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26BA" w:rsidRPr="00A20913" w:rsidRDefault="00D926BA"/>
    <w:p w:rsidR="00611CE9" w:rsidRPr="00CC392D" w:rsidRDefault="00611CE9" w:rsidP="00611CE9">
      <w:pPr>
        <w:rPr>
          <w:b/>
        </w:rPr>
      </w:pPr>
      <w:r w:rsidRPr="00CC392D">
        <w:rPr>
          <w:b/>
        </w:rPr>
        <w:t>Caso n° 27/2017: Comisión Interamericana de Derechos Humanos (CIDH)</w:t>
      </w:r>
    </w:p>
    <w:p w:rsidR="00611CE9" w:rsidRPr="00611CE9" w:rsidRDefault="00611CE9" w:rsidP="00611CE9">
      <w:pPr>
        <w:jc w:val="center"/>
        <w:rPr>
          <w:b/>
          <w:u w:val="single"/>
        </w:rPr>
      </w:pPr>
      <w:r w:rsidRPr="00611CE9">
        <w:rPr>
          <w:b/>
          <w:u w:val="single"/>
        </w:rPr>
        <w:t>NOTIFICACIÓN sobre el Caso Julio López</w:t>
      </w:r>
    </w:p>
    <w:p w:rsidR="00611CE9" w:rsidRDefault="00611CE9" w:rsidP="00611CE9">
      <w:pPr>
        <w:jc w:val="both"/>
      </w:pPr>
    </w:p>
    <w:p w:rsidR="00FD7173" w:rsidRDefault="00611CE9" w:rsidP="00611CE9">
      <w:pPr>
        <w:jc w:val="both"/>
      </w:pPr>
      <w:r>
        <w:t xml:space="preserve">En el día </w:t>
      </w:r>
      <w:r w:rsidR="00FD7173">
        <w:t>11</w:t>
      </w:r>
      <w:r>
        <w:t xml:space="preserve"> de </w:t>
      </w:r>
      <w:r w:rsidR="00FD7173">
        <w:t>Septiembre</w:t>
      </w:r>
      <w:r>
        <w:t xml:space="preserve"> de 2017, el </w:t>
      </w:r>
      <w:r>
        <w:rPr>
          <w:b/>
        </w:rPr>
        <w:t>Comité Internacional de Ética Budista &amp; Tribunal Budista de Derechos Humanos</w:t>
      </w:r>
      <w:r>
        <w:t xml:space="preserve"> se comunica con </w:t>
      </w:r>
      <w:r w:rsidR="00FD7173">
        <w:t xml:space="preserve">la </w:t>
      </w:r>
      <w:r w:rsidR="00FD7173" w:rsidRPr="00FD7173">
        <w:rPr>
          <w:b/>
        </w:rPr>
        <w:t>Comisión Interamericana de Derechos Humanos (CIDH)</w:t>
      </w:r>
      <w:r>
        <w:t xml:space="preserve"> a raíz de la noticia de que </w:t>
      </w:r>
      <w:r w:rsidR="00FD7173">
        <w:t>su organización</w:t>
      </w:r>
      <w:r>
        <w:t xml:space="preserve"> ha decidido </w:t>
      </w:r>
      <w:r w:rsidR="00FD7173">
        <w:t>activar la denuncia contra el Estado Argentino por la falta de investigación de los funcionarios públicos sobre el triste suceso de la desaparición y posible asesinato de Julio López en el año 2006, lo cual fue denunciado ante la CIDH en Mayo de 2014</w:t>
      </w:r>
      <w:r w:rsidR="00622142">
        <w:t xml:space="preserve"> por </w:t>
      </w:r>
      <w:r w:rsidR="00622142" w:rsidRPr="00622142">
        <w:rPr>
          <w:rFonts w:eastAsia="Times New Roman"/>
          <w:lang w:eastAsia="es-AR"/>
        </w:rPr>
        <w:t xml:space="preserve">la Asociación de Ex Detenidos Desaparecidos (AEDD), </w:t>
      </w:r>
      <w:r w:rsidR="00622142">
        <w:rPr>
          <w:rFonts w:eastAsia="Times New Roman"/>
          <w:lang w:eastAsia="es-AR"/>
        </w:rPr>
        <w:t xml:space="preserve">la </w:t>
      </w:r>
      <w:r w:rsidR="00622142" w:rsidRPr="00622142">
        <w:rPr>
          <w:rFonts w:eastAsia="Times New Roman"/>
          <w:lang w:eastAsia="es-AR"/>
        </w:rPr>
        <w:t xml:space="preserve">Unión por los Derechos Humanos y </w:t>
      </w:r>
      <w:r w:rsidR="00622142">
        <w:rPr>
          <w:rFonts w:eastAsia="Times New Roman"/>
          <w:lang w:eastAsia="es-AR"/>
        </w:rPr>
        <w:t xml:space="preserve">el </w:t>
      </w:r>
      <w:r w:rsidR="00622142" w:rsidRPr="00622142">
        <w:rPr>
          <w:rFonts w:eastAsia="Times New Roman"/>
          <w:lang w:eastAsia="es-AR"/>
        </w:rPr>
        <w:t>Comité de Acción Jurídica (C.A.J)</w:t>
      </w:r>
      <w:r w:rsidR="00FD7173">
        <w:t xml:space="preserve">. </w:t>
      </w:r>
      <w:r w:rsidR="000D5C9D">
        <w:t xml:space="preserve">Esto significa que durante los últimos 11 años reinó la impunidad y la falta de esclarecimiento sobre la posible muerte de Julio López, quien era testigo clave en una causa sobre secuestro y tortura durante la última dictadura militar argentina. </w:t>
      </w:r>
    </w:p>
    <w:p w:rsidR="00217982" w:rsidRPr="00217982" w:rsidRDefault="00217982" w:rsidP="00611CE9">
      <w:pPr>
        <w:jc w:val="both"/>
      </w:pPr>
      <w:r w:rsidRPr="00217982">
        <w:t xml:space="preserve">El </w:t>
      </w:r>
      <w:r w:rsidRPr="00217982">
        <w:rPr>
          <w:b/>
        </w:rPr>
        <w:t>Comité Internacional de Ética Budista &amp; Tribunal Budista de Derechos Humanos</w:t>
      </w:r>
      <w:r>
        <w:t xml:space="preserve"> considera claramente que esta activación de la denuncia presentada hace 3 años demuestra la total ineficacia de la CIDH, la cual </w:t>
      </w:r>
      <w:r w:rsidR="00622142">
        <w:t xml:space="preserve">debió </w:t>
      </w:r>
      <w:r>
        <w:t>haberse expedido sobre este asunto tan urgente en cuestión de días y no haberse tomado varios años para simplemente pedir al Estado Argentino que investigue. Además de ser una vergüenza la demora de la CIDH, el Tribunal Budista no puede dejar de percibir que la única razón por la que la CIDH ha decidido realizar la activación de la denuncia sobre la desaparición de Julio López es realmente el clima que existe en Argentina con respecto a la desaparición forzada de Santiago Maldonado</w:t>
      </w:r>
      <w:r w:rsidR="008E4A3D">
        <w:t xml:space="preserve"> y a la detención de Milagro Sala, casos en los que la CIDH ha </w:t>
      </w:r>
      <w:r w:rsidR="008E4A3D">
        <w:lastRenderedPageBreak/>
        <w:t>funcionado rápida y adecuadamente</w:t>
      </w:r>
      <w:r>
        <w:t xml:space="preserve">. Esto demuestra que la CIDH no sólo no trabaja en tiempos adecuados, sino que además trabaja de forma politizada, dependiendo de </w:t>
      </w:r>
      <w:r w:rsidR="008E4A3D">
        <w:t>las influencias políticas que tengan las denuncias</w:t>
      </w:r>
      <w:r w:rsidR="00622142">
        <w:t xml:space="preserve"> y no dependiendo de los tratados internacionales de Derechos Humanos. </w:t>
      </w:r>
    </w:p>
    <w:p w:rsidR="00DC5CA8" w:rsidRDefault="00611CE9" w:rsidP="00611CE9">
      <w:pPr>
        <w:jc w:val="both"/>
      </w:pPr>
      <w:r w:rsidRPr="00A845E5">
        <w:t xml:space="preserve">El </w:t>
      </w:r>
      <w:r w:rsidRPr="00A845E5">
        <w:rPr>
          <w:b/>
        </w:rPr>
        <w:t>Comité Internacional de Ética Budista &amp; Tribunal Budista de Derechos Humanos</w:t>
      </w:r>
      <w:r w:rsidRPr="00FD7173">
        <w:rPr>
          <w:b/>
          <w:sz w:val="24"/>
          <w:szCs w:val="24"/>
        </w:rPr>
        <w:t xml:space="preserve"> </w:t>
      </w:r>
      <w:r w:rsidRPr="00A845E5">
        <w:t xml:space="preserve">solicita </w:t>
      </w:r>
      <w:r w:rsidR="00A845E5">
        <w:t xml:space="preserve">a la Comisión Interamericana </w:t>
      </w:r>
      <w:r w:rsidR="00DC5CA8">
        <w:t>de Derechos Humanos (CIDH) no sólo que respet</w:t>
      </w:r>
      <w:r w:rsidR="00E65EC6">
        <w:t xml:space="preserve">e </w:t>
      </w:r>
      <w:r w:rsidR="00DC5CA8">
        <w:t xml:space="preserve">los derechos humanos colectivos de los Pueblos Budistas y de las Comunidades Tribales, sino que también funcione adecuadamente para proteger los derechos humanos individuales </w:t>
      </w:r>
      <w:r w:rsidR="00DC5CA8" w:rsidRPr="00ED222E">
        <w:t xml:space="preserve">de </w:t>
      </w:r>
      <w:r w:rsidR="00DC5CA8" w:rsidRPr="00ED222E">
        <w:rPr>
          <w:u w:val="single"/>
        </w:rPr>
        <w:t>todos los ciudadanos</w:t>
      </w:r>
      <w:r w:rsidR="00DC5CA8">
        <w:t xml:space="preserve"> que están bajo su jurisdicción, quienes tienen derecho a acceder a la justicia y a recibir investigaciones serias y objetivas para conocer la Verdad y determinar responsabilidades vinculadas con cualquier crimen.</w:t>
      </w:r>
    </w:p>
    <w:p w:rsidR="00611CE9" w:rsidRPr="00DC5CA8" w:rsidRDefault="00611CE9" w:rsidP="00611CE9">
      <w:pPr>
        <w:jc w:val="both"/>
      </w:pPr>
      <w:r w:rsidRPr="00DC5CA8">
        <w:t>Con espíritu de Reconciliación</w:t>
      </w:r>
      <w:r w:rsidR="000D1A94">
        <w:t xml:space="preserve"> (Maitri)</w:t>
      </w:r>
      <w:r w:rsidRPr="00DC5CA8">
        <w:t xml:space="preserve">, </w:t>
      </w:r>
    </w:p>
    <w:p w:rsidR="00611CE9" w:rsidRPr="00DC5CA8" w:rsidRDefault="00611CE9" w:rsidP="00611CE9">
      <w:pPr>
        <w:jc w:val="both"/>
      </w:pPr>
      <w:r w:rsidRPr="00DC5CA8">
        <w:t>S.E. Maestro Maitreya Samyaksambuddha</w:t>
      </w:r>
    </w:p>
    <w:p w:rsidR="00D926BA" w:rsidRPr="00ED222E" w:rsidRDefault="00611CE9" w:rsidP="00ED222E">
      <w:pPr>
        <w:jc w:val="both"/>
        <w:rPr>
          <w:b/>
        </w:rPr>
      </w:pPr>
      <w:r w:rsidRPr="00DC5CA8">
        <w:t xml:space="preserve">Presidente y Juez del </w:t>
      </w:r>
      <w:r w:rsidRPr="00DC5CA8">
        <w:rPr>
          <w:b/>
        </w:rPr>
        <w:t>Comité Internacional de Ética Budista &amp; Tribunal Budista de Derechos Humanos</w:t>
      </w:r>
    </w:p>
    <w:sectPr w:rsidR="00D926BA" w:rsidRPr="00ED222E" w:rsidSect="00076AF9">
      <w:headerReference w:type="default" r:id="rId6"/>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169FC" w:rsidRDefault="002169FC" w:rsidP="00611CE9">
      <w:pPr>
        <w:spacing w:after="0" w:line="240" w:lineRule="auto"/>
      </w:pPr>
      <w:r>
        <w:separator/>
      </w:r>
    </w:p>
  </w:endnote>
  <w:endnote w:type="continuationSeparator" w:id="0">
    <w:p w:rsidR="002169FC" w:rsidRDefault="002169FC" w:rsidP="00611CE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169FC" w:rsidRDefault="002169FC" w:rsidP="00611CE9">
      <w:pPr>
        <w:spacing w:after="0" w:line="240" w:lineRule="auto"/>
      </w:pPr>
      <w:r>
        <w:separator/>
      </w:r>
    </w:p>
  </w:footnote>
  <w:footnote w:type="continuationSeparator" w:id="0">
    <w:p w:rsidR="002169FC" w:rsidRDefault="002169FC" w:rsidP="00611CE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1CE9" w:rsidRDefault="00611CE9" w:rsidP="00611CE9">
    <w:pPr>
      <w:pStyle w:val="Ttulo1"/>
      <w:spacing w:line="192" w:lineRule="atLeast"/>
      <w:jc w:val="center"/>
      <w:rPr>
        <w:spacing w:val="-12"/>
        <w:sz w:val="25"/>
        <w:szCs w:val="25"/>
      </w:rPr>
    </w:pPr>
    <w:r>
      <w:rPr>
        <w:noProof/>
        <w:lang w:eastAsia="es-AR"/>
      </w:rPr>
      <w:drawing>
        <wp:inline distT="0" distB="0" distL="0" distR="0">
          <wp:extent cx="1016120" cy="1016120"/>
          <wp:effectExtent l="19050" t="0" r="0" b="0"/>
          <wp:docPr id="2" name="Imagen 1" descr="D:\Sello Tribu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ello Tribunal.jpg"/>
                  <pic:cNvPicPr>
                    <a:picLocks noChangeAspect="1" noChangeArrowheads="1"/>
                  </pic:cNvPicPr>
                </pic:nvPicPr>
                <pic:blipFill>
                  <a:blip r:embed="rId1"/>
                  <a:srcRect/>
                  <a:stretch>
                    <a:fillRect/>
                  </a:stretch>
                </pic:blipFill>
                <pic:spPr bwMode="auto">
                  <a:xfrm>
                    <a:off x="0" y="0"/>
                    <a:ext cx="1016120" cy="1016120"/>
                  </a:xfrm>
                  <a:prstGeom prst="rect">
                    <a:avLst/>
                  </a:prstGeom>
                  <a:solidFill>
                    <a:schemeClr val="tx1"/>
                  </a:solidFill>
                  <a:ln w="9525">
                    <a:noFill/>
                    <a:miter lim="800000"/>
                    <a:headEnd/>
                    <a:tailEnd/>
                  </a:ln>
                  <a:effectLst>
                    <a:softEdge rad="31750"/>
                  </a:effectLst>
                </pic:spPr>
              </pic:pic>
            </a:graphicData>
          </a:graphic>
        </wp:inline>
      </w:drawing>
    </w:r>
  </w:p>
  <w:p w:rsidR="00611CE9" w:rsidRPr="00BB5EDD" w:rsidRDefault="00611CE9" w:rsidP="00611CE9">
    <w:pPr>
      <w:pStyle w:val="Sinespaciado"/>
      <w:jc w:val="center"/>
      <w:rPr>
        <w:b/>
        <w:sz w:val="24"/>
        <w:szCs w:val="24"/>
      </w:rPr>
    </w:pPr>
    <w:r w:rsidRPr="00BB5EDD">
      <w:rPr>
        <w:b/>
        <w:sz w:val="24"/>
        <w:szCs w:val="24"/>
      </w:rPr>
      <w:t>International Buddhist Ethics Committee (IBEC)</w:t>
    </w:r>
  </w:p>
  <w:p w:rsidR="00611CE9" w:rsidRPr="00BB5EDD" w:rsidRDefault="00611CE9" w:rsidP="00611CE9">
    <w:pPr>
      <w:pStyle w:val="Sinespaciado"/>
      <w:jc w:val="center"/>
      <w:rPr>
        <w:b/>
        <w:sz w:val="24"/>
        <w:szCs w:val="24"/>
      </w:rPr>
    </w:pPr>
    <w:r w:rsidRPr="00BB5EDD">
      <w:rPr>
        <w:b/>
        <w:sz w:val="24"/>
        <w:szCs w:val="24"/>
      </w:rPr>
      <w:t>Buddhist Tribunal on Human Rights (BTHR)</w:t>
    </w:r>
  </w:p>
  <w:p w:rsidR="00611CE9" w:rsidRDefault="00611CE9" w:rsidP="00611CE9">
    <w:pPr>
      <w:pStyle w:val="Encabezado"/>
      <w:jc w:val="cent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footnotePr>
    <w:footnote w:id="-1"/>
    <w:footnote w:id="0"/>
  </w:footnotePr>
  <w:endnotePr>
    <w:endnote w:id="-1"/>
    <w:endnote w:id="0"/>
  </w:endnotePr>
  <w:compat/>
  <w:rsids>
    <w:rsidRoot w:val="00D926BA"/>
    <w:rsid w:val="00076AF9"/>
    <w:rsid w:val="000D1A94"/>
    <w:rsid w:val="000D5C9D"/>
    <w:rsid w:val="002169FC"/>
    <w:rsid w:val="00217982"/>
    <w:rsid w:val="002A142D"/>
    <w:rsid w:val="002D58F6"/>
    <w:rsid w:val="00413B5E"/>
    <w:rsid w:val="004E10E4"/>
    <w:rsid w:val="004E2843"/>
    <w:rsid w:val="005A7934"/>
    <w:rsid w:val="005B3968"/>
    <w:rsid w:val="005C42E8"/>
    <w:rsid w:val="00611CE9"/>
    <w:rsid w:val="00622142"/>
    <w:rsid w:val="00651326"/>
    <w:rsid w:val="00813AED"/>
    <w:rsid w:val="00850883"/>
    <w:rsid w:val="008E4A3D"/>
    <w:rsid w:val="009C6C6F"/>
    <w:rsid w:val="00A155A6"/>
    <w:rsid w:val="00A20913"/>
    <w:rsid w:val="00A60DF1"/>
    <w:rsid w:val="00A845E5"/>
    <w:rsid w:val="00B06DB5"/>
    <w:rsid w:val="00B77A95"/>
    <w:rsid w:val="00C27C79"/>
    <w:rsid w:val="00C40802"/>
    <w:rsid w:val="00CC392D"/>
    <w:rsid w:val="00D926BA"/>
    <w:rsid w:val="00DC5CA8"/>
    <w:rsid w:val="00E65EC6"/>
    <w:rsid w:val="00ED222E"/>
    <w:rsid w:val="00FD7173"/>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HAnsi" w:hAnsi="Garamond" w:cs="Times New Roman"/>
        <w:sz w:val="28"/>
        <w:szCs w:val="28"/>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6AF9"/>
  </w:style>
  <w:style w:type="paragraph" w:styleId="Ttulo1">
    <w:name w:val="heading 1"/>
    <w:basedOn w:val="Normal"/>
    <w:next w:val="Normal"/>
    <w:link w:val="Ttulo1Car"/>
    <w:uiPriority w:val="9"/>
    <w:qFormat/>
    <w:rsid w:val="00D926BA"/>
    <w:pPr>
      <w:keepNext/>
      <w:keepLines/>
      <w:spacing w:before="480" w:after="0"/>
      <w:outlineLvl w:val="0"/>
    </w:pPr>
    <w:rPr>
      <w:rFonts w:asciiTheme="majorHAnsi" w:eastAsiaTheme="majorEastAsia" w:hAnsiTheme="majorHAnsi" w:cstheme="majorBidi"/>
      <w:b/>
      <w:bCs/>
      <w:color w:val="365F91" w:themeColor="accent1" w:themeShade="BF"/>
    </w:rPr>
  </w:style>
  <w:style w:type="paragraph" w:styleId="Ttulo2">
    <w:name w:val="heading 2"/>
    <w:basedOn w:val="Normal"/>
    <w:link w:val="Ttulo2Car"/>
    <w:uiPriority w:val="9"/>
    <w:qFormat/>
    <w:rsid w:val="00D926BA"/>
    <w:pPr>
      <w:spacing w:before="100" w:beforeAutospacing="1" w:after="100" w:afterAutospacing="1" w:line="240" w:lineRule="auto"/>
      <w:outlineLvl w:val="1"/>
    </w:pPr>
    <w:rPr>
      <w:rFonts w:ascii="Times New Roman" w:eastAsia="Times New Roman" w:hAnsi="Times New Roman"/>
      <w:b/>
      <w:bCs/>
      <w:sz w:val="36"/>
      <w:szCs w:val="36"/>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D926BA"/>
    <w:rPr>
      <w:rFonts w:ascii="Times New Roman" w:eastAsia="Times New Roman" w:hAnsi="Times New Roman"/>
      <w:b/>
      <w:bCs/>
      <w:sz w:val="36"/>
      <w:szCs w:val="36"/>
      <w:lang w:eastAsia="es-AR"/>
    </w:rPr>
  </w:style>
  <w:style w:type="paragraph" w:customStyle="1" w:styleId="primero">
    <w:name w:val="primero"/>
    <w:basedOn w:val="Normal"/>
    <w:rsid w:val="00D926BA"/>
    <w:pPr>
      <w:spacing w:before="100" w:beforeAutospacing="1" w:after="100" w:afterAutospacing="1" w:line="240" w:lineRule="auto"/>
    </w:pPr>
    <w:rPr>
      <w:rFonts w:ascii="Times New Roman" w:eastAsia="Times New Roman" w:hAnsi="Times New Roman"/>
      <w:sz w:val="24"/>
      <w:szCs w:val="24"/>
      <w:lang w:eastAsia="es-AR"/>
    </w:rPr>
  </w:style>
  <w:style w:type="character" w:customStyle="1" w:styleId="apple-converted-space">
    <w:name w:val="apple-converted-space"/>
    <w:basedOn w:val="Fuentedeprrafopredeter"/>
    <w:rsid w:val="00D926BA"/>
  </w:style>
  <w:style w:type="character" w:styleId="Hipervnculo">
    <w:name w:val="Hyperlink"/>
    <w:basedOn w:val="Fuentedeprrafopredeter"/>
    <w:uiPriority w:val="99"/>
    <w:semiHidden/>
    <w:unhideWhenUsed/>
    <w:rsid w:val="00D926BA"/>
    <w:rPr>
      <w:color w:val="0000FF"/>
      <w:u w:val="single"/>
    </w:rPr>
  </w:style>
  <w:style w:type="paragraph" w:styleId="NormalWeb">
    <w:name w:val="Normal (Web)"/>
    <w:basedOn w:val="Normal"/>
    <w:uiPriority w:val="99"/>
    <w:unhideWhenUsed/>
    <w:rsid w:val="00D926BA"/>
    <w:pPr>
      <w:spacing w:before="100" w:beforeAutospacing="1" w:after="100" w:afterAutospacing="1" w:line="240" w:lineRule="auto"/>
    </w:pPr>
    <w:rPr>
      <w:rFonts w:ascii="Times New Roman" w:eastAsia="Times New Roman" w:hAnsi="Times New Roman"/>
      <w:sz w:val="24"/>
      <w:szCs w:val="24"/>
      <w:lang w:eastAsia="es-AR"/>
    </w:rPr>
  </w:style>
  <w:style w:type="character" w:customStyle="1" w:styleId="Ttulo1Car">
    <w:name w:val="Título 1 Car"/>
    <w:basedOn w:val="Fuentedeprrafopredeter"/>
    <w:link w:val="Ttulo1"/>
    <w:uiPriority w:val="9"/>
    <w:rsid w:val="00D926BA"/>
    <w:rPr>
      <w:rFonts w:asciiTheme="majorHAnsi" w:eastAsiaTheme="majorEastAsia" w:hAnsiTheme="majorHAnsi" w:cstheme="majorBidi"/>
      <w:b/>
      <w:bCs/>
      <w:color w:val="365F91" w:themeColor="accent1" w:themeShade="BF"/>
    </w:rPr>
  </w:style>
  <w:style w:type="paragraph" w:customStyle="1" w:styleId="articulob-subtitle">
    <w:name w:val="articulob-subtitle"/>
    <w:basedOn w:val="Normal"/>
    <w:rsid w:val="00D926BA"/>
    <w:pPr>
      <w:spacing w:before="100" w:beforeAutospacing="1" w:after="100" w:afterAutospacing="1" w:line="240" w:lineRule="auto"/>
    </w:pPr>
    <w:rPr>
      <w:rFonts w:ascii="Times New Roman" w:eastAsia="Times New Roman" w:hAnsi="Times New Roman"/>
      <w:sz w:val="24"/>
      <w:szCs w:val="24"/>
      <w:lang w:eastAsia="es-AR"/>
    </w:rPr>
  </w:style>
  <w:style w:type="character" w:styleId="Textoennegrita">
    <w:name w:val="Strong"/>
    <w:basedOn w:val="Fuentedeprrafopredeter"/>
    <w:uiPriority w:val="22"/>
    <w:qFormat/>
    <w:rsid w:val="00813AED"/>
    <w:rPr>
      <w:b/>
      <w:bCs/>
    </w:rPr>
  </w:style>
  <w:style w:type="paragraph" w:styleId="Encabezado">
    <w:name w:val="header"/>
    <w:basedOn w:val="Normal"/>
    <w:link w:val="EncabezadoCar"/>
    <w:uiPriority w:val="99"/>
    <w:semiHidden/>
    <w:unhideWhenUsed/>
    <w:rsid w:val="00611CE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611CE9"/>
  </w:style>
  <w:style w:type="paragraph" w:styleId="Piedepgina">
    <w:name w:val="footer"/>
    <w:basedOn w:val="Normal"/>
    <w:link w:val="PiedepginaCar"/>
    <w:uiPriority w:val="99"/>
    <w:semiHidden/>
    <w:unhideWhenUsed/>
    <w:rsid w:val="00611CE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semiHidden/>
    <w:rsid w:val="00611CE9"/>
  </w:style>
  <w:style w:type="paragraph" w:styleId="Sinespaciado">
    <w:name w:val="No Spacing"/>
    <w:uiPriority w:val="1"/>
    <w:qFormat/>
    <w:rsid w:val="00611CE9"/>
    <w:pPr>
      <w:spacing w:after="0" w:line="240" w:lineRule="auto"/>
    </w:pPr>
  </w:style>
  <w:style w:type="paragraph" w:styleId="Textodeglobo">
    <w:name w:val="Balloon Text"/>
    <w:basedOn w:val="Normal"/>
    <w:link w:val="TextodegloboCar"/>
    <w:uiPriority w:val="99"/>
    <w:semiHidden/>
    <w:unhideWhenUsed/>
    <w:rsid w:val="00611CE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11CE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22319552">
      <w:bodyDiv w:val="1"/>
      <w:marLeft w:val="0"/>
      <w:marRight w:val="0"/>
      <w:marTop w:val="0"/>
      <w:marBottom w:val="0"/>
      <w:divBdr>
        <w:top w:val="none" w:sz="0" w:space="0" w:color="auto"/>
        <w:left w:val="none" w:sz="0" w:space="0" w:color="auto"/>
        <w:bottom w:val="none" w:sz="0" w:space="0" w:color="auto"/>
        <w:right w:val="none" w:sz="0" w:space="0" w:color="auto"/>
      </w:divBdr>
    </w:div>
    <w:div w:id="470251021">
      <w:bodyDiv w:val="1"/>
      <w:marLeft w:val="0"/>
      <w:marRight w:val="0"/>
      <w:marTop w:val="0"/>
      <w:marBottom w:val="0"/>
      <w:divBdr>
        <w:top w:val="none" w:sz="0" w:space="0" w:color="auto"/>
        <w:left w:val="none" w:sz="0" w:space="0" w:color="auto"/>
        <w:bottom w:val="none" w:sz="0" w:space="0" w:color="auto"/>
        <w:right w:val="none" w:sz="0" w:space="0" w:color="auto"/>
      </w:divBdr>
    </w:div>
    <w:div w:id="721175736">
      <w:bodyDiv w:val="1"/>
      <w:marLeft w:val="0"/>
      <w:marRight w:val="0"/>
      <w:marTop w:val="0"/>
      <w:marBottom w:val="0"/>
      <w:divBdr>
        <w:top w:val="none" w:sz="0" w:space="0" w:color="auto"/>
        <w:left w:val="none" w:sz="0" w:space="0" w:color="auto"/>
        <w:bottom w:val="none" w:sz="0" w:space="0" w:color="auto"/>
        <w:right w:val="none" w:sz="0" w:space="0" w:color="auto"/>
      </w:divBdr>
    </w:div>
    <w:div w:id="1172717386">
      <w:bodyDiv w:val="1"/>
      <w:marLeft w:val="0"/>
      <w:marRight w:val="0"/>
      <w:marTop w:val="0"/>
      <w:marBottom w:val="0"/>
      <w:divBdr>
        <w:top w:val="none" w:sz="0" w:space="0" w:color="auto"/>
        <w:left w:val="none" w:sz="0" w:space="0" w:color="auto"/>
        <w:bottom w:val="none" w:sz="0" w:space="0" w:color="auto"/>
        <w:right w:val="none" w:sz="0" w:space="0" w:color="auto"/>
      </w:divBdr>
    </w:div>
    <w:div w:id="1194614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1</Pages>
  <Words>428</Words>
  <Characters>2356</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dc:creator>
  <cp:keywords/>
  <dc:description/>
  <cp:lastModifiedBy>casa</cp:lastModifiedBy>
  <cp:revision>18</cp:revision>
  <dcterms:created xsi:type="dcterms:W3CDTF">2017-09-11T08:28:00Z</dcterms:created>
  <dcterms:modified xsi:type="dcterms:W3CDTF">2017-09-12T03:29:00Z</dcterms:modified>
</cp:coreProperties>
</file>