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1825" w:rsidRPr="009F72A0" w:rsidRDefault="00C21825" w:rsidP="00B52219">
      <w:pPr>
        <w:jc w:val="both"/>
        <w:outlineLvl w:val="1"/>
        <w:rPr>
          <w:rFonts w:ascii="High Tower Text" w:eastAsia="Times New Roman" w:hAnsi="High Tower Text" w:cs="Times New Roman"/>
          <w:b/>
          <w:bCs/>
          <w:sz w:val="26"/>
          <w:szCs w:val="26"/>
          <w:lang w:eastAsia="es-ES"/>
        </w:rPr>
      </w:pPr>
      <w:r w:rsidRPr="009F72A0">
        <w:rPr>
          <w:rFonts w:ascii="High Tower Text" w:eastAsia="Times New Roman" w:hAnsi="High Tower Text" w:cs="Times New Roman"/>
          <w:b/>
          <w:bCs/>
          <w:sz w:val="26"/>
          <w:szCs w:val="26"/>
          <w:lang w:eastAsia="es-ES"/>
        </w:rPr>
        <w:t>CASO 36-2017: Arquidiócesis Católica de Yangon (Myanmar) &amp; Su Eminencia Cardenal Charles Maung Bo</w:t>
      </w:r>
    </w:p>
    <w:p w:rsidR="00405169" w:rsidRPr="009F72A0" w:rsidRDefault="00405169" w:rsidP="00405169">
      <w:pPr>
        <w:pStyle w:val="NormalWeb"/>
        <w:spacing w:before="0" w:beforeAutospacing="0" w:after="200" w:afterAutospacing="0" w:line="276" w:lineRule="auto"/>
        <w:jc w:val="center"/>
        <w:rPr>
          <w:rFonts w:ascii="High Tower Text" w:hAnsi="High Tower Text"/>
          <w:sz w:val="26"/>
          <w:szCs w:val="26"/>
        </w:rPr>
      </w:pPr>
      <w:r w:rsidRPr="009F72A0">
        <w:rPr>
          <w:rStyle w:val="Textoennegrita"/>
          <w:rFonts w:ascii="High Tower Text" w:hAnsi="High Tower Text"/>
          <w:sz w:val="26"/>
          <w:szCs w:val="26"/>
          <w:u w:val="single"/>
        </w:rPr>
        <w:t>Comunicado Oficial sobre Ataques contra el Periodismo</w:t>
      </w:r>
    </w:p>
    <w:p w:rsidR="00886D67" w:rsidRPr="009F72A0" w:rsidRDefault="00C21825" w:rsidP="00B52219">
      <w:pPr>
        <w:jc w:val="both"/>
        <w:rPr>
          <w:rFonts w:ascii="High Tower Text" w:eastAsia="Times New Roman" w:hAnsi="High Tower Text" w:cs="Times New Roman"/>
          <w:sz w:val="26"/>
          <w:szCs w:val="26"/>
          <w:lang w:eastAsia="es-ES"/>
        </w:rPr>
      </w:pPr>
      <w:r w:rsidRPr="009F72A0">
        <w:rPr>
          <w:rFonts w:ascii="High Tower Text" w:eastAsia="Times New Roman" w:hAnsi="High Tower Text" w:cs="Times New Roman"/>
          <w:sz w:val="26"/>
          <w:szCs w:val="26"/>
          <w:lang w:eastAsia="es-ES"/>
        </w:rPr>
        <w:t xml:space="preserve">El </w:t>
      </w:r>
      <w:r w:rsidRPr="009F72A0">
        <w:rPr>
          <w:rFonts w:ascii="High Tower Text" w:eastAsia="Times New Roman" w:hAnsi="High Tower Text" w:cs="Times New Roman"/>
          <w:b/>
          <w:bCs/>
          <w:sz w:val="26"/>
          <w:szCs w:val="26"/>
          <w:lang w:eastAsia="es-ES"/>
        </w:rPr>
        <w:t>Tribunal Budista de Derechos Humanos</w:t>
      </w:r>
      <w:r w:rsidR="00405169" w:rsidRPr="009F72A0">
        <w:rPr>
          <w:rFonts w:ascii="High Tower Text" w:eastAsia="Times New Roman" w:hAnsi="High Tower Text" w:cs="Times New Roman"/>
          <w:b/>
          <w:bCs/>
          <w:sz w:val="26"/>
          <w:szCs w:val="26"/>
          <w:lang w:eastAsia="es-ES"/>
        </w:rPr>
        <w:t>,</w:t>
      </w:r>
      <w:r w:rsidRPr="009F72A0">
        <w:rPr>
          <w:rFonts w:ascii="High Tower Text" w:eastAsia="Times New Roman" w:hAnsi="High Tower Text" w:cs="Times New Roman"/>
          <w:sz w:val="26"/>
          <w:szCs w:val="26"/>
          <w:lang w:eastAsia="es-ES"/>
        </w:rPr>
        <w:t xml:space="preserve"> </w:t>
      </w:r>
      <w:r w:rsidR="00405169" w:rsidRPr="009F72A0">
        <w:rPr>
          <w:rFonts w:ascii="High Tower Text" w:eastAsia="Times New Roman" w:hAnsi="High Tower Text" w:cs="Times New Roman"/>
          <w:sz w:val="26"/>
          <w:szCs w:val="26"/>
          <w:lang w:eastAsia="es-ES"/>
        </w:rPr>
        <w:t xml:space="preserve">en el día 16 de Octubre de 2018, decide reafirmar la Sentencia contra la </w:t>
      </w:r>
      <w:r w:rsidR="00405169" w:rsidRPr="009F72A0">
        <w:rPr>
          <w:rFonts w:ascii="High Tower Text" w:eastAsia="Times New Roman" w:hAnsi="High Tower Text" w:cs="Times New Roman"/>
          <w:b/>
          <w:bCs/>
          <w:sz w:val="26"/>
          <w:szCs w:val="26"/>
          <w:lang w:eastAsia="es-ES"/>
        </w:rPr>
        <w:t xml:space="preserve">Arquidiócesis Católica de Yangon (Myanmar) </w:t>
      </w:r>
      <w:r w:rsidR="00405169" w:rsidRPr="009F72A0">
        <w:rPr>
          <w:rFonts w:ascii="High Tower Text" w:eastAsia="Times New Roman" w:hAnsi="High Tower Text" w:cs="Times New Roman"/>
          <w:bCs/>
          <w:sz w:val="26"/>
          <w:szCs w:val="26"/>
          <w:lang w:eastAsia="es-ES"/>
        </w:rPr>
        <w:t xml:space="preserve">por ser Responsable de </w:t>
      </w:r>
      <w:r w:rsidRPr="009F72A0">
        <w:rPr>
          <w:rFonts w:ascii="High Tower Text" w:hAnsi="High Tower Text"/>
          <w:b/>
          <w:i/>
          <w:sz w:val="26"/>
          <w:szCs w:val="26"/>
          <w:lang w:eastAsia="es-ES"/>
        </w:rPr>
        <w:t>Complicidad con el Genocidio, Limpieza Étnica y Crímenes contra la Humanidad</w:t>
      </w:r>
      <w:r w:rsidR="00405169" w:rsidRPr="009F72A0">
        <w:rPr>
          <w:rFonts w:ascii="High Tower Text" w:hAnsi="High Tower Text"/>
          <w:b/>
          <w:i/>
          <w:sz w:val="26"/>
          <w:szCs w:val="26"/>
          <w:lang w:eastAsia="es-ES"/>
        </w:rPr>
        <w:t xml:space="preserve">, </w:t>
      </w:r>
      <w:r w:rsidRPr="009F72A0">
        <w:rPr>
          <w:rFonts w:ascii="High Tower Text" w:hAnsi="High Tower Text"/>
          <w:b/>
          <w:i/>
          <w:sz w:val="26"/>
          <w:szCs w:val="26"/>
          <w:lang w:eastAsia="es-ES"/>
        </w:rPr>
        <w:t>Complicidad con Crímenes contra la Paz</w:t>
      </w:r>
      <w:r w:rsidR="00405169" w:rsidRPr="009F72A0">
        <w:rPr>
          <w:rFonts w:ascii="High Tower Text" w:hAnsi="High Tower Text"/>
          <w:b/>
          <w:i/>
          <w:sz w:val="26"/>
          <w:szCs w:val="26"/>
          <w:lang w:eastAsia="es-ES"/>
        </w:rPr>
        <w:t xml:space="preserve">, y </w:t>
      </w:r>
      <w:r w:rsidRPr="009F72A0">
        <w:rPr>
          <w:rFonts w:ascii="High Tower Text" w:hAnsi="High Tower Text"/>
          <w:b/>
          <w:i/>
          <w:sz w:val="26"/>
          <w:szCs w:val="26"/>
          <w:lang w:eastAsia="es-ES"/>
        </w:rPr>
        <w:t>Fraude Espiritual</w:t>
      </w:r>
      <w:r w:rsidR="00405169" w:rsidRPr="009F72A0">
        <w:rPr>
          <w:rFonts w:ascii="High Tower Text" w:eastAsia="Times New Roman" w:hAnsi="High Tower Text" w:cs="Times New Roman"/>
          <w:sz w:val="26"/>
          <w:szCs w:val="26"/>
          <w:lang w:eastAsia="es-ES"/>
        </w:rPr>
        <w:t xml:space="preserve">. </w:t>
      </w:r>
      <w:r w:rsidR="00F73D0E" w:rsidRPr="009F72A0">
        <w:rPr>
          <w:rFonts w:ascii="High Tower Text" w:eastAsia="Times New Roman" w:hAnsi="High Tower Text" w:cs="Times New Roman"/>
          <w:sz w:val="26"/>
          <w:szCs w:val="26"/>
          <w:lang w:eastAsia="es-ES"/>
        </w:rPr>
        <w:t xml:space="preserve">Al mismo tiempo, se confirma que también se está incurriendo en actos de </w:t>
      </w:r>
      <w:r w:rsidR="00F73D0E" w:rsidRPr="002267C4">
        <w:rPr>
          <w:rFonts w:ascii="High Tower Text" w:eastAsia="Times New Roman" w:hAnsi="High Tower Text" w:cs="Times New Roman"/>
          <w:b/>
          <w:i/>
          <w:sz w:val="26"/>
          <w:szCs w:val="26"/>
          <w:lang w:eastAsia="es-ES"/>
        </w:rPr>
        <w:t>Complicidad con la Dictadura y Complicidad con Violaciones a las Libertades Fundamentales</w:t>
      </w:r>
      <w:r w:rsidR="00F73D0E" w:rsidRPr="009F72A0">
        <w:rPr>
          <w:rFonts w:ascii="High Tower Text" w:eastAsia="Times New Roman" w:hAnsi="High Tower Text" w:cs="Times New Roman"/>
          <w:sz w:val="26"/>
          <w:szCs w:val="26"/>
          <w:lang w:eastAsia="es-ES"/>
        </w:rPr>
        <w:t xml:space="preserve">, lo cual puede demostrarse por el hecho de que el </w:t>
      </w:r>
      <w:r w:rsidR="00F73D0E" w:rsidRPr="009F72A0">
        <w:rPr>
          <w:rFonts w:ascii="High Tower Text" w:eastAsia="Times New Roman" w:hAnsi="High Tower Text" w:cs="Times New Roman"/>
          <w:b/>
          <w:bCs/>
          <w:sz w:val="26"/>
          <w:szCs w:val="26"/>
          <w:lang w:eastAsia="es-ES"/>
        </w:rPr>
        <w:t>Cardenal Charles Maung Bo</w:t>
      </w:r>
      <w:r w:rsidR="00F73D0E" w:rsidRPr="009F72A0">
        <w:rPr>
          <w:rFonts w:ascii="High Tower Text" w:eastAsia="Times New Roman" w:hAnsi="High Tower Text" w:cs="Times New Roman"/>
          <w:sz w:val="26"/>
          <w:szCs w:val="26"/>
          <w:lang w:eastAsia="es-ES"/>
        </w:rPr>
        <w:t xml:space="preserve"> apoya al gobierno de facto de Myanmar, el cual ha decidido encubrir su corrupción y violaciones a los derechos humanos por medio de la persecución penal contra periodistas, realizando detenciones ilegales con el fin de atentar contra la libertad de expresión e información. De hecho, el 9 de Octubre de 2018 la policía de Myanmar arrestó a varios periodistas por revelar y publicar cómo miembros del gobierno se apropian de fondos públicos del Estado. Los periodistas habrían sido arrestados bajo el cargo de </w:t>
      </w:r>
      <w:r w:rsidR="00F73D0E" w:rsidRPr="009F72A0">
        <w:rPr>
          <w:rFonts w:ascii="High Tower Text" w:eastAsia="Times New Roman" w:hAnsi="High Tower Text" w:cs="Times New Roman"/>
          <w:i/>
          <w:sz w:val="26"/>
          <w:szCs w:val="26"/>
          <w:lang w:eastAsia="es-ES"/>
        </w:rPr>
        <w:t>difamación</w:t>
      </w:r>
      <w:r w:rsidR="00F73D0E" w:rsidRPr="009F72A0">
        <w:rPr>
          <w:rFonts w:ascii="High Tower Text" w:eastAsia="Times New Roman" w:hAnsi="High Tower Text" w:cs="Times New Roman"/>
          <w:sz w:val="26"/>
          <w:szCs w:val="26"/>
          <w:lang w:eastAsia="es-ES"/>
        </w:rPr>
        <w:t xml:space="preserve">, e incluso se les habría limitado el acceso a sus abogados, lo cual demuestra el carácter profundamente antijurídico, autoritario y antidemocrático del gobierno de Myanmar. </w:t>
      </w:r>
      <w:r w:rsidR="00886D67" w:rsidRPr="009F72A0">
        <w:rPr>
          <w:rFonts w:ascii="High Tower Text" w:eastAsia="Times New Roman" w:hAnsi="High Tower Text" w:cs="Times New Roman"/>
          <w:sz w:val="26"/>
          <w:szCs w:val="26"/>
          <w:lang w:eastAsia="es-ES"/>
        </w:rPr>
        <w:t xml:space="preserve">Aunque los gobiernos tienen derecho a sancionar posibles actos de difamación, un castigo adecuado debe ser los procesos del Derecho Civil en lugar de recurrir a castigos penales que sólo sirven para violar el derecho a la libertad de expresión. </w:t>
      </w:r>
    </w:p>
    <w:p w:rsidR="00722F23" w:rsidRPr="009F72A0" w:rsidRDefault="00886D67" w:rsidP="00B52219">
      <w:pPr>
        <w:jc w:val="both"/>
        <w:rPr>
          <w:rFonts w:ascii="High Tower Text" w:eastAsia="Times New Roman" w:hAnsi="High Tower Text" w:cs="Times New Roman"/>
          <w:sz w:val="26"/>
          <w:szCs w:val="26"/>
          <w:lang w:eastAsia="es-ES"/>
        </w:rPr>
      </w:pPr>
      <w:r w:rsidRPr="009F72A0">
        <w:rPr>
          <w:rFonts w:ascii="High Tower Text" w:eastAsia="Times New Roman" w:hAnsi="High Tower Text" w:cs="Times New Roman"/>
          <w:sz w:val="26"/>
          <w:szCs w:val="26"/>
          <w:lang w:eastAsia="es-ES"/>
        </w:rPr>
        <w:t xml:space="preserve">El </w:t>
      </w:r>
      <w:r w:rsidRPr="009F72A0">
        <w:rPr>
          <w:rFonts w:ascii="High Tower Text" w:eastAsia="Times New Roman" w:hAnsi="High Tower Text" w:cs="Times New Roman"/>
          <w:b/>
          <w:sz w:val="26"/>
          <w:szCs w:val="26"/>
          <w:lang w:eastAsia="es-ES"/>
        </w:rPr>
        <w:t>Tribunal Budista de Derechos Humanos</w:t>
      </w:r>
      <w:r w:rsidRPr="009F72A0">
        <w:rPr>
          <w:rFonts w:ascii="High Tower Text" w:eastAsia="Times New Roman" w:hAnsi="High Tower Text" w:cs="Times New Roman"/>
          <w:sz w:val="26"/>
          <w:szCs w:val="26"/>
          <w:lang w:eastAsia="es-ES"/>
        </w:rPr>
        <w:t xml:space="preserve"> confirma que estas detenciones arbitrarias de periodistas no constituyen </w:t>
      </w:r>
      <w:r w:rsidR="00F8591C" w:rsidRPr="009F72A0">
        <w:rPr>
          <w:rFonts w:ascii="High Tower Text" w:eastAsia="Times New Roman" w:hAnsi="High Tower Text" w:cs="Times New Roman"/>
          <w:sz w:val="26"/>
          <w:szCs w:val="26"/>
          <w:lang w:eastAsia="es-ES"/>
        </w:rPr>
        <w:t xml:space="preserve">un episodio aislado del gobierno de Myanmar, siendo realmente parte de un patrón sistemático y dictatorial de </w:t>
      </w:r>
      <w:r w:rsidR="00F8591C" w:rsidRPr="009F72A0">
        <w:rPr>
          <w:rFonts w:ascii="High Tower Text" w:eastAsia="Times New Roman" w:hAnsi="High Tower Text" w:cs="Times New Roman"/>
          <w:b/>
          <w:i/>
          <w:sz w:val="26"/>
          <w:szCs w:val="26"/>
          <w:lang w:eastAsia="es-ES"/>
        </w:rPr>
        <w:t>Violaciones contra las Libertades Fundamentales</w:t>
      </w:r>
      <w:r w:rsidR="00F8591C" w:rsidRPr="009F72A0">
        <w:rPr>
          <w:rFonts w:ascii="High Tower Text" w:eastAsia="Times New Roman" w:hAnsi="High Tower Text" w:cs="Times New Roman"/>
          <w:sz w:val="26"/>
          <w:szCs w:val="26"/>
          <w:lang w:eastAsia="es-ES"/>
        </w:rPr>
        <w:t>, lo cual es evidente al recordar que durante Diciembre de 2017 el gobierno de Myanmar ya había realizado detenciones ilegales de los periodistas internacionales que revelaron pruebas de la masacre contra miembros del Pueblo Rohingya. En definitiva, sin prensa libre no hay democracia verdadera.</w:t>
      </w:r>
    </w:p>
    <w:p w:rsidR="00F8591C" w:rsidRPr="009F72A0" w:rsidRDefault="00F8591C" w:rsidP="00B52219">
      <w:pPr>
        <w:jc w:val="both"/>
        <w:rPr>
          <w:rFonts w:ascii="High Tower Text" w:eastAsia="Times New Roman" w:hAnsi="High Tower Text" w:cs="Times New Roman"/>
          <w:sz w:val="26"/>
          <w:szCs w:val="26"/>
          <w:lang w:eastAsia="es-ES"/>
        </w:rPr>
      </w:pPr>
      <w:r w:rsidRPr="009F72A0">
        <w:rPr>
          <w:rFonts w:ascii="High Tower Text" w:eastAsia="Times New Roman" w:hAnsi="High Tower Text" w:cs="Times New Roman"/>
          <w:sz w:val="26"/>
          <w:szCs w:val="26"/>
          <w:lang w:eastAsia="es-ES"/>
        </w:rPr>
        <w:t>Siempre con reconciliación (maitri),</w:t>
      </w:r>
    </w:p>
    <w:p w:rsidR="00C21825" w:rsidRPr="009F72A0" w:rsidRDefault="00C21825" w:rsidP="00B52219">
      <w:pPr>
        <w:pStyle w:val="NormalWeb"/>
        <w:spacing w:before="0" w:beforeAutospacing="0" w:after="200" w:afterAutospacing="0" w:line="276" w:lineRule="auto"/>
        <w:jc w:val="both"/>
        <w:rPr>
          <w:rFonts w:ascii="High Tower Text" w:hAnsi="High Tower Text"/>
          <w:sz w:val="26"/>
          <w:szCs w:val="26"/>
        </w:rPr>
      </w:pPr>
      <w:r w:rsidRPr="009F72A0">
        <w:rPr>
          <w:rFonts w:ascii="High Tower Text" w:hAnsi="High Tower Text"/>
          <w:sz w:val="26"/>
          <w:szCs w:val="26"/>
        </w:rPr>
        <w:t>Maestro Maitreya Samyaksambuddha</w:t>
      </w:r>
    </w:p>
    <w:p w:rsidR="00F8591C" w:rsidRPr="009F72A0" w:rsidRDefault="00C21825" w:rsidP="00EF2F57">
      <w:pPr>
        <w:pStyle w:val="NormalWeb"/>
        <w:spacing w:before="0" w:beforeAutospacing="0" w:after="200" w:afterAutospacing="0" w:line="276" w:lineRule="auto"/>
        <w:jc w:val="both"/>
        <w:rPr>
          <w:rFonts w:ascii="High Tower Text" w:hAnsi="High Tower Text"/>
          <w:b/>
          <w:bCs/>
          <w:sz w:val="26"/>
          <w:szCs w:val="26"/>
        </w:rPr>
      </w:pPr>
      <w:r w:rsidRPr="009F72A0">
        <w:rPr>
          <w:rFonts w:ascii="High Tower Text" w:hAnsi="High Tower Text"/>
          <w:sz w:val="26"/>
          <w:szCs w:val="26"/>
        </w:rPr>
        <w:t xml:space="preserve">Presidente y Juez Espiritual del </w:t>
      </w:r>
      <w:r w:rsidRPr="009F72A0">
        <w:rPr>
          <w:rStyle w:val="Textoennegrita"/>
          <w:rFonts w:ascii="High Tower Text" w:hAnsi="High Tower Text"/>
          <w:sz w:val="26"/>
          <w:szCs w:val="26"/>
        </w:rPr>
        <w:t>Tribunal Budista de Derechos Humanos</w:t>
      </w:r>
    </w:p>
    <w:sectPr w:rsidR="00F8591C" w:rsidRPr="009F72A0" w:rsidSect="00FD005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147429"/>
    <w:multiLevelType w:val="multilevel"/>
    <w:tmpl w:val="5936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C21825"/>
    <w:rsid w:val="000244BF"/>
    <w:rsid w:val="000B7CF0"/>
    <w:rsid w:val="0015103E"/>
    <w:rsid w:val="001B0FF6"/>
    <w:rsid w:val="002267C4"/>
    <w:rsid w:val="0025468C"/>
    <w:rsid w:val="003B503E"/>
    <w:rsid w:val="00405169"/>
    <w:rsid w:val="00420688"/>
    <w:rsid w:val="00722F23"/>
    <w:rsid w:val="00794D8C"/>
    <w:rsid w:val="00886D67"/>
    <w:rsid w:val="0095107F"/>
    <w:rsid w:val="009F72A0"/>
    <w:rsid w:val="00B52219"/>
    <w:rsid w:val="00C21825"/>
    <w:rsid w:val="00CC4FA8"/>
    <w:rsid w:val="00D627F6"/>
    <w:rsid w:val="00D81138"/>
    <w:rsid w:val="00DD4019"/>
    <w:rsid w:val="00EF2F57"/>
    <w:rsid w:val="00F73D0E"/>
    <w:rsid w:val="00F8591C"/>
    <w:rsid w:val="00FD005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056"/>
  </w:style>
  <w:style w:type="paragraph" w:styleId="Ttulo2">
    <w:name w:val="heading 2"/>
    <w:basedOn w:val="Normal"/>
    <w:link w:val="Ttulo2Car"/>
    <w:uiPriority w:val="9"/>
    <w:qFormat/>
    <w:rsid w:val="00C21825"/>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C21825"/>
    <w:rPr>
      <w:rFonts w:ascii="Times New Roman" w:eastAsia="Times New Roman" w:hAnsi="Times New Roman" w:cs="Times New Roman"/>
      <w:b/>
      <w:bCs/>
      <w:sz w:val="36"/>
      <w:szCs w:val="36"/>
      <w:lang w:eastAsia="es-ES"/>
    </w:rPr>
  </w:style>
  <w:style w:type="paragraph" w:styleId="NormalWeb">
    <w:name w:val="Normal (Web)"/>
    <w:basedOn w:val="Normal"/>
    <w:uiPriority w:val="99"/>
    <w:unhideWhenUsed/>
    <w:rsid w:val="00C2182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21825"/>
    <w:rPr>
      <w:b/>
      <w:bCs/>
    </w:rPr>
  </w:style>
  <w:style w:type="character" w:styleId="nfasis">
    <w:name w:val="Emphasis"/>
    <w:basedOn w:val="Fuentedeprrafopredeter"/>
    <w:uiPriority w:val="20"/>
    <w:qFormat/>
    <w:rsid w:val="00C21825"/>
    <w:rPr>
      <w:i/>
      <w:iCs/>
    </w:rPr>
  </w:style>
</w:styles>
</file>

<file path=word/webSettings.xml><?xml version="1.0" encoding="utf-8"?>
<w:webSettings xmlns:r="http://schemas.openxmlformats.org/officeDocument/2006/relationships" xmlns:w="http://schemas.openxmlformats.org/wordprocessingml/2006/main">
  <w:divs>
    <w:div w:id="259875776">
      <w:bodyDiv w:val="1"/>
      <w:marLeft w:val="0"/>
      <w:marRight w:val="0"/>
      <w:marTop w:val="0"/>
      <w:marBottom w:val="0"/>
      <w:divBdr>
        <w:top w:val="none" w:sz="0" w:space="0" w:color="auto"/>
        <w:left w:val="none" w:sz="0" w:space="0" w:color="auto"/>
        <w:bottom w:val="none" w:sz="0" w:space="0" w:color="auto"/>
        <w:right w:val="none" w:sz="0" w:space="0" w:color="auto"/>
      </w:divBdr>
      <w:divsChild>
        <w:div w:id="46609158">
          <w:marLeft w:val="0"/>
          <w:marRight w:val="0"/>
          <w:marTop w:val="0"/>
          <w:marBottom w:val="0"/>
          <w:divBdr>
            <w:top w:val="none" w:sz="0" w:space="0" w:color="auto"/>
            <w:left w:val="none" w:sz="0" w:space="0" w:color="auto"/>
            <w:bottom w:val="none" w:sz="0" w:space="0" w:color="auto"/>
            <w:right w:val="none" w:sz="0" w:space="0" w:color="auto"/>
          </w:divBdr>
          <w:divsChild>
            <w:div w:id="1896619637">
              <w:marLeft w:val="0"/>
              <w:marRight w:val="0"/>
              <w:marTop w:val="0"/>
              <w:marBottom w:val="0"/>
              <w:divBdr>
                <w:top w:val="none" w:sz="0" w:space="0" w:color="auto"/>
                <w:left w:val="none" w:sz="0" w:space="0" w:color="auto"/>
                <w:bottom w:val="none" w:sz="0" w:space="0" w:color="auto"/>
                <w:right w:val="none" w:sz="0" w:space="0" w:color="auto"/>
              </w:divBdr>
              <w:divsChild>
                <w:div w:id="1117721167">
                  <w:marLeft w:val="0"/>
                  <w:marRight w:val="0"/>
                  <w:marTop w:val="0"/>
                  <w:marBottom w:val="0"/>
                  <w:divBdr>
                    <w:top w:val="none" w:sz="0" w:space="0" w:color="auto"/>
                    <w:left w:val="none" w:sz="0" w:space="0" w:color="auto"/>
                    <w:bottom w:val="none" w:sz="0" w:space="0" w:color="auto"/>
                    <w:right w:val="none" w:sz="0" w:space="0" w:color="auto"/>
                  </w:divBdr>
                  <w:divsChild>
                    <w:div w:id="32304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7711800">
      <w:bodyDiv w:val="1"/>
      <w:marLeft w:val="0"/>
      <w:marRight w:val="0"/>
      <w:marTop w:val="0"/>
      <w:marBottom w:val="0"/>
      <w:divBdr>
        <w:top w:val="none" w:sz="0" w:space="0" w:color="auto"/>
        <w:left w:val="none" w:sz="0" w:space="0" w:color="auto"/>
        <w:bottom w:val="none" w:sz="0" w:space="0" w:color="auto"/>
        <w:right w:val="none" w:sz="0" w:space="0" w:color="auto"/>
      </w:divBdr>
      <w:divsChild>
        <w:div w:id="1367832581">
          <w:marLeft w:val="0"/>
          <w:marRight w:val="0"/>
          <w:marTop w:val="0"/>
          <w:marBottom w:val="0"/>
          <w:divBdr>
            <w:top w:val="none" w:sz="0" w:space="0" w:color="auto"/>
            <w:left w:val="none" w:sz="0" w:space="0" w:color="auto"/>
            <w:bottom w:val="none" w:sz="0" w:space="0" w:color="auto"/>
            <w:right w:val="none" w:sz="0" w:space="0" w:color="auto"/>
          </w:divBdr>
          <w:divsChild>
            <w:div w:id="1252616128">
              <w:marLeft w:val="0"/>
              <w:marRight w:val="0"/>
              <w:marTop w:val="0"/>
              <w:marBottom w:val="0"/>
              <w:divBdr>
                <w:top w:val="none" w:sz="0" w:space="0" w:color="auto"/>
                <w:left w:val="none" w:sz="0" w:space="0" w:color="auto"/>
                <w:bottom w:val="none" w:sz="0" w:space="0" w:color="auto"/>
                <w:right w:val="none" w:sz="0" w:space="0" w:color="auto"/>
              </w:divBdr>
              <w:divsChild>
                <w:div w:id="412626565">
                  <w:marLeft w:val="0"/>
                  <w:marRight w:val="0"/>
                  <w:marTop w:val="0"/>
                  <w:marBottom w:val="0"/>
                  <w:divBdr>
                    <w:top w:val="none" w:sz="0" w:space="0" w:color="auto"/>
                    <w:left w:val="none" w:sz="0" w:space="0" w:color="auto"/>
                    <w:bottom w:val="none" w:sz="0" w:space="0" w:color="auto"/>
                    <w:right w:val="none" w:sz="0" w:space="0" w:color="auto"/>
                  </w:divBdr>
                  <w:divsChild>
                    <w:div w:id="69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BEAD6B-77E6-44C9-9143-6328C52B5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362</Words>
  <Characters>1993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23</cp:revision>
  <dcterms:created xsi:type="dcterms:W3CDTF">2018-10-17T01:50:00Z</dcterms:created>
  <dcterms:modified xsi:type="dcterms:W3CDTF">2018-10-30T23:31:00Z</dcterms:modified>
</cp:coreProperties>
</file>