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DB5" w:rsidRDefault="008F2DB5" w:rsidP="000F331F">
      <w:pPr>
        <w:jc w:val="right"/>
        <w:rPr>
          <w:rFonts w:ascii="Garamond" w:hAnsi="Garamond"/>
          <w:b/>
          <w:sz w:val="28"/>
          <w:szCs w:val="28"/>
          <w:lang w:val="es-AR"/>
        </w:rPr>
      </w:pPr>
    </w:p>
    <w:p w:rsidR="007F60CD" w:rsidRPr="000F331F" w:rsidRDefault="007F60CD" w:rsidP="000F331F">
      <w:pPr>
        <w:jc w:val="right"/>
        <w:rPr>
          <w:rFonts w:ascii="Garamond" w:hAnsi="Garamond"/>
          <w:b/>
          <w:sz w:val="28"/>
          <w:szCs w:val="28"/>
          <w:lang w:val="es-AR"/>
        </w:rPr>
      </w:pPr>
      <w:r w:rsidRPr="007F60CD">
        <w:rPr>
          <w:rFonts w:ascii="Garamond" w:hAnsi="Garamond"/>
          <w:b/>
          <w:sz w:val="28"/>
          <w:szCs w:val="28"/>
          <w:lang w:val="es-AR"/>
        </w:rPr>
        <w:t>Caso</w:t>
      </w:r>
      <w:r w:rsidR="00875027">
        <w:rPr>
          <w:rFonts w:ascii="Garamond" w:hAnsi="Garamond"/>
          <w:b/>
          <w:sz w:val="28"/>
          <w:szCs w:val="28"/>
          <w:lang w:val="es-AR"/>
        </w:rPr>
        <w:t xml:space="preserve"> n° 05</w:t>
      </w:r>
      <w:r w:rsidR="00425301" w:rsidRPr="007F60CD">
        <w:rPr>
          <w:rFonts w:ascii="Garamond" w:hAnsi="Garamond"/>
          <w:b/>
          <w:sz w:val="28"/>
          <w:szCs w:val="28"/>
          <w:lang w:val="es-AR"/>
        </w:rPr>
        <w:t>/2015</w:t>
      </w:r>
      <w:r w:rsidR="00457C96" w:rsidRPr="007F60CD">
        <w:rPr>
          <w:rFonts w:ascii="Garamond" w:hAnsi="Garamond"/>
          <w:b/>
          <w:sz w:val="28"/>
          <w:szCs w:val="28"/>
          <w:lang w:val="es-AR"/>
        </w:rPr>
        <w:t>:</w:t>
      </w:r>
      <w:r w:rsidR="00BE244D">
        <w:rPr>
          <w:rFonts w:ascii="Garamond" w:hAnsi="Garamond"/>
          <w:b/>
          <w:sz w:val="28"/>
          <w:szCs w:val="28"/>
          <w:lang w:val="es-AR"/>
        </w:rPr>
        <w:t xml:space="preserve"> </w:t>
      </w:r>
      <w:r w:rsidR="00875027">
        <w:rPr>
          <w:rFonts w:ascii="Garamond" w:hAnsi="Garamond"/>
          <w:b/>
          <w:sz w:val="28"/>
          <w:szCs w:val="28"/>
          <w:lang w:val="es-AR"/>
        </w:rPr>
        <w:t>Lama Ole Nydahl</w:t>
      </w:r>
    </w:p>
    <w:p w:rsidR="008F2DB5" w:rsidRDefault="008F2DB5" w:rsidP="008F2DB5">
      <w:pPr>
        <w:jc w:val="center"/>
        <w:rPr>
          <w:rFonts w:ascii="Garamond" w:hAnsi="Garamond"/>
          <w:b/>
          <w:sz w:val="28"/>
          <w:szCs w:val="28"/>
          <w:u w:val="single"/>
          <w:lang w:val="es-AR"/>
        </w:rPr>
      </w:pPr>
    </w:p>
    <w:p w:rsidR="007F60CD" w:rsidRPr="008F2DB5" w:rsidRDefault="007F60CD" w:rsidP="008F2DB5">
      <w:pPr>
        <w:jc w:val="center"/>
        <w:rPr>
          <w:rFonts w:ascii="Garamond" w:hAnsi="Garamond"/>
          <w:b/>
          <w:sz w:val="28"/>
          <w:szCs w:val="28"/>
          <w:u w:val="single"/>
          <w:lang w:val="es-AR"/>
        </w:rPr>
      </w:pPr>
      <w:r w:rsidRPr="007F60CD">
        <w:rPr>
          <w:rFonts w:ascii="Garamond" w:hAnsi="Garamond"/>
          <w:b/>
          <w:sz w:val="28"/>
          <w:szCs w:val="28"/>
          <w:u w:val="single"/>
          <w:lang w:val="es-AR"/>
        </w:rPr>
        <w:t>SENTENCIA Y CONCLUSIÓN ÉTICA</w:t>
      </w:r>
    </w:p>
    <w:p w:rsidR="008F2DB5" w:rsidRDefault="008F2DB5" w:rsidP="007F60CD">
      <w:pPr>
        <w:jc w:val="both"/>
        <w:rPr>
          <w:rFonts w:ascii="Garamond" w:hAnsi="Garamond"/>
          <w:sz w:val="28"/>
          <w:szCs w:val="28"/>
          <w:lang w:val="es-AR"/>
        </w:rPr>
      </w:pPr>
    </w:p>
    <w:p w:rsidR="007F60CD" w:rsidRDefault="007F60CD" w:rsidP="007F60CD">
      <w:pPr>
        <w:jc w:val="both"/>
        <w:rPr>
          <w:rFonts w:ascii="Garamond" w:hAnsi="Garamond"/>
          <w:sz w:val="28"/>
          <w:szCs w:val="28"/>
          <w:lang w:val="es-AR"/>
        </w:rPr>
      </w:pPr>
      <w:r w:rsidRPr="007F60CD">
        <w:rPr>
          <w:rFonts w:ascii="Garamond" w:hAnsi="Garamond"/>
          <w:sz w:val="28"/>
          <w:szCs w:val="28"/>
          <w:lang w:val="es-AR"/>
        </w:rPr>
        <w:t>Estimado Fiscal</w:t>
      </w:r>
      <w:r>
        <w:rPr>
          <w:rFonts w:ascii="Garamond" w:hAnsi="Garamond"/>
          <w:sz w:val="28"/>
          <w:szCs w:val="28"/>
          <w:lang w:val="es-AR"/>
        </w:rPr>
        <w:t>,</w:t>
      </w:r>
      <w:r w:rsidRPr="007F60CD">
        <w:rPr>
          <w:rFonts w:ascii="Garamond" w:hAnsi="Garamond"/>
          <w:sz w:val="28"/>
          <w:szCs w:val="28"/>
          <w:lang w:val="es-AR"/>
        </w:rPr>
        <w:t xml:space="preserve"> Secretaria Ejecutiva y Miembros del Jurado del </w:t>
      </w:r>
      <w:r w:rsidRPr="007F60CD">
        <w:rPr>
          <w:rFonts w:ascii="Garamond" w:hAnsi="Garamond"/>
          <w:b/>
          <w:sz w:val="28"/>
          <w:szCs w:val="28"/>
          <w:lang w:val="es-AR"/>
        </w:rPr>
        <w:t>Comité Internacional de Ética Budista (CIEB)</w:t>
      </w:r>
      <w:r w:rsidRPr="007F60CD">
        <w:rPr>
          <w:rFonts w:ascii="Garamond" w:hAnsi="Garamond"/>
          <w:sz w:val="28"/>
          <w:szCs w:val="28"/>
          <w:lang w:val="es-AR"/>
        </w:rPr>
        <w:t xml:space="preserve"> y </w:t>
      </w:r>
      <w:r w:rsidRPr="007F60CD">
        <w:rPr>
          <w:rFonts w:ascii="Garamond" w:hAnsi="Garamond"/>
          <w:b/>
          <w:sz w:val="28"/>
          <w:szCs w:val="28"/>
          <w:lang w:val="es-AR"/>
        </w:rPr>
        <w:t>Tribunal Budista de Derechos Humanos (TBDH)</w:t>
      </w:r>
      <w:r w:rsidRPr="007F60CD">
        <w:rPr>
          <w:rFonts w:ascii="Garamond" w:hAnsi="Garamond"/>
          <w:sz w:val="28"/>
          <w:szCs w:val="28"/>
          <w:lang w:val="es-AR"/>
        </w:rPr>
        <w:t xml:space="preserve">, </w:t>
      </w:r>
      <w:r w:rsidR="000C04C4">
        <w:rPr>
          <w:rFonts w:ascii="Garamond" w:hAnsi="Garamond"/>
          <w:sz w:val="28"/>
          <w:szCs w:val="28"/>
          <w:lang w:val="es-AR"/>
        </w:rPr>
        <w:t>respecto</w:t>
      </w:r>
      <w:r w:rsidRPr="007F60CD">
        <w:rPr>
          <w:rFonts w:ascii="Garamond" w:hAnsi="Garamond"/>
          <w:sz w:val="28"/>
          <w:szCs w:val="28"/>
          <w:lang w:val="es-AR"/>
        </w:rPr>
        <w:t xml:space="preserve"> </w:t>
      </w:r>
      <w:r w:rsidR="000C04C4">
        <w:rPr>
          <w:rFonts w:ascii="Garamond" w:hAnsi="Garamond"/>
          <w:sz w:val="28"/>
          <w:szCs w:val="28"/>
          <w:lang w:val="es-AR"/>
        </w:rPr>
        <w:t>d</w:t>
      </w:r>
      <w:r w:rsidRPr="007F60CD">
        <w:rPr>
          <w:rFonts w:ascii="Garamond" w:hAnsi="Garamond"/>
          <w:sz w:val="28"/>
          <w:szCs w:val="28"/>
          <w:lang w:val="es-AR"/>
        </w:rPr>
        <w:t xml:space="preserve">el caso denunciado por la </w:t>
      </w:r>
      <w:r w:rsidR="007F3113">
        <w:rPr>
          <w:rFonts w:ascii="Garamond" w:hAnsi="Garamond"/>
          <w:i/>
          <w:sz w:val="28"/>
          <w:szCs w:val="28"/>
          <w:lang w:val="es-AR"/>
        </w:rPr>
        <w:t>International Association of Maitriyana (IAM</w:t>
      </w:r>
      <w:r w:rsidRPr="00142EF4">
        <w:rPr>
          <w:rFonts w:ascii="Garamond" w:hAnsi="Garamond"/>
          <w:i/>
          <w:sz w:val="28"/>
          <w:szCs w:val="28"/>
          <w:lang w:val="es-AR"/>
        </w:rPr>
        <w:t>)</w:t>
      </w:r>
      <w:r w:rsidR="007F3113">
        <w:rPr>
          <w:rFonts w:ascii="Garamond" w:hAnsi="Garamond"/>
          <w:sz w:val="28"/>
          <w:szCs w:val="28"/>
          <w:lang w:val="es-AR"/>
        </w:rPr>
        <w:t xml:space="preserve"> contra</w:t>
      </w:r>
      <w:r w:rsidRPr="007F60CD">
        <w:rPr>
          <w:rFonts w:ascii="Garamond" w:hAnsi="Garamond"/>
          <w:sz w:val="28"/>
          <w:szCs w:val="28"/>
          <w:lang w:val="es-AR"/>
        </w:rPr>
        <w:t xml:space="preserve"> </w:t>
      </w:r>
      <w:r w:rsidR="007F3113">
        <w:rPr>
          <w:rFonts w:ascii="Garamond" w:hAnsi="Garamond"/>
          <w:sz w:val="28"/>
          <w:szCs w:val="28"/>
          <w:lang w:val="es-AR"/>
        </w:rPr>
        <w:t>el Lama Ole Nydahl</w:t>
      </w:r>
      <w:r>
        <w:rPr>
          <w:rFonts w:ascii="Garamond" w:hAnsi="Garamond"/>
          <w:sz w:val="28"/>
          <w:szCs w:val="28"/>
          <w:lang w:val="es-AR"/>
        </w:rPr>
        <w:t>, p</w:t>
      </w:r>
      <w:r w:rsidRPr="007F60CD">
        <w:rPr>
          <w:rFonts w:ascii="Garamond" w:hAnsi="Garamond"/>
          <w:sz w:val="28"/>
          <w:szCs w:val="28"/>
          <w:lang w:val="es-AR"/>
        </w:rPr>
        <w:t xml:space="preserve">or medio de la presente, en el día </w:t>
      </w:r>
      <w:r w:rsidR="007F3113">
        <w:rPr>
          <w:rFonts w:ascii="Garamond" w:hAnsi="Garamond"/>
          <w:sz w:val="28"/>
          <w:szCs w:val="28"/>
          <w:lang w:val="es-AR"/>
        </w:rPr>
        <w:t>30</w:t>
      </w:r>
      <w:r w:rsidRPr="007F60CD">
        <w:rPr>
          <w:rFonts w:ascii="Garamond" w:hAnsi="Garamond"/>
          <w:sz w:val="28"/>
          <w:szCs w:val="28"/>
          <w:lang w:val="es-AR"/>
        </w:rPr>
        <w:t xml:space="preserve"> de </w:t>
      </w:r>
      <w:r w:rsidR="007F3113">
        <w:rPr>
          <w:rFonts w:ascii="Garamond" w:hAnsi="Garamond"/>
          <w:sz w:val="28"/>
          <w:szCs w:val="28"/>
          <w:lang w:val="es-AR"/>
        </w:rPr>
        <w:t>Julio</w:t>
      </w:r>
      <w:r w:rsidRPr="007F60CD">
        <w:rPr>
          <w:rFonts w:ascii="Garamond" w:hAnsi="Garamond"/>
          <w:sz w:val="28"/>
          <w:szCs w:val="28"/>
          <w:lang w:val="es-AR"/>
        </w:rPr>
        <w:t xml:space="preserve"> de 2015, dejo constancia de que</w:t>
      </w:r>
      <w:r>
        <w:rPr>
          <w:rFonts w:ascii="Garamond" w:hAnsi="Garamond"/>
          <w:sz w:val="28"/>
          <w:szCs w:val="28"/>
          <w:lang w:val="es-AR"/>
        </w:rPr>
        <w:t xml:space="preserve"> </w:t>
      </w:r>
      <w:r w:rsidRPr="007F60CD">
        <w:rPr>
          <w:rFonts w:ascii="Garamond" w:hAnsi="Garamond"/>
          <w:sz w:val="28"/>
          <w:szCs w:val="28"/>
          <w:lang w:val="es-AR"/>
        </w:rPr>
        <w:t xml:space="preserve">se </w:t>
      </w:r>
      <w:r w:rsidR="007F3113">
        <w:rPr>
          <w:rFonts w:ascii="Garamond" w:hAnsi="Garamond"/>
          <w:sz w:val="28"/>
          <w:szCs w:val="28"/>
          <w:lang w:val="es-AR"/>
        </w:rPr>
        <w:t>concluye el quinto</w:t>
      </w:r>
      <w:r>
        <w:rPr>
          <w:rFonts w:ascii="Garamond" w:hAnsi="Garamond"/>
          <w:sz w:val="28"/>
          <w:szCs w:val="28"/>
          <w:lang w:val="es-AR"/>
        </w:rPr>
        <w:t xml:space="preserve"> caso</w:t>
      </w:r>
      <w:r w:rsidRPr="007F60CD">
        <w:rPr>
          <w:rFonts w:ascii="Garamond" w:hAnsi="Garamond"/>
          <w:sz w:val="28"/>
          <w:szCs w:val="28"/>
          <w:lang w:val="es-AR"/>
        </w:rPr>
        <w:t xml:space="preserve"> </w:t>
      </w:r>
      <w:r>
        <w:rPr>
          <w:rFonts w:ascii="Garamond" w:hAnsi="Garamond"/>
          <w:sz w:val="28"/>
          <w:szCs w:val="28"/>
          <w:lang w:val="es-AR"/>
        </w:rPr>
        <w:t>d</w:t>
      </w:r>
      <w:r w:rsidRPr="007F60CD">
        <w:rPr>
          <w:rFonts w:ascii="Garamond" w:hAnsi="Garamond"/>
          <w:sz w:val="28"/>
          <w:szCs w:val="28"/>
          <w:lang w:val="es-AR"/>
        </w:rPr>
        <w:t xml:space="preserve">el Comité de Ética para analizar </w:t>
      </w:r>
      <w:r>
        <w:rPr>
          <w:rFonts w:ascii="Garamond" w:hAnsi="Garamond"/>
          <w:sz w:val="28"/>
          <w:szCs w:val="28"/>
          <w:lang w:val="es-AR"/>
        </w:rPr>
        <w:t xml:space="preserve">la violación a la Espiritualidad Budista realizada por </w:t>
      </w:r>
      <w:r w:rsidR="007F3113">
        <w:rPr>
          <w:rFonts w:ascii="Garamond" w:hAnsi="Garamond"/>
          <w:sz w:val="28"/>
          <w:szCs w:val="28"/>
          <w:lang w:val="es-AR"/>
        </w:rPr>
        <w:t>el acusado</w:t>
      </w:r>
      <w:r w:rsidRPr="007F60CD">
        <w:rPr>
          <w:rFonts w:ascii="Garamond" w:hAnsi="Garamond"/>
          <w:sz w:val="28"/>
          <w:szCs w:val="28"/>
          <w:lang w:val="es-AR"/>
        </w:rPr>
        <w:t xml:space="preserve">. </w:t>
      </w:r>
    </w:p>
    <w:p w:rsidR="00E62070" w:rsidRDefault="00142EF4" w:rsidP="00E62070">
      <w:pPr>
        <w:jc w:val="both"/>
        <w:rPr>
          <w:rFonts w:ascii="Garamond" w:hAnsi="Garamond"/>
          <w:sz w:val="28"/>
          <w:szCs w:val="28"/>
          <w:lang w:val="es-AR"/>
        </w:rPr>
      </w:pPr>
      <w:r>
        <w:rPr>
          <w:rFonts w:ascii="Garamond" w:hAnsi="Garamond"/>
          <w:sz w:val="28"/>
          <w:szCs w:val="28"/>
          <w:lang w:val="es-AR"/>
        </w:rPr>
        <w:t>Tras la enorme cantidad de evidencia presentada</w:t>
      </w:r>
      <w:r w:rsidR="00030381">
        <w:rPr>
          <w:rFonts w:ascii="Garamond" w:hAnsi="Garamond"/>
          <w:sz w:val="28"/>
          <w:szCs w:val="28"/>
          <w:lang w:val="es-AR"/>
        </w:rPr>
        <w:t>,</w:t>
      </w:r>
      <w:r>
        <w:rPr>
          <w:rFonts w:ascii="Garamond" w:hAnsi="Garamond"/>
          <w:sz w:val="28"/>
          <w:szCs w:val="28"/>
          <w:lang w:val="es-AR"/>
        </w:rPr>
        <w:t xml:space="preserve"> y certificada como válida</w:t>
      </w:r>
      <w:r w:rsidR="00030381">
        <w:rPr>
          <w:rFonts w:ascii="Garamond" w:hAnsi="Garamond"/>
          <w:sz w:val="28"/>
          <w:szCs w:val="28"/>
          <w:lang w:val="es-AR"/>
        </w:rPr>
        <w:t xml:space="preserve"> por parte del Fiscal</w:t>
      </w:r>
      <w:r w:rsidR="00EF4FF0">
        <w:rPr>
          <w:rFonts w:ascii="Garamond" w:hAnsi="Garamond"/>
          <w:sz w:val="28"/>
          <w:szCs w:val="28"/>
          <w:lang w:val="es-AR"/>
        </w:rPr>
        <w:t>,</w:t>
      </w:r>
      <w:r w:rsidR="00030381">
        <w:rPr>
          <w:rFonts w:ascii="Garamond" w:hAnsi="Garamond"/>
          <w:sz w:val="28"/>
          <w:szCs w:val="28"/>
          <w:lang w:val="es-AR"/>
        </w:rPr>
        <w:t xml:space="preserve"> habiendo</w:t>
      </w:r>
      <w:r w:rsidR="007F3113">
        <w:rPr>
          <w:rFonts w:ascii="Garamond" w:hAnsi="Garamond"/>
          <w:sz w:val="28"/>
          <w:szCs w:val="28"/>
          <w:lang w:val="es-AR"/>
        </w:rPr>
        <w:t xml:space="preserve"> negativa del acusado</w:t>
      </w:r>
      <w:r>
        <w:rPr>
          <w:rFonts w:ascii="Garamond" w:hAnsi="Garamond"/>
          <w:sz w:val="28"/>
          <w:szCs w:val="28"/>
          <w:lang w:val="es-AR"/>
        </w:rPr>
        <w:t xml:space="preserve"> a prestar declaración, se ha procedido </w:t>
      </w:r>
      <w:r w:rsidR="00EF4FF0">
        <w:rPr>
          <w:rFonts w:ascii="Garamond" w:hAnsi="Garamond"/>
          <w:sz w:val="28"/>
          <w:szCs w:val="28"/>
          <w:lang w:val="es-AR"/>
        </w:rPr>
        <w:t xml:space="preserve">con la votación de </w:t>
      </w:r>
      <w:r>
        <w:rPr>
          <w:rFonts w:ascii="Garamond" w:hAnsi="Garamond"/>
          <w:sz w:val="28"/>
          <w:szCs w:val="28"/>
          <w:lang w:val="es-AR"/>
        </w:rPr>
        <w:t>6 miembros del Jurado</w:t>
      </w:r>
      <w:r w:rsidR="00EF4FF0">
        <w:rPr>
          <w:rFonts w:ascii="Garamond" w:hAnsi="Garamond"/>
          <w:sz w:val="28"/>
          <w:szCs w:val="28"/>
          <w:lang w:val="es-AR"/>
        </w:rPr>
        <w:t>,</w:t>
      </w:r>
      <w:r w:rsidR="00D43989">
        <w:rPr>
          <w:rFonts w:ascii="Garamond" w:hAnsi="Garamond"/>
          <w:sz w:val="28"/>
          <w:szCs w:val="28"/>
          <w:lang w:val="es-AR"/>
        </w:rPr>
        <w:t xml:space="preserve"> </w:t>
      </w:r>
      <w:r w:rsidR="00EF4FF0">
        <w:rPr>
          <w:rFonts w:ascii="Garamond" w:hAnsi="Garamond"/>
          <w:sz w:val="28"/>
          <w:szCs w:val="28"/>
          <w:lang w:val="es-AR"/>
        </w:rPr>
        <w:t>confirmándose</w:t>
      </w:r>
      <w:r w:rsidR="00D43989">
        <w:rPr>
          <w:rFonts w:ascii="Garamond" w:hAnsi="Garamond"/>
          <w:sz w:val="28"/>
          <w:szCs w:val="28"/>
          <w:lang w:val="es-AR"/>
        </w:rPr>
        <w:t xml:space="preserve"> que todos ellos sentenciaron como </w:t>
      </w:r>
      <w:r w:rsidR="00D43989" w:rsidRPr="00030381">
        <w:rPr>
          <w:rFonts w:ascii="Garamond" w:hAnsi="Garamond"/>
          <w:b/>
          <w:sz w:val="28"/>
          <w:szCs w:val="28"/>
          <w:lang w:val="es-AR"/>
        </w:rPr>
        <w:t>“Res</w:t>
      </w:r>
      <w:r w:rsidR="007F3113" w:rsidRPr="00030381">
        <w:rPr>
          <w:rFonts w:ascii="Garamond" w:hAnsi="Garamond"/>
          <w:b/>
          <w:sz w:val="28"/>
          <w:szCs w:val="28"/>
          <w:lang w:val="es-AR"/>
        </w:rPr>
        <w:t>ponsable”</w:t>
      </w:r>
      <w:r w:rsidR="007F3113">
        <w:rPr>
          <w:rFonts w:ascii="Garamond" w:hAnsi="Garamond"/>
          <w:sz w:val="28"/>
          <w:szCs w:val="28"/>
          <w:lang w:val="es-AR"/>
        </w:rPr>
        <w:t xml:space="preserve"> al Lama Ole Nydahl por el grave delito</w:t>
      </w:r>
      <w:r w:rsidR="00D43989">
        <w:rPr>
          <w:rFonts w:ascii="Garamond" w:hAnsi="Garamond"/>
          <w:sz w:val="28"/>
          <w:szCs w:val="28"/>
          <w:lang w:val="es-AR"/>
        </w:rPr>
        <w:t xml:space="preserve"> de </w:t>
      </w:r>
      <w:r w:rsidR="00D43989" w:rsidRPr="00D43989">
        <w:rPr>
          <w:rFonts w:ascii="Garamond" w:hAnsi="Garamond"/>
          <w:i/>
          <w:sz w:val="28"/>
          <w:szCs w:val="28"/>
          <w:lang w:val="es-AR"/>
        </w:rPr>
        <w:t>Discriminación</w:t>
      </w:r>
      <w:r w:rsidR="00D43989">
        <w:rPr>
          <w:rFonts w:ascii="Garamond" w:hAnsi="Garamond"/>
          <w:sz w:val="28"/>
          <w:szCs w:val="28"/>
          <w:lang w:val="es-AR"/>
        </w:rPr>
        <w:t xml:space="preserve">. </w:t>
      </w:r>
      <w:r w:rsidR="003A4739">
        <w:rPr>
          <w:rFonts w:ascii="Garamond" w:hAnsi="Garamond"/>
          <w:sz w:val="28"/>
          <w:szCs w:val="28"/>
          <w:lang w:val="es-AR"/>
        </w:rPr>
        <w:t xml:space="preserve">Dado que estas acciones quebrantan </w:t>
      </w:r>
      <w:r w:rsidR="00446844">
        <w:rPr>
          <w:rFonts w:ascii="Garamond" w:hAnsi="Garamond"/>
          <w:sz w:val="28"/>
          <w:szCs w:val="28"/>
          <w:lang w:val="es-AR"/>
        </w:rPr>
        <w:t>los preceptos éticos budistas, como la abst</w:t>
      </w:r>
      <w:r w:rsidR="00030381">
        <w:rPr>
          <w:rFonts w:ascii="Garamond" w:hAnsi="Garamond"/>
          <w:sz w:val="28"/>
          <w:szCs w:val="28"/>
          <w:lang w:val="es-AR"/>
        </w:rPr>
        <w:t>ención de realizar insultos, mentiras y difamaciones</w:t>
      </w:r>
      <w:r w:rsidR="007F3113">
        <w:rPr>
          <w:rFonts w:ascii="Garamond" w:hAnsi="Garamond"/>
          <w:sz w:val="28"/>
          <w:szCs w:val="28"/>
          <w:lang w:val="es-AR"/>
        </w:rPr>
        <w:t>, los mensajes de discriminación</w:t>
      </w:r>
      <w:r w:rsidR="00446844">
        <w:rPr>
          <w:rFonts w:ascii="Garamond" w:hAnsi="Garamond"/>
          <w:sz w:val="28"/>
          <w:szCs w:val="28"/>
          <w:lang w:val="es-AR"/>
        </w:rPr>
        <w:t xml:space="preserve"> e Islamofobia por</w:t>
      </w:r>
      <w:r w:rsidR="007F3113">
        <w:rPr>
          <w:rFonts w:ascii="Garamond" w:hAnsi="Garamond"/>
          <w:sz w:val="28"/>
          <w:szCs w:val="28"/>
          <w:lang w:val="es-AR"/>
        </w:rPr>
        <w:t xml:space="preserve"> parte del acusado revelan una</w:t>
      </w:r>
      <w:r w:rsidR="00446844">
        <w:rPr>
          <w:rFonts w:ascii="Garamond" w:hAnsi="Garamond"/>
          <w:sz w:val="28"/>
          <w:szCs w:val="28"/>
          <w:lang w:val="es-AR"/>
        </w:rPr>
        <w:t xml:space="preserve"> violación al </w:t>
      </w:r>
      <w:r w:rsidR="00446844" w:rsidRPr="00446844">
        <w:rPr>
          <w:rFonts w:ascii="Garamond" w:hAnsi="Garamond"/>
          <w:i/>
          <w:sz w:val="28"/>
          <w:szCs w:val="28"/>
          <w:lang w:val="es-AR"/>
        </w:rPr>
        <w:t>Noble Óctuple Sendero</w:t>
      </w:r>
      <w:r w:rsidR="00446844">
        <w:rPr>
          <w:rFonts w:ascii="Garamond" w:hAnsi="Garamond"/>
          <w:sz w:val="28"/>
          <w:szCs w:val="28"/>
          <w:lang w:val="es-AR"/>
        </w:rPr>
        <w:t xml:space="preserve">, pues hay una falta de rectitud en </w:t>
      </w:r>
      <w:r w:rsidR="00446844" w:rsidRPr="00446844">
        <w:rPr>
          <w:rFonts w:ascii="Garamond" w:hAnsi="Garamond"/>
          <w:sz w:val="28"/>
          <w:szCs w:val="28"/>
          <w:lang w:val="es-AR"/>
        </w:rPr>
        <w:t>la comprensión, pensamiento, palabras, atención y concentración.</w:t>
      </w:r>
      <w:r w:rsidR="00446844">
        <w:rPr>
          <w:rFonts w:ascii="Garamond" w:hAnsi="Garamond"/>
          <w:sz w:val="28"/>
          <w:szCs w:val="28"/>
          <w:lang w:val="es-AR"/>
        </w:rPr>
        <w:t xml:space="preserve"> </w:t>
      </w:r>
      <w:r w:rsidR="00E62070">
        <w:rPr>
          <w:rFonts w:ascii="Garamond" w:hAnsi="Garamond"/>
          <w:sz w:val="28"/>
          <w:szCs w:val="28"/>
          <w:lang w:val="es-AR"/>
        </w:rPr>
        <w:t>Concordant</w:t>
      </w:r>
      <w:r w:rsidR="007F3113">
        <w:rPr>
          <w:rFonts w:ascii="Garamond" w:hAnsi="Garamond"/>
          <w:sz w:val="28"/>
          <w:szCs w:val="28"/>
          <w:lang w:val="es-AR"/>
        </w:rPr>
        <w:t>emente, el acusado Lama Ole Nydahl</w:t>
      </w:r>
      <w:r w:rsidR="00E62070">
        <w:rPr>
          <w:rFonts w:ascii="Garamond" w:hAnsi="Garamond"/>
          <w:sz w:val="28"/>
          <w:szCs w:val="28"/>
          <w:lang w:val="es-AR"/>
        </w:rPr>
        <w:t xml:space="preserve"> ya ha sido </w:t>
      </w:r>
      <w:r w:rsidR="007F3113">
        <w:rPr>
          <w:rFonts w:ascii="Garamond" w:hAnsi="Garamond"/>
          <w:sz w:val="28"/>
          <w:szCs w:val="28"/>
          <w:lang w:val="es-AR"/>
        </w:rPr>
        <w:t xml:space="preserve">criticado </w:t>
      </w:r>
      <w:r w:rsidR="00E62070">
        <w:rPr>
          <w:rFonts w:ascii="Garamond" w:hAnsi="Garamond"/>
          <w:sz w:val="28"/>
          <w:szCs w:val="28"/>
          <w:lang w:val="es-AR"/>
        </w:rPr>
        <w:t xml:space="preserve">en el pasado </w:t>
      </w:r>
      <w:r w:rsidR="007F3113">
        <w:rPr>
          <w:rFonts w:ascii="Garamond" w:hAnsi="Garamond"/>
          <w:sz w:val="28"/>
          <w:szCs w:val="28"/>
          <w:lang w:val="es-AR"/>
        </w:rPr>
        <w:t xml:space="preserve">por sus comentarios discriminatorios contra los musulmanes. Este precedente revela un empecinamiento por parte del acusado, el cual transmite un </w:t>
      </w:r>
      <w:r w:rsidR="007F3113" w:rsidRPr="007F3113">
        <w:rPr>
          <w:rFonts w:ascii="Garamond" w:hAnsi="Garamond"/>
          <w:i/>
          <w:sz w:val="28"/>
          <w:szCs w:val="28"/>
          <w:lang w:val="es-AR"/>
        </w:rPr>
        <w:t>Budismo superficial</w:t>
      </w:r>
      <w:r w:rsidR="007F3113">
        <w:rPr>
          <w:rFonts w:ascii="Garamond" w:hAnsi="Garamond"/>
          <w:sz w:val="28"/>
          <w:szCs w:val="28"/>
          <w:lang w:val="es-AR"/>
        </w:rPr>
        <w:t xml:space="preserve">  que se encuentra creciendo como </w:t>
      </w:r>
      <w:r w:rsidR="00E35355">
        <w:rPr>
          <w:rFonts w:ascii="Garamond" w:hAnsi="Garamond"/>
          <w:sz w:val="28"/>
          <w:szCs w:val="28"/>
          <w:lang w:val="es-AR"/>
        </w:rPr>
        <w:t>una plaga dentro de toda Europa, lo cual constituye un peligro siempre que existan discriminaciones y prejuicios en sus enseñanzas.</w:t>
      </w:r>
    </w:p>
    <w:p w:rsidR="002955D7" w:rsidRDefault="00466D1D" w:rsidP="00446844">
      <w:pPr>
        <w:jc w:val="both"/>
        <w:rPr>
          <w:rFonts w:ascii="Garamond" w:hAnsi="Garamond"/>
          <w:sz w:val="28"/>
          <w:szCs w:val="28"/>
          <w:lang w:val="es-AR"/>
        </w:rPr>
      </w:pPr>
      <w:r>
        <w:rPr>
          <w:rFonts w:ascii="Garamond" w:hAnsi="Garamond"/>
          <w:sz w:val="28"/>
          <w:szCs w:val="28"/>
          <w:lang w:val="es-AR"/>
        </w:rPr>
        <w:t>A</w:t>
      </w:r>
      <w:r w:rsidR="00446844">
        <w:rPr>
          <w:rFonts w:ascii="Garamond" w:hAnsi="Garamond"/>
          <w:sz w:val="28"/>
          <w:szCs w:val="28"/>
          <w:lang w:val="es-AR"/>
        </w:rPr>
        <w:t>demás</w:t>
      </w:r>
      <w:r w:rsidR="00BE3FBF">
        <w:rPr>
          <w:rFonts w:ascii="Garamond" w:hAnsi="Garamond"/>
          <w:sz w:val="28"/>
          <w:szCs w:val="28"/>
          <w:lang w:val="es-AR"/>
        </w:rPr>
        <w:t xml:space="preserve"> de</w:t>
      </w:r>
      <w:r w:rsidR="00446844">
        <w:rPr>
          <w:rFonts w:ascii="Garamond" w:hAnsi="Garamond"/>
          <w:sz w:val="28"/>
          <w:szCs w:val="28"/>
          <w:lang w:val="es-AR"/>
        </w:rPr>
        <w:t xml:space="preserve"> </w:t>
      </w:r>
      <w:r w:rsidR="00BE3FBF">
        <w:rPr>
          <w:rFonts w:ascii="Garamond" w:hAnsi="Garamond"/>
          <w:sz w:val="28"/>
          <w:szCs w:val="28"/>
          <w:lang w:val="es-AR"/>
        </w:rPr>
        <w:t>violar los votos budistas, estas</w:t>
      </w:r>
      <w:r w:rsidR="0032391F">
        <w:rPr>
          <w:rFonts w:ascii="Garamond" w:hAnsi="Garamond"/>
          <w:sz w:val="28"/>
          <w:szCs w:val="28"/>
          <w:lang w:val="es-AR"/>
        </w:rPr>
        <w:t xml:space="preserve"> manifestaciones públicas</w:t>
      </w:r>
      <w:r w:rsidR="00446844">
        <w:rPr>
          <w:rFonts w:ascii="Garamond" w:hAnsi="Garamond"/>
          <w:sz w:val="28"/>
          <w:szCs w:val="28"/>
          <w:lang w:val="es-AR"/>
        </w:rPr>
        <w:t xml:space="preserve"> del acusado forman parte de un</w:t>
      </w:r>
      <w:r w:rsidR="00BE3FBF">
        <w:rPr>
          <w:rFonts w:ascii="Garamond" w:hAnsi="Garamond"/>
          <w:sz w:val="28"/>
          <w:szCs w:val="28"/>
          <w:lang w:val="es-AR"/>
        </w:rPr>
        <w:t xml:space="preserve"> clima cultural mundial de odio y persecución hacia el Islam, como han demostrado los casos previos que ha analizado oportunamente </w:t>
      </w:r>
      <w:r w:rsidR="0032391F">
        <w:rPr>
          <w:rFonts w:ascii="Garamond" w:hAnsi="Garamond"/>
          <w:sz w:val="28"/>
          <w:szCs w:val="28"/>
          <w:lang w:val="es-AR"/>
        </w:rPr>
        <w:t>n</w:t>
      </w:r>
      <w:r w:rsidR="00446844">
        <w:rPr>
          <w:rFonts w:ascii="Garamond" w:hAnsi="Garamond"/>
          <w:sz w:val="28"/>
          <w:szCs w:val="28"/>
          <w:lang w:val="es-AR"/>
        </w:rPr>
        <w:t xml:space="preserve">uestro </w:t>
      </w:r>
      <w:r w:rsidR="00446844" w:rsidRPr="00E62070">
        <w:rPr>
          <w:rFonts w:ascii="Garamond" w:hAnsi="Garamond"/>
          <w:b/>
          <w:sz w:val="28"/>
          <w:szCs w:val="28"/>
          <w:lang w:val="es-AR"/>
        </w:rPr>
        <w:lastRenderedPageBreak/>
        <w:t>Comité Internacional de Ética Budista y Tribunal Budista de Derechos Humanos</w:t>
      </w:r>
      <w:r w:rsidR="00BE3FBF">
        <w:rPr>
          <w:rFonts w:ascii="Garamond" w:hAnsi="Garamond"/>
          <w:b/>
          <w:sz w:val="28"/>
          <w:szCs w:val="28"/>
          <w:lang w:val="es-AR"/>
        </w:rPr>
        <w:t>.</w:t>
      </w:r>
      <w:r w:rsidR="00446844">
        <w:rPr>
          <w:rFonts w:ascii="Garamond" w:hAnsi="Garamond"/>
          <w:sz w:val="28"/>
          <w:szCs w:val="28"/>
          <w:lang w:val="es-AR"/>
        </w:rPr>
        <w:t xml:space="preserve"> </w:t>
      </w:r>
      <w:r w:rsidR="00BE3FBF">
        <w:rPr>
          <w:rFonts w:ascii="Garamond" w:hAnsi="Garamond"/>
          <w:sz w:val="28"/>
          <w:szCs w:val="28"/>
          <w:lang w:val="es-AR"/>
        </w:rPr>
        <w:t xml:space="preserve">Así, las enseñanzas de Ole Nydahl no contribuyen al Diálogo Interreligioso ni a la Paz Mundial, sino que </w:t>
      </w:r>
      <w:r w:rsidR="00B1712E">
        <w:rPr>
          <w:rFonts w:ascii="Garamond" w:hAnsi="Garamond"/>
          <w:sz w:val="28"/>
          <w:szCs w:val="28"/>
          <w:lang w:val="es-AR"/>
        </w:rPr>
        <w:t>derivan en la segregación cultural, la discriminación y el odio,</w:t>
      </w:r>
      <w:r w:rsidR="00E35355">
        <w:rPr>
          <w:rFonts w:ascii="Garamond" w:hAnsi="Garamond"/>
          <w:sz w:val="28"/>
          <w:szCs w:val="28"/>
          <w:lang w:val="es-AR"/>
        </w:rPr>
        <w:t xml:space="preserve"> lo cual es uno de los grandes tres</w:t>
      </w:r>
      <w:r w:rsidR="00B1712E">
        <w:rPr>
          <w:rFonts w:ascii="Garamond" w:hAnsi="Garamond"/>
          <w:sz w:val="28"/>
          <w:szCs w:val="28"/>
          <w:lang w:val="es-AR"/>
        </w:rPr>
        <w:t xml:space="preserve"> venenos de la mente según el Vajrayana </w:t>
      </w:r>
      <w:r w:rsidR="00E35355">
        <w:rPr>
          <w:rFonts w:ascii="Garamond" w:hAnsi="Garamond"/>
          <w:sz w:val="28"/>
          <w:szCs w:val="28"/>
          <w:lang w:val="es-AR"/>
        </w:rPr>
        <w:t>o Budismo Tibetano al que pertenece el mismo acusado.</w:t>
      </w:r>
    </w:p>
    <w:p w:rsidR="002955D7" w:rsidRDefault="00E64925" w:rsidP="00142EF4">
      <w:pPr>
        <w:jc w:val="both"/>
        <w:rPr>
          <w:rFonts w:ascii="Garamond" w:hAnsi="Garamond"/>
          <w:sz w:val="28"/>
          <w:szCs w:val="28"/>
          <w:lang w:val="es-AR"/>
        </w:rPr>
      </w:pPr>
      <w:r>
        <w:rPr>
          <w:rFonts w:ascii="Garamond" w:hAnsi="Garamond"/>
          <w:sz w:val="28"/>
          <w:szCs w:val="28"/>
          <w:lang w:val="es-AR"/>
        </w:rPr>
        <w:t xml:space="preserve">Por lo tanto, el </w:t>
      </w:r>
      <w:r w:rsidRPr="00E62070">
        <w:rPr>
          <w:rFonts w:ascii="Garamond" w:hAnsi="Garamond"/>
          <w:b/>
          <w:sz w:val="28"/>
          <w:szCs w:val="28"/>
          <w:lang w:val="es-AR"/>
        </w:rPr>
        <w:t>Comité Internacional de Ética Budista y Tribunal Budista de Derechos Humanos</w:t>
      </w:r>
      <w:r>
        <w:rPr>
          <w:rFonts w:ascii="Garamond" w:hAnsi="Garamond"/>
          <w:sz w:val="28"/>
          <w:szCs w:val="28"/>
          <w:lang w:val="es-AR"/>
        </w:rPr>
        <w:t xml:space="preserve"> dictamina que la Espiritualidad Budista, co</w:t>
      </w:r>
      <w:r w:rsidR="00156761">
        <w:rPr>
          <w:rFonts w:ascii="Garamond" w:hAnsi="Garamond"/>
          <w:sz w:val="28"/>
          <w:szCs w:val="28"/>
          <w:lang w:val="es-AR"/>
        </w:rPr>
        <w:t>mo Camino de Fraternidad</w:t>
      </w:r>
      <w:r>
        <w:rPr>
          <w:rFonts w:ascii="Garamond" w:hAnsi="Garamond"/>
          <w:sz w:val="28"/>
          <w:szCs w:val="28"/>
          <w:lang w:val="es-AR"/>
        </w:rPr>
        <w:t xml:space="preserve">, debe </w:t>
      </w:r>
      <w:r w:rsidR="00E2311C">
        <w:rPr>
          <w:rFonts w:ascii="Garamond" w:hAnsi="Garamond"/>
          <w:sz w:val="28"/>
          <w:szCs w:val="28"/>
          <w:lang w:val="es-AR"/>
        </w:rPr>
        <w:t>dejar de considerar</w:t>
      </w:r>
      <w:r w:rsidR="00B10D56">
        <w:rPr>
          <w:rFonts w:ascii="Garamond" w:hAnsi="Garamond"/>
          <w:sz w:val="28"/>
          <w:szCs w:val="28"/>
          <w:lang w:val="es-AR"/>
        </w:rPr>
        <w:t xml:space="preserve"> a Ole Nydahl </w:t>
      </w:r>
      <w:r w:rsidR="00E2311C">
        <w:rPr>
          <w:rFonts w:ascii="Garamond" w:hAnsi="Garamond"/>
          <w:sz w:val="28"/>
          <w:szCs w:val="28"/>
          <w:lang w:val="es-AR"/>
        </w:rPr>
        <w:t>como un</w:t>
      </w:r>
      <w:r w:rsidR="00B10D56">
        <w:rPr>
          <w:rFonts w:ascii="Garamond" w:hAnsi="Garamond"/>
          <w:sz w:val="28"/>
          <w:szCs w:val="28"/>
          <w:lang w:val="es-AR"/>
        </w:rPr>
        <w:t xml:space="preserve"> lama</w:t>
      </w:r>
      <w:r w:rsidR="008E2B67">
        <w:rPr>
          <w:rFonts w:ascii="Garamond" w:hAnsi="Garamond"/>
          <w:sz w:val="28"/>
          <w:szCs w:val="28"/>
          <w:lang w:val="es-AR"/>
        </w:rPr>
        <w:t>, recomendando simultáneamente que el acusado realice</w:t>
      </w:r>
      <w:r w:rsidR="00E2311C">
        <w:rPr>
          <w:rFonts w:ascii="Garamond" w:hAnsi="Garamond"/>
          <w:sz w:val="28"/>
          <w:szCs w:val="28"/>
          <w:lang w:val="es-AR"/>
        </w:rPr>
        <w:t xml:space="preserve"> urgentemente</w:t>
      </w:r>
      <w:r w:rsidR="008E2B67">
        <w:rPr>
          <w:rFonts w:ascii="Garamond" w:hAnsi="Garamond"/>
          <w:sz w:val="28"/>
          <w:szCs w:val="28"/>
          <w:lang w:val="es-AR"/>
        </w:rPr>
        <w:t xml:space="preserve"> un entrenamiento contemplativo para adquirir la sabiduría compasiva necesaria para </w:t>
      </w:r>
      <w:r w:rsidR="00DD5EB0">
        <w:rPr>
          <w:rFonts w:ascii="Garamond" w:hAnsi="Garamond"/>
          <w:sz w:val="28"/>
          <w:szCs w:val="28"/>
          <w:lang w:val="es-AR"/>
        </w:rPr>
        <w:t xml:space="preserve">poder evanescer las ideas de odio y engaño que habitan dentro de su </w:t>
      </w:r>
      <w:r w:rsidR="0018218E">
        <w:rPr>
          <w:rFonts w:ascii="Garamond" w:hAnsi="Garamond"/>
          <w:sz w:val="28"/>
          <w:szCs w:val="28"/>
          <w:lang w:val="es-AR"/>
        </w:rPr>
        <w:t>mente.</w:t>
      </w:r>
    </w:p>
    <w:p w:rsidR="0018218E" w:rsidRDefault="00841773" w:rsidP="00142EF4">
      <w:pPr>
        <w:jc w:val="both"/>
        <w:rPr>
          <w:rFonts w:ascii="Garamond" w:hAnsi="Garamond"/>
          <w:sz w:val="28"/>
          <w:szCs w:val="28"/>
          <w:lang w:val="es-AR"/>
        </w:rPr>
      </w:pPr>
      <w:r>
        <w:rPr>
          <w:rFonts w:ascii="Garamond" w:hAnsi="Garamond"/>
          <w:sz w:val="28"/>
          <w:szCs w:val="28"/>
          <w:lang w:val="es-AR"/>
        </w:rPr>
        <w:t>Siguiendo los pasos del Maestro Siddharta Gautama,</w:t>
      </w:r>
      <w:r w:rsidR="00E2311C">
        <w:rPr>
          <w:rFonts w:ascii="Garamond" w:hAnsi="Garamond"/>
          <w:sz w:val="28"/>
          <w:szCs w:val="28"/>
          <w:lang w:val="es-AR"/>
        </w:rPr>
        <w:t xml:space="preserve"> quien ha sido la verdadera luz de ecuanimidad y armonía en el mundo,</w:t>
      </w:r>
      <w:r>
        <w:rPr>
          <w:rFonts w:ascii="Garamond" w:hAnsi="Garamond"/>
          <w:sz w:val="28"/>
          <w:szCs w:val="28"/>
          <w:lang w:val="es-AR"/>
        </w:rPr>
        <w:t xml:space="preserve"> el </w:t>
      </w:r>
      <w:r w:rsidRPr="00E62070">
        <w:rPr>
          <w:rFonts w:ascii="Garamond" w:hAnsi="Garamond"/>
          <w:b/>
          <w:sz w:val="28"/>
          <w:szCs w:val="28"/>
          <w:lang w:val="es-AR"/>
        </w:rPr>
        <w:t>Comité Internacional de Ética Budista y Tribunal Budista de Derechos Humanos</w:t>
      </w:r>
      <w:r w:rsidR="0018218E">
        <w:rPr>
          <w:rFonts w:ascii="Garamond" w:hAnsi="Garamond"/>
          <w:sz w:val="28"/>
          <w:szCs w:val="28"/>
          <w:lang w:val="es-AR"/>
        </w:rPr>
        <w:t xml:space="preserve"> ha decidido proceder contra Ole Nydahl</w:t>
      </w:r>
      <w:r>
        <w:rPr>
          <w:rFonts w:ascii="Garamond" w:hAnsi="Garamond"/>
          <w:sz w:val="28"/>
          <w:szCs w:val="28"/>
          <w:lang w:val="es-AR"/>
        </w:rPr>
        <w:t xml:space="preserve"> </w:t>
      </w:r>
      <w:r w:rsidR="0018218E">
        <w:rPr>
          <w:rFonts w:ascii="Garamond" w:hAnsi="Garamond"/>
          <w:sz w:val="28"/>
          <w:szCs w:val="28"/>
          <w:lang w:val="es-AR"/>
        </w:rPr>
        <w:t xml:space="preserve">por violar la Espiritualidad Budista y ser una amenaza al diálogo interreligioso y la paz mundial. </w:t>
      </w:r>
      <w:r w:rsidR="00E2311C">
        <w:rPr>
          <w:rFonts w:ascii="Garamond" w:hAnsi="Garamond"/>
          <w:sz w:val="28"/>
          <w:szCs w:val="28"/>
          <w:lang w:val="es-AR"/>
        </w:rPr>
        <w:t>Así, n</w:t>
      </w:r>
      <w:r w:rsidR="0018218E">
        <w:rPr>
          <w:rFonts w:ascii="Garamond" w:hAnsi="Garamond"/>
          <w:sz w:val="28"/>
          <w:szCs w:val="28"/>
          <w:lang w:val="es-AR"/>
        </w:rPr>
        <w:t xml:space="preserve">uestro </w:t>
      </w:r>
      <w:r w:rsidR="00E2311C">
        <w:rPr>
          <w:rFonts w:ascii="Garamond" w:hAnsi="Garamond"/>
          <w:sz w:val="28"/>
          <w:szCs w:val="28"/>
          <w:lang w:val="es-AR"/>
        </w:rPr>
        <w:t xml:space="preserve">Comité y </w:t>
      </w:r>
      <w:r w:rsidR="0018218E">
        <w:rPr>
          <w:rFonts w:ascii="Garamond" w:hAnsi="Garamond"/>
          <w:sz w:val="28"/>
          <w:szCs w:val="28"/>
          <w:lang w:val="es-AR"/>
        </w:rPr>
        <w:t xml:space="preserve">Tribunal, compuesto por miembros de las principales tradiciones budistas, ha podido comprobar esta grave acusación de Discriminación. </w:t>
      </w:r>
    </w:p>
    <w:p w:rsidR="00DC2CC0" w:rsidRDefault="00850B60" w:rsidP="00142EF4">
      <w:pPr>
        <w:jc w:val="both"/>
        <w:rPr>
          <w:rFonts w:ascii="Garamond" w:hAnsi="Garamond"/>
          <w:sz w:val="28"/>
          <w:szCs w:val="28"/>
          <w:lang w:val="es-AR"/>
        </w:rPr>
      </w:pPr>
      <w:r w:rsidRPr="00850B60">
        <w:rPr>
          <w:rFonts w:ascii="Garamond" w:hAnsi="Garamond"/>
          <w:sz w:val="28"/>
          <w:szCs w:val="28"/>
          <w:lang w:val="es-AR"/>
        </w:rPr>
        <w:t xml:space="preserve">Lamentablemente, durante el proceso de investigación del caso contra el acusado, nuestro Comité y Tribunal recibió la noticia de que la Asociación UNESCO </w:t>
      </w:r>
      <w:r w:rsidRPr="00850B60">
        <w:rPr>
          <w:rFonts w:ascii="Garamond" w:hAnsi="Garamond"/>
          <w:i/>
          <w:sz w:val="28"/>
          <w:szCs w:val="28"/>
          <w:lang w:val="es-AR"/>
        </w:rPr>
        <w:t>para</w:t>
      </w:r>
      <w:r w:rsidRPr="00850B60">
        <w:rPr>
          <w:rFonts w:ascii="Garamond" w:hAnsi="Garamond"/>
          <w:sz w:val="28"/>
          <w:szCs w:val="28"/>
          <w:lang w:val="es-AR"/>
        </w:rPr>
        <w:t xml:space="preserve"> </w:t>
      </w:r>
      <w:r w:rsidRPr="00850B60">
        <w:rPr>
          <w:rFonts w:ascii="Garamond" w:hAnsi="Garamond"/>
          <w:i/>
          <w:sz w:val="28"/>
          <w:szCs w:val="28"/>
          <w:lang w:val="es-AR"/>
        </w:rPr>
        <w:t xml:space="preserve">la promoción del dialogo intercultural e </w:t>
      </w:r>
      <w:proofErr w:type="spellStart"/>
      <w:r w:rsidRPr="00850B60">
        <w:rPr>
          <w:rFonts w:ascii="Garamond" w:hAnsi="Garamond"/>
          <w:i/>
          <w:sz w:val="28"/>
          <w:szCs w:val="28"/>
          <w:lang w:val="es-AR"/>
        </w:rPr>
        <w:t>interreligioso</w:t>
      </w:r>
      <w:proofErr w:type="spellEnd"/>
      <w:r w:rsidRPr="00850B60">
        <w:rPr>
          <w:rFonts w:ascii="Garamond" w:hAnsi="Garamond"/>
          <w:i/>
          <w:sz w:val="28"/>
          <w:szCs w:val="28"/>
          <w:lang w:val="es-AR"/>
        </w:rPr>
        <w:t xml:space="preserve"> en Málaga</w:t>
      </w:r>
      <w:r w:rsidRPr="00850B60">
        <w:rPr>
          <w:rFonts w:ascii="Garamond" w:hAnsi="Garamond"/>
          <w:sz w:val="28"/>
          <w:szCs w:val="28"/>
          <w:lang w:val="es-AR"/>
        </w:rPr>
        <w:t xml:space="preserve"> ha premiado a Ole Nydahl por su supuesto “Diálogo, Convivencia y Paz”. Aunque el acusado disponga de un enorme poder financiero por haber fundado más de 600 centros, sin embargo, esto no es evidencia de espiritualidad budista. Efectivamente, las evidencias recopiladas demuestran que sus manifestaciones son contrarias al diálogo </w:t>
      </w:r>
      <w:proofErr w:type="spellStart"/>
      <w:r w:rsidRPr="00850B60">
        <w:rPr>
          <w:rFonts w:ascii="Garamond" w:hAnsi="Garamond"/>
          <w:sz w:val="28"/>
          <w:szCs w:val="28"/>
          <w:lang w:val="es-AR"/>
        </w:rPr>
        <w:t>interreligioso</w:t>
      </w:r>
      <w:proofErr w:type="spellEnd"/>
      <w:r w:rsidRPr="00850B60">
        <w:rPr>
          <w:rFonts w:ascii="Garamond" w:hAnsi="Garamond"/>
          <w:sz w:val="28"/>
          <w:szCs w:val="28"/>
          <w:lang w:val="es-AR"/>
        </w:rPr>
        <w:t>, contrarias a la convivencia entre los pueblos y contrarias a la paz mundial</w:t>
      </w:r>
      <w:r w:rsidR="00EA4C48">
        <w:rPr>
          <w:rFonts w:ascii="Garamond" w:hAnsi="Garamond"/>
          <w:sz w:val="28"/>
          <w:szCs w:val="28"/>
          <w:lang w:val="es-AR"/>
        </w:rPr>
        <w:t xml:space="preserve">. Por este motivo, el </w:t>
      </w:r>
      <w:r w:rsidR="00EA4C48" w:rsidRPr="00142EF4">
        <w:rPr>
          <w:rFonts w:ascii="Garamond" w:hAnsi="Garamond"/>
          <w:b/>
          <w:sz w:val="28"/>
          <w:szCs w:val="28"/>
          <w:lang w:val="es-AR"/>
        </w:rPr>
        <w:t>Comité Internacional de Ética Budista (CIEB)</w:t>
      </w:r>
      <w:r w:rsidR="00EA4C48" w:rsidRPr="00142EF4">
        <w:rPr>
          <w:rFonts w:ascii="Garamond" w:hAnsi="Garamond"/>
          <w:sz w:val="28"/>
          <w:szCs w:val="28"/>
          <w:lang w:val="es-AR"/>
        </w:rPr>
        <w:t xml:space="preserve"> y </w:t>
      </w:r>
      <w:r w:rsidR="00EA4C48" w:rsidRPr="00142EF4">
        <w:rPr>
          <w:rFonts w:ascii="Garamond" w:hAnsi="Garamond"/>
          <w:b/>
          <w:sz w:val="28"/>
          <w:szCs w:val="28"/>
          <w:lang w:val="es-AR"/>
        </w:rPr>
        <w:t>Tribunal Budista de Derechos Humanos (TBDH)</w:t>
      </w:r>
      <w:r w:rsidR="00EA4C48">
        <w:rPr>
          <w:rFonts w:ascii="Garamond" w:hAnsi="Garamond"/>
          <w:sz w:val="28"/>
          <w:szCs w:val="28"/>
          <w:lang w:val="es-AR"/>
        </w:rPr>
        <w:t xml:space="preserve"> </w:t>
      </w:r>
      <w:r w:rsidR="001154C3">
        <w:rPr>
          <w:rFonts w:ascii="Garamond" w:hAnsi="Garamond"/>
          <w:sz w:val="28"/>
          <w:szCs w:val="28"/>
          <w:lang w:val="es-AR"/>
        </w:rPr>
        <w:t xml:space="preserve">impugna dicho premio como espurio, </w:t>
      </w:r>
      <w:r w:rsidR="00DC2CC0">
        <w:rPr>
          <w:rFonts w:ascii="Garamond" w:hAnsi="Garamond"/>
          <w:sz w:val="28"/>
          <w:szCs w:val="28"/>
          <w:lang w:val="es-AR"/>
        </w:rPr>
        <w:t xml:space="preserve">señalando que en caso de que éste no sea retirado se habrá incurrido en negligencia y complicidad con los actos de Discriminación perpetuados por Ole </w:t>
      </w:r>
      <w:r w:rsidR="00E2311C">
        <w:rPr>
          <w:rFonts w:ascii="Garamond" w:hAnsi="Garamond"/>
          <w:sz w:val="28"/>
          <w:szCs w:val="28"/>
          <w:lang w:val="es-AR"/>
        </w:rPr>
        <w:t>Nydahl, los cuales no han quedado impunes ante nuestra mirada espiritual.</w:t>
      </w:r>
    </w:p>
    <w:p w:rsidR="008F2DB5" w:rsidRDefault="008F2DB5" w:rsidP="00142EF4">
      <w:pPr>
        <w:jc w:val="both"/>
        <w:rPr>
          <w:rFonts w:ascii="Garamond" w:hAnsi="Garamond"/>
          <w:sz w:val="28"/>
          <w:szCs w:val="28"/>
          <w:lang w:val="es-AR"/>
        </w:rPr>
      </w:pPr>
    </w:p>
    <w:p w:rsidR="00142EF4" w:rsidRDefault="00215D71" w:rsidP="00142EF4">
      <w:pPr>
        <w:jc w:val="both"/>
        <w:rPr>
          <w:rFonts w:ascii="Garamond" w:hAnsi="Garamond"/>
          <w:sz w:val="28"/>
          <w:szCs w:val="28"/>
          <w:lang w:val="es-AR"/>
        </w:rPr>
      </w:pPr>
      <w:r>
        <w:rPr>
          <w:rFonts w:ascii="Garamond" w:hAnsi="Garamond"/>
          <w:sz w:val="28"/>
          <w:szCs w:val="28"/>
          <w:lang w:val="es-AR"/>
        </w:rPr>
        <w:t>Atentamente, c</w:t>
      </w:r>
      <w:r w:rsidR="00142EF4" w:rsidRPr="00142EF4">
        <w:rPr>
          <w:rFonts w:ascii="Garamond" w:hAnsi="Garamond"/>
          <w:sz w:val="28"/>
          <w:szCs w:val="28"/>
          <w:lang w:val="es-AR"/>
        </w:rPr>
        <w:t>on</w:t>
      </w:r>
      <w:r w:rsidR="00142EF4">
        <w:rPr>
          <w:rFonts w:ascii="Garamond" w:hAnsi="Garamond"/>
          <w:sz w:val="28"/>
          <w:szCs w:val="28"/>
          <w:lang w:val="es-AR"/>
        </w:rPr>
        <w:t xml:space="preserve"> espíritu de reconciliación</w:t>
      </w:r>
      <w:r w:rsidR="00142EF4" w:rsidRPr="00142EF4">
        <w:rPr>
          <w:rFonts w:ascii="Garamond" w:hAnsi="Garamond"/>
          <w:sz w:val="28"/>
          <w:szCs w:val="28"/>
          <w:lang w:val="es-AR"/>
        </w:rPr>
        <w:t xml:space="preserve"> </w:t>
      </w:r>
      <w:r w:rsidR="00142EF4">
        <w:rPr>
          <w:rFonts w:ascii="Garamond" w:hAnsi="Garamond"/>
          <w:sz w:val="28"/>
          <w:szCs w:val="28"/>
          <w:lang w:val="es-AR"/>
        </w:rPr>
        <w:t>(</w:t>
      </w:r>
      <w:r w:rsidR="00142EF4" w:rsidRPr="00142EF4">
        <w:rPr>
          <w:rFonts w:ascii="Garamond" w:hAnsi="Garamond"/>
          <w:sz w:val="28"/>
          <w:szCs w:val="28"/>
          <w:lang w:val="es-AR"/>
        </w:rPr>
        <w:t>maitri</w:t>
      </w:r>
      <w:r w:rsidR="00142EF4">
        <w:rPr>
          <w:rFonts w:ascii="Garamond" w:hAnsi="Garamond"/>
          <w:sz w:val="28"/>
          <w:szCs w:val="28"/>
          <w:lang w:val="es-AR"/>
        </w:rPr>
        <w:t>)</w:t>
      </w:r>
      <w:r w:rsidR="00142EF4" w:rsidRPr="00142EF4">
        <w:rPr>
          <w:rFonts w:ascii="Garamond" w:hAnsi="Garamond"/>
          <w:sz w:val="28"/>
          <w:szCs w:val="28"/>
          <w:lang w:val="es-AR"/>
        </w:rPr>
        <w:t xml:space="preserve">, </w:t>
      </w:r>
    </w:p>
    <w:p w:rsidR="00142EF4" w:rsidRPr="00142EF4" w:rsidRDefault="00142EF4" w:rsidP="00142EF4">
      <w:pPr>
        <w:jc w:val="both"/>
        <w:rPr>
          <w:rFonts w:ascii="Garamond" w:hAnsi="Garamond"/>
          <w:sz w:val="28"/>
          <w:szCs w:val="28"/>
          <w:lang w:val="es-AR"/>
        </w:rPr>
      </w:pPr>
      <w:r w:rsidRPr="00142EF4">
        <w:rPr>
          <w:rFonts w:ascii="Garamond" w:hAnsi="Garamond"/>
          <w:sz w:val="28"/>
          <w:szCs w:val="28"/>
          <w:lang w:val="es-AR"/>
        </w:rPr>
        <w:t>Maestro Budista Maitreya</w:t>
      </w:r>
    </w:p>
    <w:p w:rsidR="0006062B" w:rsidRPr="00723F4C" w:rsidRDefault="00142EF4" w:rsidP="00723F4C">
      <w:pPr>
        <w:jc w:val="both"/>
        <w:rPr>
          <w:rFonts w:ascii="Garamond" w:hAnsi="Garamond"/>
          <w:sz w:val="28"/>
          <w:szCs w:val="28"/>
          <w:lang w:val="es-AR"/>
        </w:rPr>
      </w:pPr>
      <w:r w:rsidRPr="00142EF4">
        <w:rPr>
          <w:rFonts w:ascii="Garamond" w:hAnsi="Garamond"/>
          <w:sz w:val="28"/>
          <w:szCs w:val="28"/>
          <w:lang w:val="es-AR"/>
        </w:rPr>
        <w:t xml:space="preserve">Guía Espiritual y Presidente del </w:t>
      </w:r>
      <w:r w:rsidRPr="00142EF4">
        <w:rPr>
          <w:rFonts w:ascii="Garamond" w:hAnsi="Garamond"/>
          <w:b/>
          <w:sz w:val="28"/>
          <w:szCs w:val="28"/>
          <w:lang w:val="es-AR"/>
        </w:rPr>
        <w:t>Comité Internacional de Ética Budista (CIEB)</w:t>
      </w:r>
      <w:r w:rsidRPr="00142EF4">
        <w:rPr>
          <w:rFonts w:ascii="Garamond" w:hAnsi="Garamond"/>
          <w:sz w:val="28"/>
          <w:szCs w:val="28"/>
          <w:lang w:val="es-AR"/>
        </w:rPr>
        <w:t xml:space="preserve"> y </w:t>
      </w:r>
      <w:r w:rsidRPr="00142EF4">
        <w:rPr>
          <w:rFonts w:ascii="Garamond" w:hAnsi="Garamond"/>
          <w:b/>
          <w:sz w:val="28"/>
          <w:szCs w:val="28"/>
          <w:lang w:val="es-AR"/>
        </w:rPr>
        <w:t>Tribunal Budista de Derechos Humanos (TBDH)</w:t>
      </w:r>
    </w:p>
    <w:sectPr w:rsidR="0006062B" w:rsidRPr="00723F4C" w:rsidSect="00E7239C">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5355" w:rsidRDefault="00E35355" w:rsidP="00202C8A">
      <w:pPr>
        <w:spacing w:after="0" w:line="240" w:lineRule="auto"/>
      </w:pPr>
      <w:r>
        <w:separator/>
      </w:r>
    </w:p>
  </w:endnote>
  <w:endnote w:type="continuationSeparator" w:id="1">
    <w:p w:rsidR="00E35355" w:rsidRDefault="00E35355"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E35355" w:rsidRDefault="00612622">
        <w:pPr>
          <w:pStyle w:val="Piedepgina"/>
          <w:jc w:val="center"/>
        </w:pPr>
        <w:r w:rsidRPr="00612622">
          <w:fldChar w:fldCharType="begin"/>
        </w:r>
        <w:r w:rsidR="00E35355">
          <w:instrText>PAGE   \* MERGEFORMAT</w:instrText>
        </w:r>
        <w:r w:rsidRPr="00612622">
          <w:fldChar w:fldCharType="separate"/>
        </w:r>
        <w:r w:rsidR="00850B60" w:rsidRPr="00850B60">
          <w:rPr>
            <w:noProof/>
            <w:lang w:val="es-ES"/>
          </w:rPr>
          <w:t>2</w:t>
        </w:r>
        <w:r>
          <w:rPr>
            <w:noProof/>
            <w:lang w:val="es-ES"/>
          </w:rPr>
          <w:fldChar w:fldCharType="end"/>
        </w:r>
      </w:p>
    </w:sdtContent>
  </w:sdt>
  <w:p w:rsidR="00E35355" w:rsidRDefault="00E35355">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5355" w:rsidRDefault="00E35355" w:rsidP="00202C8A">
      <w:pPr>
        <w:spacing w:after="0" w:line="240" w:lineRule="auto"/>
      </w:pPr>
      <w:r>
        <w:separator/>
      </w:r>
    </w:p>
  </w:footnote>
  <w:footnote w:type="continuationSeparator" w:id="1">
    <w:p w:rsidR="00E35355" w:rsidRDefault="00E35355"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5355" w:rsidRDefault="00E35355" w:rsidP="006550F6">
    <w:pPr>
      <w:pStyle w:val="Ttulo1"/>
      <w:spacing w:line="192" w:lineRule="atLeast"/>
      <w:jc w:val="center"/>
      <w:rPr>
        <w:spacing w:val="-12"/>
        <w:sz w:val="25"/>
        <w:szCs w:val="25"/>
      </w:rPr>
    </w:pPr>
    <w:r>
      <w:rPr>
        <w:noProof/>
        <w:lang w:val="es-ES" w:eastAsia="es-ES"/>
      </w:rPr>
      <w:drawing>
        <wp:inline distT="0" distB="0" distL="0" distR="0">
          <wp:extent cx="886723" cy="704163"/>
          <wp:effectExtent l="19050" t="0" r="8627" b="0"/>
          <wp:docPr id="1" name="0 Imagen" descr="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bunal.jpg"/>
                  <pic:cNvPicPr/>
                </pic:nvPicPr>
                <pic:blipFill>
                  <a:blip r:embed="rId1"/>
                  <a:stretch>
                    <a:fillRect/>
                  </a:stretch>
                </pic:blipFill>
                <pic:spPr>
                  <a:xfrm>
                    <a:off x="0" y="0"/>
                    <a:ext cx="886857" cy="704270"/>
                  </a:xfrm>
                  <a:prstGeom prst="rect">
                    <a:avLst/>
                  </a:prstGeom>
                </pic:spPr>
              </pic:pic>
            </a:graphicData>
          </a:graphic>
        </wp:inline>
      </w:drawing>
    </w:r>
  </w:p>
  <w:p w:rsidR="00E35355" w:rsidRPr="008909AF" w:rsidRDefault="00E35355" w:rsidP="006550F6">
    <w:pPr>
      <w:pStyle w:val="Ttulo1"/>
      <w:spacing w:line="192" w:lineRule="atLeast"/>
      <w:jc w:val="center"/>
      <w:rPr>
        <w:sz w:val="25"/>
        <w:szCs w:val="25"/>
        <w:lang w:val="en-US"/>
      </w:rPr>
    </w:pPr>
    <w:r w:rsidRPr="008909AF">
      <w:rPr>
        <w:spacing w:val="-12"/>
        <w:sz w:val="25"/>
        <w:szCs w:val="25"/>
        <w:lang w:val="en-US"/>
      </w:rPr>
      <w:t>International Buddhist Ethics</w:t>
    </w:r>
    <w:r w:rsidRPr="008909AF">
      <w:rPr>
        <w:sz w:val="25"/>
        <w:szCs w:val="25"/>
        <w:lang w:val="en-US"/>
      </w:rPr>
      <w:t xml:space="preserve"> </w:t>
    </w:r>
    <w:r w:rsidRPr="008909AF">
      <w:rPr>
        <w:spacing w:val="-12"/>
        <w:sz w:val="25"/>
        <w:szCs w:val="25"/>
        <w:lang w:val="en-US"/>
      </w:rPr>
      <w:t xml:space="preserve">Committee </w:t>
    </w:r>
    <w:r w:rsidRPr="008909AF">
      <w:rPr>
        <w:sz w:val="25"/>
        <w:szCs w:val="25"/>
        <w:lang w:val="en-US"/>
      </w:rPr>
      <w:t>(I</w:t>
    </w:r>
    <w:r>
      <w:rPr>
        <w:sz w:val="25"/>
        <w:szCs w:val="25"/>
        <w:lang w:val="en-US"/>
      </w:rPr>
      <w:t>BEC</w:t>
    </w:r>
    <w:r w:rsidRPr="008909AF">
      <w:rPr>
        <w:sz w:val="25"/>
        <w:szCs w:val="25"/>
        <w:lang w:val="en-US"/>
      </w:rPr>
      <w:t xml:space="preserve">)                                                                                        </w:t>
    </w:r>
    <w:r>
      <w:rPr>
        <w:sz w:val="25"/>
        <w:szCs w:val="25"/>
        <w:lang w:val="en-US"/>
      </w:rPr>
      <w:t>Buddhist Tribunal on Human Rights (BTHR</w:t>
    </w:r>
    <w:r w:rsidRPr="008909AF">
      <w:rPr>
        <w:sz w:val="25"/>
        <w:szCs w:val="25"/>
        <w:lang w:val="en-US"/>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1">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hdrShapeDefaults>
    <o:shapedefaults v:ext="edit" spidmax="29697"/>
  </w:hdrShapeDefaults>
  <w:footnotePr>
    <w:footnote w:id="0"/>
    <w:footnote w:id="1"/>
  </w:footnotePr>
  <w:endnotePr>
    <w:endnote w:id="0"/>
    <w:endnote w:id="1"/>
  </w:endnotePr>
  <w:compat/>
  <w:rsids>
    <w:rsidRoot w:val="003D5333"/>
    <w:rsid w:val="00020318"/>
    <w:rsid w:val="00030381"/>
    <w:rsid w:val="0006062B"/>
    <w:rsid w:val="0006392A"/>
    <w:rsid w:val="000833F8"/>
    <w:rsid w:val="000C04C4"/>
    <w:rsid w:val="000C7B9F"/>
    <w:rsid w:val="000E7016"/>
    <w:rsid w:val="000F331F"/>
    <w:rsid w:val="001066EC"/>
    <w:rsid w:val="001154C3"/>
    <w:rsid w:val="00142EF4"/>
    <w:rsid w:val="00151264"/>
    <w:rsid w:val="00156761"/>
    <w:rsid w:val="00171DB1"/>
    <w:rsid w:val="001733EA"/>
    <w:rsid w:val="0018218E"/>
    <w:rsid w:val="001A5983"/>
    <w:rsid w:val="00202C8A"/>
    <w:rsid w:val="00214734"/>
    <w:rsid w:val="00215D71"/>
    <w:rsid w:val="002955D7"/>
    <w:rsid w:val="002B0E34"/>
    <w:rsid w:val="002B2E2F"/>
    <w:rsid w:val="002B345E"/>
    <w:rsid w:val="002D794A"/>
    <w:rsid w:val="002F71C0"/>
    <w:rsid w:val="0031010E"/>
    <w:rsid w:val="0032391F"/>
    <w:rsid w:val="00350458"/>
    <w:rsid w:val="0039078A"/>
    <w:rsid w:val="003A4739"/>
    <w:rsid w:val="003A6816"/>
    <w:rsid w:val="003C4AEC"/>
    <w:rsid w:val="003D5333"/>
    <w:rsid w:val="003D5520"/>
    <w:rsid w:val="003E07F2"/>
    <w:rsid w:val="003E6E75"/>
    <w:rsid w:val="004154CC"/>
    <w:rsid w:val="00425301"/>
    <w:rsid w:val="00430062"/>
    <w:rsid w:val="00436EDB"/>
    <w:rsid w:val="00437A1C"/>
    <w:rsid w:val="00446844"/>
    <w:rsid w:val="00454241"/>
    <w:rsid w:val="00457C96"/>
    <w:rsid w:val="00466D1D"/>
    <w:rsid w:val="004B03F5"/>
    <w:rsid w:val="004D0C62"/>
    <w:rsid w:val="004F2645"/>
    <w:rsid w:val="00517E40"/>
    <w:rsid w:val="005226DA"/>
    <w:rsid w:val="00562538"/>
    <w:rsid w:val="005878CF"/>
    <w:rsid w:val="005F6A18"/>
    <w:rsid w:val="00603FB6"/>
    <w:rsid w:val="00612622"/>
    <w:rsid w:val="00620AB2"/>
    <w:rsid w:val="00640143"/>
    <w:rsid w:val="0064530B"/>
    <w:rsid w:val="00646530"/>
    <w:rsid w:val="006550F6"/>
    <w:rsid w:val="00666FCD"/>
    <w:rsid w:val="00670B35"/>
    <w:rsid w:val="00684E6D"/>
    <w:rsid w:val="00696CB8"/>
    <w:rsid w:val="006972F8"/>
    <w:rsid w:val="006A02C6"/>
    <w:rsid w:val="006A5D56"/>
    <w:rsid w:val="006D2325"/>
    <w:rsid w:val="006F1239"/>
    <w:rsid w:val="00723F4C"/>
    <w:rsid w:val="00735983"/>
    <w:rsid w:val="00757798"/>
    <w:rsid w:val="0077609B"/>
    <w:rsid w:val="00784EA8"/>
    <w:rsid w:val="00794167"/>
    <w:rsid w:val="007A0F91"/>
    <w:rsid w:val="007A6010"/>
    <w:rsid w:val="007C6E54"/>
    <w:rsid w:val="007D305A"/>
    <w:rsid w:val="007F3113"/>
    <w:rsid w:val="007F60CD"/>
    <w:rsid w:val="00811D48"/>
    <w:rsid w:val="00841773"/>
    <w:rsid w:val="00850B60"/>
    <w:rsid w:val="00861EAC"/>
    <w:rsid w:val="00875027"/>
    <w:rsid w:val="008909AF"/>
    <w:rsid w:val="008A0359"/>
    <w:rsid w:val="008E2B67"/>
    <w:rsid w:val="008E3519"/>
    <w:rsid w:val="008E3EB3"/>
    <w:rsid w:val="008F2DB5"/>
    <w:rsid w:val="00910C72"/>
    <w:rsid w:val="00951242"/>
    <w:rsid w:val="00973D94"/>
    <w:rsid w:val="009F72D3"/>
    <w:rsid w:val="009F7635"/>
    <w:rsid w:val="00A028BB"/>
    <w:rsid w:val="00A261D6"/>
    <w:rsid w:val="00A33B76"/>
    <w:rsid w:val="00A54AEB"/>
    <w:rsid w:val="00A5644E"/>
    <w:rsid w:val="00A63E0F"/>
    <w:rsid w:val="00A70CB5"/>
    <w:rsid w:val="00A72062"/>
    <w:rsid w:val="00A75F8F"/>
    <w:rsid w:val="00A86956"/>
    <w:rsid w:val="00A96C74"/>
    <w:rsid w:val="00AB2059"/>
    <w:rsid w:val="00AC7645"/>
    <w:rsid w:val="00AD0039"/>
    <w:rsid w:val="00AE0699"/>
    <w:rsid w:val="00B10D56"/>
    <w:rsid w:val="00B12F40"/>
    <w:rsid w:val="00B1712E"/>
    <w:rsid w:val="00B70DFD"/>
    <w:rsid w:val="00B82702"/>
    <w:rsid w:val="00BB5528"/>
    <w:rsid w:val="00BD1676"/>
    <w:rsid w:val="00BE244D"/>
    <w:rsid w:val="00BE3FBF"/>
    <w:rsid w:val="00BF3016"/>
    <w:rsid w:val="00BF67CD"/>
    <w:rsid w:val="00C15B09"/>
    <w:rsid w:val="00C215A8"/>
    <w:rsid w:val="00C23373"/>
    <w:rsid w:val="00C461B9"/>
    <w:rsid w:val="00C47695"/>
    <w:rsid w:val="00C55D5F"/>
    <w:rsid w:val="00C74CBB"/>
    <w:rsid w:val="00C834CF"/>
    <w:rsid w:val="00CA0420"/>
    <w:rsid w:val="00CA7A60"/>
    <w:rsid w:val="00CE0A3A"/>
    <w:rsid w:val="00D25439"/>
    <w:rsid w:val="00D27FBA"/>
    <w:rsid w:val="00D35739"/>
    <w:rsid w:val="00D43989"/>
    <w:rsid w:val="00D601CF"/>
    <w:rsid w:val="00D6365C"/>
    <w:rsid w:val="00D710D5"/>
    <w:rsid w:val="00D803AF"/>
    <w:rsid w:val="00D84CD5"/>
    <w:rsid w:val="00D94004"/>
    <w:rsid w:val="00D942DF"/>
    <w:rsid w:val="00DA5AF7"/>
    <w:rsid w:val="00DB213F"/>
    <w:rsid w:val="00DC2CC0"/>
    <w:rsid w:val="00DD5EB0"/>
    <w:rsid w:val="00E2311C"/>
    <w:rsid w:val="00E35160"/>
    <w:rsid w:val="00E35355"/>
    <w:rsid w:val="00E44BC9"/>
    <w:rsid w:val="00E62070"/>
    <w:rsid w:val="00E64925"/>
    <w:rsid w:val="00E7239C"/>
    <w:rsid w:val="00E86BF8"/>
    <w:rsid w:val="00EA039D"/>
    <w:rsid w:val="00EA4C48"/>
    <w:rsid w:val="00EE31C2"/>
    <w:rsid w:val="00EE7DB3"/>
    <w:rsid w:val="00EF1331"/>
    <w:rsid w:val="00EF4FF0"/>
    <w:rsid w:val="00F43E1B"/>
    <w:rsid w:val="00F43FE1"/>
    <w:rsid w:val="00F5076C"/>
    <w:rsid w:val="00F65D93"/>
    <w:rsid w:val="00F82431"/>
    <w:rsid w:val="00F92792"/>
    <w:rsid w:val="00F93C05"/>
    <w:rsid w:val="00F96C59"/>
    <w:rsid w:val="00FB4A1B"/>
    <w:rsid w:val="00FC4505"/>
    <w:rsid w:val="00FE2BE9"/>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96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semiHidden/>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semiHidden/>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405</TotalTime>
  <Pages>3</Pages>
  <Words>675</Words>
  <Characters>3716</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gabriel</cp:lastModifiedBy>
  <cp:revision>58</cp:revision>
  <dcterms:created xsi:type="dcterms:W3CDTF">2015-04-09T01:44:00Z</dcterms:created>
  <dcterms:modified xsi:type="dcterms:W3CDTF">2015-07-31T07:00:00Z</dcterms:modified>
</cp:coreProperties>
</file>