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DB5" w:rsidRDefault="008F2DB5" w:rsidP="000F331F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7F60CD" w:rsidRPr="00792F3D" w:rsidRDefault="007F60CD" w:rsidP="000F331F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A879BE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45112C">
        <w:rPr>
          <w:rFonts w:ascii="Garamond" w:hAnsi="Garamond"/>
          <w:b/>
          <w:sz w:val="28"/>
          <w:szCs w:val="28"/>
          <w:lang w:val="es-AR"/>
        </w:rPr>
        <w:t>11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</w:t>
      </w:r>
      <w:r w:rsidR="0045112C">
        <w:rPr>
          <w:rFonts w:ascii="Garamond" w:hAnsi="Garamond"/>
          <w:b/>
          <w:sz w:val="28"/>
          <w:szCs w:val="28"/>
          <w:lang w:val="es-AR"/>
        </w:rPr>
        <w:t>6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792F3D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792F3D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792F3D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</w:p>
    <w:p w:rsidR="008F2DB5" w:rsidRDefault="008F2DB5" w:rsidP="008F2DB5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</w:p>
    <w:p w:rsidR="007F60CD" w:rsidRPr="008F2DB5" w:rsidRDefault="007F60CD" w:rsidP="008F2DB5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7F60CD">
        <w:rPr>
          <w:rFonts w:ascii="Garamond" w:hAnsi="Garamond"/>
          <w:b/>
          <w:sz w:val="28"/>
          <w:szCs w:val="28"/>
          <w:u w:val="single"/>
          <w:lang w:val="es-AR"/>
        </w:rPr>
        <w:t>SENTENCIA Y CONCLUSIÓN ÉTICA</w:t>
      </w:r>
    </w:p>
    <w:p w:rsidR="00792F3D" w:rsidRPr="00E42C15" w:rsidRDefault="00792F3D" w:rsidP="00792F3D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Estimado Fiscal</w:t>
      </w:r>
      <w:r>
        <w:rPr>
          <w:rFonts w:ascii="Garamond" w:hAnsi="Garamond"/>
          <w:sz w:val="28"/>
          <w:szCs w:val="28"/>
          <w:lang w:val="es-AR"/>
        </w:rPr>
        <w:t>,</w:t>
      </w:r>
      <w:r w:rsidRPr="007F60CD">
        <w:rPr>
          <w:rFonts w:ascii="Garamond" w:hAnsi="Garamond"/>
          <w:sz w:val="28"/>
          <w:szCs w:val="28"/>
          <w:lang w:val="es-AR"/>
        </w:rPr>
        <w:t xml:space="preserve"> Secretaria Ejecutiva y Miembros del Jurado del </w:t>
      </w:r>
      <w:r w:rsidRPr="007F60CD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7F60CD">
        <w:rPr>
          <w:rFonts w:ascii="Garamond" w:hAnsi="Garamond"/>
          <w:sz w:val="28"/>
          <w:szCs w:val="28"/>
          <w:lang w:val="es-AR"/>
        </w:rPr>
        <w:t xml:space="preserve"> y </w:t>
      </w:r>
      <w:r w:rsidRPr="007F60CD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  <w:r w:rsidRPr="007F60CD">
        <w:rPr>
          <w:rFonts w:ascii="Garamond" w:hAnsi="Garamond"/>
          <w:sz w:val="28"/>
          <w:szCs w:val="28"/>
          <w:lang w:val="es-AR"/>
        </w:rPr>
        <w:t xml:space="preserve">, </w:t>
      </w:r>
      <w:r>
        <w:rPr>
          <w:rFonts w:ascii="Garamond" w:hAnsi="Garamond"/>
          <w:sz w:val="28"/>
          <w:szCs w:val="28"/>
          <w:lang w:val="es-AR"/>
        </w:rPr>
        <w:t>respecto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caso denunciado por la </w:t>
      </w:r>
      <w:r>
        <w:rPr>
          <w:rFonts w:ascii="Garamond" w:hAnsi="Garamond"/>
          <w:i/>
          <w:sz w:val="28"/>
          <w:szCs w:val="28"/>
          <w:lang w:val="es-AR"/>
        </w:rPr>
        <w:t>World Association of Buddhism (WBA</w:t>
      </w:r>
      <w:r w:rsidRPr="00142EF4">
        <w:rPr>
          <w:rFonts w:ascii="Garamond" w:hAnsi="Garamond"/>
          <w:i/>
          <w:sz w:val="28"/>
          <w:szCs w:val="28"/>
          <w:lang w:val="es-AR"/>
        </w:rPr>
        <w:t>)</w:t>
      </w:r>
      <w:r>
        <w:rPr>
          <w:rFonts w:ascii="Garamond" w:hAnsi="Garamond"/>
          <w:sz w:val="28"/>
          <w:szCs w:val="28"/>
          <w:lang w:val="es-AR"/>
        </w:rPr>
        <w:t xml:space="preserve"> contra </w:t>
      </w:r>
      <w:r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>
        <w:rPr>
          <w:rFonts w:ascii="Garamond" w:hAnsi="Garamond" w:cstheme="minorHAnsi"/>
          <w:b/>
          <w:i/>
          <w:sz w:val="28"/>
          <w:szCs w:val="28"/>
        </w:rPr>
        <w:t xml:space="preserve">, </w:t>
      </w:r>
      <w:r>
        <w:rPr>
          <w:rFonts w:ascii="Garamond" w:hAnsi="Garamond"/>
          <w:sz w:val="28"/>
          <w:szCs w:val="28"/>
          <w:lang w:val="es-AR"/>
        </w:rPr>
        <w:t>p</w:t>
      </w:r>
      <w:r w:rsidRPr="007F60CD">
        <w:rPr>
          <w:rFonts w:ascii="Garamond" w:hAnsi="Garamond"/>
          <w:sz w:val="28"/>
          <w:szCs w:val="28"/>
          <w:lang w:val="es-AR"/>
        </w:rPr>
        <w:t xml:space="preserve">or medio de la presente, en el día </w:t>
      </w:r>
      <w:r>
        <w:rPr>
          <w:rFonts w:ascii="Garamond" w:hAnsi="Garamond"/>
          <w:sz w:val="28"/>
          <w:szCs w:val="28"/>
          <w:lang w:val="es-AR"/>
        </w:rPr>
        <w:t>0</w:t>
      </w:r>
      <w:r w:rsidR="009C7601">
        <w:rPr>
          <w:rFonts w:ascii="Garamond" w:hAnsi="Garamond"/>
          <w:sz w:val="28"/>
          <w:szCs w:val="28"/>
          <w:lang w:val="es-AR"/>
        </w:rPr>
        <w:t>8</w:t>
      </w:r>
      <w:r w:rsidRPr="007F60CD">
        <w:rPr>
          <w:rFonts w:ascii="Garamond" w:hAnsi="Garamond"/>
          <w:sz w:val="28"/>
          <w:szCs w:val="28"/>
          <w:lang w:val="es-AR"/>
        </w:rPr>
        <w:t xml:space="preserve"> de </w:t>
      </w:r>
      <w:r>
        <w:rPr>
          <w:rFonts w:ascii="Garamond" w:hAnsi="Garamond"/>
          <w:sz w:val="28"/>
          <w:szCs w:val="28"/>
          <w:lang w:val="es-AR"/>
        </w:rPr>
        <w:t>Enero de 2016</w:t>
      </w:r>
      <w:r w:rsidRPr="007F60CD">
        <w:rPr>
          <w:rFonts w:ascii="Garamond" w:hAnsi="Garamond"/>
          <w:sz w:val="28"/>
          <w:szCs w:val="28"/>
          <w:lang w:val="es-AR"/>
        </w:rPr>
        <w:t>, dejo constancia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Pr="007F60CD">
        <w:rPr>
          <w:rFonts w:ascii="Garamond" w:hAnsi="Garamond"/>
          <w:sz w:val="28"/>
          <w:szCs w:val="28"/>
          <w:lang w:val="es-AR"/>
        </w:rPr>
        <w:t xml:space="preserve">se </w:t>
      </w:r>
      <w:r>
        <w:rPr>
          <w:rFonts w:ascii="Garamond" w:hAnsi="Garamond"/>
          <w:sz w:val="28"/>
          <w:szCs w:val="28"/>
          <w:lang w:val="es-AR"/>
        </w:rPr>
        <w:t>concluye el undécimo caso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Comité de Ética para analizar </w:t>
      </w:r>
      <w:r>
        <w:rPr>
          <w:rFonts w:ascii="Garamond" w:hAnsi="Garamond"/>
          <w:sz w:val="28"/>
          <w:szCs w:val="28"/>
          <w:lang w:val="es-AR"/>
        </w:rPr>
        <w:t xml:space="preserve">la violación a la Espiritualidad Budista </w:t>
      </w:r>
      <w:r w:rsidR="0091614B">
        <w:rPr>
          <w:rFonts w:ascii="Garamond" w:hAnsi="Garamond"/>
          <w:sz w:val="28"/>
          <w:szCs w:val="28"/>
          <w:lang w:val="es-AR"/>
        </w:rPr>
        <w:t xml:space="preserve">y los Derechos Humanos </w:t>
      </w:r>
      <w:r>
        <w:rPr>
          <w:rFonts w:ascii="Garamond" w:hAnsi="Garamond"/>
          <w:sz w:val="28"/>
          <w:szCs w:val="28"/>
          <w:lang w:val="es-AR"/>
        </w:rPr>
        <w:t xml:space="preserve">realizada por el acusado. </w:t>
      </w:r>
      <w:r w:rsidR="00E42C15">
        <w:rPr>
          <w:rFonts w:ascii="Garamond" w:hAnsi="Garamond"/>
          <w:sz w:val="28"/>
          <w:szCs w:val="28"/>
          <w:lang w:val="es-AR"/>
        </w:rPr>
        <w:t xml:space="preserve">Tras la evidencia certificada como válida por parte del Fiscal, habiendo tenido el acusado la posibilidad de prestar declaración indagatoria, se ha procedido con la votación de </w:t>
      </w:r>
      <w:r w:rsidR="00B874DC">
        <w:rPr>
          <w:rFonts w:ascii="Garamond" w:hAnsi="Garamond"/>
          <w:sz w:val="28"/>
          <w:szCs w:val="28"/>
          <w:lang w:val="es-AR"/>
        </w:rPr>
        <w:t>4</w:t>
      </w:r>
      <w:r w:rsidR="00E42C15">
        <w:rPr>
          <w:rFonts w:ascii="Garamond" w:hAnsi="Garamond"/>
          <w:sz w:val="28"/>
          <w:szCs w:val="28"/>
          <w:lang w:val="es-AR"/>
        </w:rPr>
        <w:t xml:space="preserve"> miembros del Jurado, quienes emitieron</w:t>
      </w:r>
      <w:r w:rsidR="004C09AA">
        <w:rPr>
          <w:rFonts w:ascii="Garamond" w:hAnsi="Garamond"/>
          <w:sz w:val="28"/>
          <w:szCs w:val="28"/>
          <w:lang w:val="es-AR"/>
        </w:rPr>
        <w:t xml:space="preserve"> unánimemente</w:t>
      </w:r>
      <w:r w:rsidR="00E42C15">
        <w:rPr>
          <w:rFonts w:ascii="Garamond" w:hAnsi="Garamond"/>
          <w:sz w:val="28"/>
          <w:szCs w:val="28"/>
          <w:lang w:val="es-AR"/>
        </w:rPr>
        <w:t xml:space="preserve"> el veredicto de </w:t>
      </w:r>
      <w:r w:rsidR="00E42C15" w:rsidRPr="00030381">
        <w:rPr>
          <w:rFonts w:ascii="Garamond" w:hAnsi="Garamond"/>
          <w:b/>
          <w:sz w:val="28"/>
          <w:szCs w:val="28"/>
          <w:lang w:val="es-AR"/>
        </w:rPr>
        <w:t>“Responsable”</w:t>
      </w:r>
      <w:r w:rsidR="00E42C15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E42C15">
        <w:rPr>
          <w:rFonts w:ascii="Garamond" w:hAnsi="Garamond"/>
          <w:sz w:val="28"/>
          <w:szCs w:val="28"/>
          <w:lang w:val="es-AR"/>
        </w:rPr>
        <w:t xml:space="preserve">a </w:t>
      </w:r>
      <w:r w:rsidR="00E42C15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E42C15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E42C15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E42C15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E42C15">
        <w:rPr>
          <w:rFonts w:ascii="Garamond" w:hAnsi="Garamond" w:cstheme="minorHAnsi"/>
          <w:b/>
          <w:i/>
          <w:sz w:val="28"/>
          <w:szCs w:val="28"/>
        </w:rPr>
        <w:t xml:space="preserve"> </w:t>
      </w:r>
      <w:r w:rsidR="00E42C15">
        <w:rPr>
          <w:rFonts w:ascii="Garamond" w:hAnsi="Garamond"/>
          <w:sz w:val="28"/>
          <w:szCs w:val="28"/>
          <w:lang w:val="es-AR"/>
        </w:rPr>
        <w:t xml:space="preserve">por los </w:t>
      </w:r>
      <w:r w:rsidR="00E42C15" w:rsidRPr="00640E14">
        <w:rPr>
          <w:rFonts w:ascii="Garamond" w:hAnsi="Garamond"/>
          <w:sz w:val="28"/>
          <w:szCs w:val="28"/>
          <w:lang w:val="es-AR"/>
        </w:rPr>
        <w:t>delitos de</w:t>
      </w:r>
      <w:r w:rsidR="00E42C15">
        <w:rPr>
          <w:rFonts w:ascii="Garamond" w:hAnsi="Garamond"/>
          <w:sz w:val="28"/>
          <w:szCs w:val="28"/>
          <w:lang w:val="es-AR"/>
        </w:rPr>
        <w:t xml:space="preserve"> </w:t>
      </w:r>
      <w:r w:rsidR="004C0D12">
        <w:rPr>
          <w:rFonts w:ascii="Garamond" w:hAnsi="Garamond"/>
          <w:b/>
          <w:sz w:val="28"/>
          <w:szCs w:val="28"/>
          <w:lang w:val="es-AR"/>
        </w:rPr>
        <w:t>COMPLICIDAD CON LA DISCRIMINACIÓN, FALSO DIÁLOGO INTERCULTURAL Y FALSO DIALOGO INTERRELIGIOSO.</w:t>
      </w:r>
    </w:p>
    <w:p w:rsidR="000A4E12" w:rsidRPr="002F5FF7" w:rsidRDefault="003560BE" w:rsidP="001454D8">
      <w:pPr>
        <w:jc w:val="both"/>
        <w:rPr>
          <w:rFonts w:ascii="Garamond" w:hAnsi="Garamond" w:cstheme="minorHAnsi"/>
          <w:sz w:val="28"/>
          <w:szCs w:val="28"/>
        </w:rPr>
      </w:pPr>
      <w:r>
        <w:rPr>
          <w:rFonts w:ascii="Garamond" w:hAnsi="Garamond"/>
          <w:sz w:val="28"/>
          <w:szCs w:val="28"/>
          <w:lang w:val="es-AR"/>
        </w:rPr>
        <w:t>Las acciones de</w:t>
      </w:r>
      <w:r w:rsidR="000A4E12">
        <w:rPr>
          <w:rFonts w:ascii="Garamond" w:hAnsi="Garamond"/>
          <w:sz w:val="28"/>
          <w:szCs w:val="28"/>
          <w:lang w:val="es-AR"/>
        </w:rPr>
        <w:t xml:space="preserve">l acusado </w:t>
      </w:r>
      <w:r w:rsidR="008149B7">
        <w:rPr>
          <w:rFonts w:ascii="Garamond" w:hAnsi="Garamond"/>
          <w:sz w:val="28"/>
          <w:szCs w:val="28"/>
          <w:lang w:val="es-AR"/>
        </w:rPr>
        <w:t>han quebrantado los preceptos éticos budistas pero también los lineamientos internacionales del Derecho Internacional y los Derechos Humanos, pues su premio y silencio con respecto a los actos delictivos del Sr Nydahl</w:t>
      </w:r>
      <w:r w:rsidR="00390200">
        <w:rPr>
          <w:rFonts w:ascii="Garamond" w:hAnsi="Garamond"/>
          <w:sz w:val="28"/>
          <w:szCs w:val="28"/>
          <w:lang w:val="es-AR"/>
        </w:rPr>
        <w:t xml:space="preserve"> –sentenciado en el caso 05/2015-</w:t>
      </w:r>
      <w:r w:rsidR="008149B7">
        <w:rPr>
          <w:rFonts w:ascii="Garamond" w:hAnsi="Garamond"/>
          <w:sz w:val="28"/>
          <w:szCs w:val="28"/>
          <w:lang w:val="es-AR"/>
        </w:rPr>
        <w:t xml:space="preserve"> evidencian que la </w:t>
      </w:r>
      <w:r w:rsidR="008149B7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8149B7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8149B7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8149B7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8149B7">
        <w:rPr>
          <w:rFonts w:ascii="Garamond" w:hAnsi="Garamond" w:cstheme="minorHAnsi"/>
          <w:sz w:val="28"/>
          <w:szCs w:val="28"/>
        </w:rPr>
        <w:t xml:space="preserve"> es cómplice de la discriminación, además de llevar a cabo un falso diálogo intercultural e interreligioso. Esta asociación no cumple con lo que aclama representar, que son los valores éticos de la UNESCO, </w:t>
      </w:r>
      <w:r w:rsidR="001454D8">
        <w:rPr>
          <w:rFonts w:ascii="Garamond" w:hAnsi="Garamond" w:cstheme="minorHAnsi"/>
          <w:sz w:val="28"/>
          <w:szCs w:val="28"/>
        </w:rPr>
        <w:t xml:space="preserve">premiando y avalando a un individuo supuestamente </w:t>
      </w:r>
      <w:r w:rsidR="001454D8" w:rsidRPr="001454D8">
        <w:rPr>
          <w:rFonts w:ascii="Garamond" w:hAnsi="Garamond" w:cstheme="minorHAnsi"/>
          <w:i/>
          <w:sz w:val="28"/>
          <w:szCs w:val="28"/>
        </w:rPr>
        <w:t>por su contribución a la libertad</w:t>
      </w:r>
      <w:r w:rsidR="00390200">
        <w:rPr>
          <w:rFonts w:ascii="Garamond" w:hAnsi="Garamond" w:cstheme="minorHAnsi"/>
          <w:i/>
          <w:sz w:val="28"/>
          <w:szCs w:val="28"/>
        </w:rPr>
        <w:t xml:space="preserve"> de la palabra, a la compasión,</w:t>
      </w:r>
      <w:r w:rsidR="001454D8">
        <w:rPr>
          <w:rFonts w:ascii="Garamond" w:hAnsi="Garamond" w:cstheme="minorHAnsi"/>
          <w:i/>
          <w:sz w:val="28"/>
          <w:szCs w:val="28"/>
        </w:rPr>
        <w:t xml:space="preserve"> a la paz y el bien</w:t>
      </w:r>
      <w:r w:rsidR="001454D8">
        <w:rPr>
          <w:rFonts w:ascii="Garamond" w:hAnsi="Garamond" w:cstheme="minorHAnsi"/>
          <w:sz w:val="28"/>
          <w:szCs w:val="28"/>
        </w:rPr>
        <w:t xml:space="preserve">, aunque nuestro Comité Internacional de Ética </w:t>
      </w:r>
      <w:r w:rsidR="001454D8">
        <w:rPr>
          <w:rFonts w:ascii="Garamond" w:hAnsi="Garamond" w:cstheme="minorHAnsi"/>
          <w:sz w:val="28"/>
          <w:szCs w:val="28"/>
        </w:rPr>
        <w:lastRenderedPageBreak/>
        <w:t xml:space="preserve">Budista ha demostrado que el Sr Nydahl es todo lo opuesto a estos valores, siendo una persona que transmite ideas de intolerancia hacia musulmanes, minorías sociales e incluso atacando la libertad de expresión del Comité </w:t>
      </w:r>
      <w:r w:rsidR="006A01F4">
        <w:rPr>
          <w:rFonts w:ascii="Garamond" w:hAnsi="Garamond" w:cstheme="minorHAnsi"/>
          <w:sz w:val="28"/>
          <w:szCs w:val="28"/>
        </w:rPr>
        <w:t xml:space="preserve">Internacional </w:t>
      </w:r>
      <w:r w:rsidR="001454D8">
        <w:rPr>
          <w:rFonts w:ascii="Garamond" w:hAnsi="Garamond" w:cstheme="minorHAnsi"/>
          <w:sz w:val="28"/>
          <w:szCs w:val="28"/>
        </w:rPr>
        <w:t>de Ética</w:t>
      </w:r>
      <w:r w:rsidR="006A01F4">
        <w:rPr>
          <w:rFonts w:ascii="Garamond" w:hAnsi="Garamond" w:cstheme="minorHAnsi"/>
          <w:sz w:val="28"/>
          <w:szCs w:val="28"/>
        </w:rPr>
        <w:t xml:space="preserve"> Budista al promover la censura y también al promover el bloqueo de actividades educativas de Maitreya Buddhist University. Este tipo de acciones agresivas que violan los derechos humanos y las libertades fundamentales es lo que ha premiado la </w:t>
      </w:r>
      <w:r w:rsidR="006A01F4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6A01F4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6A01F4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6A01F4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6A01F4">
        <w:rPr>
          <w:rFonts w:ascii="Garamond" w:hAnsi="Garamond" w:cstheme="minorHAnsi"/>
          <w:sz w:val="28"/>
          <w:szCs w:val="28"/>
        </w:rPr>
        <w:t>. A pesar de la sentencia ética del Comité contra el Sr Nydahl en el que se declara espurio su premio, y a pesar de los continuos ataques y actos discriminatorios de este individuo, la asoci</w:t>
      </w:r>
      <w:r w:rsidR="00996598">
        <w:rPr>
          <w:rFonts w:ascii="Garamond" w:hAnsi="Garamond" w:cstheme="minorHAnsi"/>
          <w:sz w:val="28"/>
          <w:szCs w:val="28"/>
        </w:rPr>
        <w:t>ación ha continuando defendiéndolo</w:t>
      </w:r>
      <w:r w:rsidR="006A01F4">
        <w:rPr>
          <w:rFonts w:ascii="Garamond" w:hAnsi="Garamond" w:cstheme="minorHAnsi"/>
          <w:sz w:val="28"/>
          <w:szCs w:val="28"/>
        </w:rPr>
        <w:t xml:space="preserve">, contradiciendo todo lo que dicen representar. </w:t>
      </w:r>
      <w:r w:rsidR="00205DC8">
        <w:rPr>
          <w:rFonts w:ascii="Garamond" w:hAnsi="Garamond" w:cstheme="minorHAnsi"/>
          <w:sz w:val="28"/>
          <w:szCs w:val="28"/>
        </w:rPr>
        <w:t xml:space="preserve">Además, dado que la </w:t>
      </w:r>
      <w:r w:rsidR="00205DC8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205DC8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205DC8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205DC8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205DC8">
        <w:rPr>
          <w:rFonts w:ascii="Garamond" w:hAnsi="Garamond" w:cstheme="minorHAnsi"/>
          <w:sz w:val="28"/>
          <w:szCs w:val="28"/>
        </w:rPr>
        <w:t xml:space="preserve"> se ha negado a confirmar si hubo una donación económica por parte del Sr Nydahl, </w:t>
      </w:r>
      <w:r w:rsidR="00996598">
        <w:rPr>
          <w:rFonts w:ascii="Garamond" w:hAnsi="Garamond" w:cstheme="minorHAnsi"/>
          <w:sz w:val="28"/>
          <w:szCs w:val="28"/>
        </w:rPr>
        <w:t xml:space="preserve">quien viola los Derechos Humanos y la Ética Budista, </w:t>
      </w:r>
      <w:r w:rsidR="00205DC8">
        <w:rPr>
          <w:rFonts w:ascii="Garamond" w:hAnsi="Garamond" w:cstheme="minorHAnsi"/>
          <w:sz w:val="28"/>
          <w:szCs w:val="28"/>
        </w:rPr>
        <w:t xml:space="preserve">existe una gran probabilidad de que el premio a este individuo sea producto de una transacción oscura. A esta asociación se le ha dado la posibilidad de corregir sus errores, cancelando el premio tras analizar la enorme cantidad de evidencias que existen acerca de los actos discriminatorios e intolerantes por parte del Sr. Nydahl, pero la </w:t>
      </w:r>
      <w:r w:rsidR="00205DC8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205DC8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205DC8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205DC8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205DC8">
        <w:rPr>
          <w:rFonts w:ascii="Garamond" w:hAnsi="Garamond" w:cstheme="minorHAnsi"/>
          <w:sz w:val="28"/>
          <w:szCs w:val="28"/>
        </w:rPr>
        <w:t xml:space="preserve"> decidió ser </w:t>
      </w:r>
      <w:r w:rsidR="002F5FF7">
        <w:rPr>
          <w:rFonts w:ascii="Garamond" w:hAnsi="Garamond" w:cstheme="minorHAnsi"/>
          <w:sz w:val="28"/>
          <w:szCs w:val="28"/>
        </w:rPr>
        <w:t xml:space="preserve">cómplice de estas violaciones </w:t>
      </w:r>
      <w:r w:rsidR="00996598">
        <w:rPr>
          <w:rFonts w:ascii="Garamond" w:hAnsi="Garamond" w:cstheme="minorHAnsi"/>
          <w:sz w:val="28"/>
          <w:szCs w:val="28"/>
        </w:rPr>
        <w:t>contra</w:t>
      </w:r>
      <w:r w:rsidR="002F5FF7">
        <w:rPr>
          <w:rFonts w:ascii="Garamond" w:hAnsi="Garamond" w:cstheme="minorHAnsi"/>
          <w:sz w:val="28"/>
          <w:szCs w:val="28"/>
        </w:rPr>
        <w:t xml:space="preserve"> la pureza de la Ética Budista y los Derechos Humanos, lo cual constituye evidencia indiscutible de </w:t>
      </w:r>
      <w:r w:rsidR="002F5FF7">
        <w:rPr>
          <w:rFonts w:ascii="Garamond" w:hAnsi="Garamond"/>
          <w:b/>
          <w:sz w:val="28"/>
          <w:szCs w:val="28"/>
          <w:lang w:val="es-AR"/>
        </w:rPr>
        <w:t>COMPLICIDAD CON LA DISCRIMINACIÓN, FALSO DIÁLOGO INTERCULTURAL Y FALSO DIALOGO INTERRELIGIOSO.</w:t>
      </w:r>
      <w:r w:rsidR="002F5FF7">
        <w:rPr>
          <w:rFonts w:ascii="Garamond" w:hAnsi="Garamond"/>
          <w:sz w:val="28"/>
          <w:szCs w:val="28"/>
          <w:lang w:val="es-AR"/>
        </w:rPr>
        <w:t xml:space="preserve"> </w:t>
      </w:r>
    </w:p>
    <w:p w:rsidR="00B37DD6" w:rsidRPr="001454D8" w:rsidRDefault="00471C84" w:rsidP="001454D8">
      <w:pPr>
        <w:jc w:val="both"/>
        <w:rPr>
          <w:rFonts w:ascii="Garamond" w:hAnsi="Garamond" w:cstheme="minorHAnsi"/>
          <w:sz w:val="28"/>
          <w:szCs w:val="28"/>
        </w:rPr>
      </w:pPr>
      <w:r>
        <w:rPr>
          <w:rFonts w:ascii="Garamond" w:hAnsi="Garamond" w:cstheme="minorHAnsi"/>
          <w:sz w:val="28"/>
          <w:szCs w:val="28"/>
        </w:rPr>
        <w:t xml:space="preserve">Estas conductas públicas del acusado son parte de un contexto mundial de discriminación constante hacia los musulmanes y las minorías étnicas, pero también son parte de un proceso de ignorancia global sobre qué es realmente la tolerancia, la cual no es la concesión, condescendencia, indulgencia o justificación hacia </w:t>
      </w:r>
      <w:r w:rsidR="00547EE3">
        <w:rPr>
          <w:rFonts w:ascii="Garamond" w:hAnsi="Garamond" w:cstheme="minorHAnsi"/>
          <w:sz w:val="28"/>
          <w:szCs w:val="28"/>
        </w:rPr>
        <w:t xml:space="preserve">la injusticia social y </w:t>
      </w:r>
      <w:r w:rsidR="009E3DB5">
        <w:rPr>
          <w:rFonts w:ascii="Garamond" w:hAnsi="Garamond" w:cstheme="minorHAnsi"/>
          <w:sz w:val="28"/>
          <w:szCs w:val="28"/>
        </w:rPr>
        <w:t>el quebrantamiento de los D</w:t>
      </w:r>
      <w:r>
        <w:rPr>
          <w:rFonts w:ascii="Garamond" w:hAnsi="Garamond" w:cstheme="minorHAnsi"/>
          <w:sz w:val="28"/>
          <w:szCs w:val="28"/>
        </w:rPr>
        <w:t xml:space="preserve">erechos </w:t>
      </w:r>
      <w:r w:rsidR="009E3DB5">
        <w:rPr>
          <w:rFonts w:ascii="Garamond" w:hAnsi="Garamond" w:cstheme="minorHAnsi"/>
          <w:sz w:val="28"/>
          <w:szCs w:val="28"/>
        </w:rPr>
        <w:t>H</w:t>
      </w:r>
      <w:r>
        <w:rPr>
          <w:rFonts w:ascii="Garamond" w:hAnsi="Garamond" w:cstheme="minorHAnsi"/>
          <w:sz w:val="28"/>
          <w:szCs w:val="28"/>
        </w:rPr>
        <w:t xml:space="preserve">umanos, los valores y las libertades fundamentales, como señala la </w:t>
      </w:r>
      <w:r w:rsidRPr="00175946">
        <w:rPr>
          <w:rFonts w:ascii="Garamond" w:hAnsi="Garamond" w:cstheme="minorHAnsi"/>
          <w:b/>
          <w:i/>
          <w:sz w:val="28"/>
          <w:szCs w:val="28"/>
        </w:rPr>
        <w:t xml:space="preserve">Declaración de </w:t>
      </w:r>
      <w:r w:rsidRPr="00175946">
        <w:rPr>
          <w:rFonts w:ascii="Garamond" w:hAnsi="Garamond" w:cstheme="minorHAnsi"/>
          <w:b/>
          <w:i/>
          <w:sz w:val="28"/>
          <w:szCs w:val="28"/>
        </w:rPr>
        <w:lastRenderedPageBreak/>
        <w:t>Principios sobre Tolerancia</w:t>
      </w:r>
      <w:r>
        <w:rPr>
          <w:rFonts w:ascii="Garamond" w:hAnsi="Garamond" w:cstheme="minorHAnsi"/>
          <w:sz w:val="28"/>
          <w:szCs w:val="28"/>
        </w:rPr>
        <w:t xml:space="preserve"> realizada en 1995 por la UNESCO. </w:t>
      </w:r>
      <w:r w:rsidR="00175946">
        <w:rPr>
          <w:rFonts w:ascii="Garamond" w:hAnsi="Garamond" w:cstheme="minorHAnsi"/>
          <w:sz w:val="28"/>
          <w:szCs w:val="28"/>
        </w:rPr>
        <w:t>De hecho,</w:t>
      </w:r>
      <w:r>
        <w:rPr>
          <w:rFonts w:ascii="Garamond" w:hAnsi="Garamond" w:cstheme="minorHAnsi"/>
          <w:sz w:val="28"/>
          <w:szCs w:val="28"/>
        </w:rPr>
        <w:t xml:space="preserve"> dicho organismo </w:t>
      </w:r>
      <w:r w:rsidR="00175946">
        <w:rPr>
          <w:rFonts w:ascii="Garamond" w:hAnsi="Garamond" w:cstheme="minorHAnsi"/>
          <w:sz w:val="28"/>
          <w:szCs w:val="28"/>
        </w:rPr>
        <w:t>internacional afirma que</w:t>
      </w:r>
      <w:r>
        <w:rPr>
          <w:rFonts w:ascii="Garamond" w:hAnsi="Garamond" w:cstheme="minorHAnsi"/>
          <w:sz w:val="28"/>
          <w:szCs w:val="28"/>
        </w:rPr>
        <w:t xml:space="preserve"> </w:t>
      </w:r>
      <w:r w:rsidRPr="00175946">
        <w:rPr>
          <w:rFonts w:ascii="Garamond" w:hAnsi="Garamond" w:cstheme="minorHAnsi"/>
          <w:i/>
          <w:sz w:val="28"/>
          <w:szCs w:val="28"/>
        </w:rPr>
        <w:t>la tolerancia debe ser practicada por todo sujeto, grupo y pueblo</w:t>
      </w:r>
      <w:r>
        <w:rPr>
          <w:rFonts w:ascii="Garamond" w:hAnsi="Garamond" w:cstheme="minorHAnsi"/>
          <w:sz w:val="28"/>
          <w:szCs w:val="28"/>
        </w:rPr>
        <w:t xml:space="preserve">, siendo un sinónimo de </w:t>
      </w:r>
      <w:r w:rsidRPr="00175946">
        <w:rPr>
          <w:rFonts w:ascii="Garamond" w:hAnsi="Garamond" w:cstheme="minorHAnsi"/>
          <w:i/>
          <w:sz w:val="28"/>
          <w:szCs w:val="28"/>
        </w:rPr>
        <w:t>pluralismo y democracia</w:t>
      </w:r>
      <w:r>
        <w:rPr>
          <w:rFonts w:ascii="Garamond" w:hAnsi="Garamond" w:cstheme="minorHAnsi"/>
          <w:sz w:val="28"/>
          <w:szCs w:val="28"/>
        </w:rPr>
        <w:t xml:space="preserve"> frente al </w:t>
      </w:r>
      <w:r w:rsidRPr="00175946">
        <w:rPr>
          <w:rFonts w:ascii="Garamond" w:hAnsi="Garamond" w:cstheme="minorHAnsi"/>
          <w:i/>
          <w:sz w:val="28"/>
          <w:szCs w:val="28"/>
        </w:rPr>
        <w:t>dogmatismo y absolutismo</w:t>
      </w:r>
      <w:r>
        <w:rPr>
          <w:rFonts w:ascii="Garamond" w:hAnsi="Garamond" w:cstheme="minorHAnsi"/>
          <w:sz w:val="28"/>
          <w:szCs w:val="28"/>
        </w:rPr>
        <w:t xml:space="preserve">. </w:t>
      </w:r>
      <w:r w:rsidR="00D02FF7">
        <w:rPr>
          <w:rFonts w:ascii="Garamond" w:hAnsi="Garamond" w:cstheme="minorHAnsi"/>
          <w:sz w:val="28"/>
          <w:szCs w:val="28"/>
        </w:rPr>
        <w:t xml:space="preserve">Para que reine la paz y armonía en el mundo es esencial que los sujetos, grupos y pueblos adopten la tolerancia hacia otras culturas, </w:t>
      </w:r>
      <w:r w:rsidR="00957236">
        <w:rPr>
          <w:rFonts w:ascii="Garamond" w:hAnsi="Garamond" w:cstheme="minorHAnsi"/>
          <w:sz w:val="28"/>
          <w:szCs w:val="28"/>
        </w:rPr>
        <w:t xml:space="preserve">siempre </w:t>
      </w:r>
      <w:r w:rsidR="00D02FF7">
        <w:rPr>
          <w:rFonts w:ascii="Garamond" w:hAnsi="Garamond" w:cstheme="minorHAnsi"/>
          <w:sz w:val="28"/>
          <w:szCs w:val="28"/>
        </w:rPr>
        <w:t>buscando el desarrollo pero</w:t>
      </w:r>
      <w:r w:rsidR="00957236">
        <w:rPr>
          <w:rFonts w:ascii="Garamond" w:hAnsi="Garamond" w:cstheme="minorHAnsi"/>
          <w:sz w:val="28"/>
          <w:szCs w:val="28"/>
        </w:rPr>
        <w:t xml:space="preserve"> nunca realizando</w:t>
      </w:r>
      <w:r w:rsidR="00D02FF7">
        <w:rPr>
          <w:rFonts w:ascii="Garamond" w:hAnsi="Garamond" w:cstheme="minorHAnsi"/>
          <w:sz w:val="28"/>
          <w:szCs w:val="28"/>
        </w:rPr>
        <w:t xml:space="preserve"> discriminación. </w:t>
      </w:r>
      <w:r w:rsidR="0055660F">
        <w:rPr>
          <w:rFonts w:ascii="Garamond" w:hAnsi="Garamond" w:cstheme="minorHAnsi"/>
          <w:sz w:val="28"/>
          <w:szCs w:val="28"/>
        </w:rPr>
        <w:t xml:space="preserve">La </w:t>
      </w:r>
      <w:r w:rsidR="0055660F" w:rsidRPr="00175946">
        <w:rPr>
          <w:rFonts w:ascii="Garamond" w:hAnsi="Garamond" w:cstheme="minorHAnsi"/>
          <w:b/>
          <w:i/>
          <w:sz w:val="28"/>
          <w:szCs w:val="28"/>
        </w:rPr>
        <w:t>Declaración de Principios sobre Tolerancia</w:t>
      </w:r>
      <w:r w:rsidR="0055660F">
        <w:rPr>
          <w:rFonts w:ascii="Garamond" w:hAnsi="Garamond" w:cstheme="minorHAnsi"/>
          <w:sz w:val="28"/>
          <w:szCs w:val="28"/>
        </w:rPr>
        <w:t xml:space="preserve"> de la UNESCO también avala la </w:t>
      </w:r>
      <w:r w:rsidR="0055660F">
        <w:rPr>
          <w:rFonts w:ascii="Garamond" w:hAnsi="Garamond" w:cstheme="minorHAnsi"/>
          <w:i/>
          <w:sz w:val="28"/>
          <w:szCs w:val="28"/>
        </w:rPr>
        <w:t>inculcación de actitudes de apertura, escucha recíproca</w:t>
      </w:r>
      <w:r w:rsidR="00CC390D">
        <w:rPr>
          <w:rFonts w:ascii="Garamond" w:hAnsi="Garamond" w:cstheme="minorHAnsi"/>
          <w:i/>
          <w:sz w:val="28"/>
          <w:szCs w:val="28"/>
        </w:rPr>
        <w:t>,</w:t>
      </w:r>
      <w:r w:rsidR="0055660F">
        <w:rPr>
          <w:rFonts w:ascii="Garamond" w:hAnsi="Garamond" w:cstheme="minorHAnsi"/>
          <w:i/>
          <w:sz w:val="28"/>
          <w:szCs w:val="28"/>
        </w:rPr>
        <w:t xml:space="preserve"> solidaridad</w:t>
      </w:r>
      <w:r w:rsidR="00CC390D">
        <w:rPr>
          <w:rFonts w:ascii="Garamond" w:hAnsi="Garamond" w:cstheme="minorHAnsi"/>
          <w:i/>
          <w:sz w:val="28"/>
          <w:szCs w:val="28"/>
        </w:rPr>
        <w:t xml:space="preserve"> y valores de tolerancia</w:t>
      </w:r>
      <w:r w:rsidR="0055660F">
        <w:rPr>
          <w:rFonts w:ascii="Garamond" w:hAnsi="Garamond" w:cstheme="minorHAnsi"/>
          <w:i/>
          <w:sz w:val="28"/>
          <w:szCs w:val="28"/>
        </w:rPr>
        <w:t xml:space="preserve"> en las escuelas y universidades</w:t>
      </w:r>
      <w:r w:rsidR="0055660F">
        <w:rPr>
          <w:rFonts w:ascii="Garamond" w:hAnsi="Garamond" w:cstheme="minorHAnsi"/>
          <w:sz w:val="28"/>
          <w:szCs w:val="28"/>
        </w:rPr>
        <w:t>, que es precisamente lo que ha estado realizando Maitreya Buddhist University, institución atacada por el Sr Nydahl</w:t>
      </w:r>
      <w:r w:rsidR="00CC390D">
        <w:rPr>
          <w:rFonts w:ascii="Garamond" w:hAnsi="Garamond" w:cstheme="minorHAnsi"/>
          <w:sz w:val="28"/>
          <w:szCs w:val="28"/>
        </w:rPr>
        <w:t>, lo cual demuestra el pelig</w:t>
      </w:r>
      <w:r w:rsidR="006E2C23">
        <w:rPr>
          <w:rFonts w:ascii="Garamond" w:hAnsi="Garamond" w:cstheme="minorHAnsi"/>
          <w:sz w:val="28"/>
          <w:szCs w:val="28"/>
        </w:rPr>
        <w:t>ro del ascenso y difusión de la ideología intolerante</w:t>
      </w:r>
      <w:r w:rsidR="00CC390D">
        <w:rPr>
          <w:rFonts w:ascii="Garamond" w:hAnsi="Garamond" w:cstheme="minorHAnsi"/>
          <w:sz w:val="28"/>
          <w:szCs w:val="28"/>
        </w:rPr>
        <w:t xml:space="preserve"> del grupo liderado por este individuo. Al igual que la UNESCO, Maitreya Buddhist University y el Comité Internacional de Ética Budista consideran que la educación es el medio más adecuado para prevenir la intolerancia, que es la raíz principal de la violencia y la exclusión social, ayudando a la humanidad a desarrollar la capacidad de razonamiento solidario, pensamiento crítico y</w:t>
      </w:r>
      <w:r w:rsidR="00CC390D" w:rsidRPr="00CC390D">
        <w:rPr>
          <w:rFonts w:ascii="Garamond" w:hAnsi="Garamond" w:cstheme="minorHAnsi"/>
          <w:sz w:val="28"/>
          <w:szCs w:val="28"/>
        </w:rPr>
        <w:t xml:space="preserve"> </w:t>
      </w:r>
      <w:r w:rsidR="00472112">
        <w:rPr>
          <w:rFonts w:ascii="Garamond" w:hAnsi="Garamond" w:cstheme="minorHAnsi"/>
          <w:sz w:val="28"/>
          <w:szCs w:val="28"/>
        </w:rPr>
        <w:t>juicio ético.</w:t>
      </w:r>
    </w:p>
    <w:p w:rsidR="00013489" w:rsidRDefault="004D0CCC" w:rsidP="00E6207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Por lo tanto, el </w:t>
      </w:r>
      <w:r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>
        <w:rPr>
          <w:rFonts w:ascii="Garamond" w:hAnsi="Garamond"/>
          <w:sz w:val="28"/>
          <w:szCs w:val="28"/>
          <w:lang w:val="es-AR"/>
        </w:rPr>
        <w:t xml:space="preserve"> dictamina que la Espiri</w:t>
      </w:r>
      <w:r w:rsidR="00900BC1">
        <w:rPr>
          <w:rFonts w:ascii="Garamond" w:hAnsi="Garamond"/>
          <w:sz w:val="28"/>
          <w:szCs w:val="28"/>
          <w:lang w:val="es-AR"/>
        </w:rPr>
        <w:t>tualidad Budista, como Camino Supremo de Derechos Humanos y Libertades Fundamentales</w:t>
      </w:r>
      <w:r>
        <w:rPr>
          <w:rFonts w:ascii="Garamond" w:hAnsi="Garamond"/>
          <w:sz w:val="28"/>
          <w:szCs w:val="28"/>
          <w:lang w:val="es-AR"/>
        </w:rPr>
        <w:t xml:space="preserve">, debe </w:t>
      </w:r>
      <w:r w:rsidR="005A06C8">
        <w:rPr>
          <w:rFonts w:ascii="Garamond" w:hAnsi="Garamond"/>
          <w:sz w:val="28"/>
          <w:szCs w:val="28"/>
          <w:lang w:val="es-AR"/>
        </w:rPr>
        <w:t xml:space="preserve">establecer que </w:t>
      </w:r>
      <w:r w:rsidR="00900BC1">
        <w:rPr>
          <w:rFonts w:ascii="Garamond" w:hAnsi="Garamond"/>
          <w:sz w:val="28"/>
          <w:szCs w:val="28"/>
          <w:lang w:val="es-AR"/>
        </w:rPr>
        <w:t xml:space="preserve">la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900BC1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900BC1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5A06C8">
        <w:rPr>
          <w:rFonts w:ascii="Garamond" w:hAnsi="Garamond"/>
          <w:sz w:val="28"/>
          <w:szCs w:val="28"/>
          <w:lang w:val="es-AR"/>
        </w:rPr>
        <w:t xml:space="preserve"> ha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5A06C8">
        <w:rPr>
          <w:rFonts w:ascii="Garamond" w:hAnsi="Garamond"/>
          <w:sz w:val="28"/>
          <w:szCs w:val="28"/>
          <w:lang w:val="es-AR"/>
        </w:rPr>
        <w:t xml:space="preserve">violado </w:t>
      </w:r>
      <w:r w:rsidR="00900BC1">
        <w:rPr>
          <w:rFonts w:ascii="Garamond" w:hAnsi="Garamond"/>
          <w:sz w:val="28"/>
          <w:szCs w:val="28"/>
          <w:lang w:val="es-AR"/>
        </w:rPr>
        <w:t>los preceptos éticos budistas</w:t>
      </w:r>
      <w:r w:rsidR="005A06C8">
        <w:rPr>
          <w:rFonts w:ascii="Garamond" w:hAnsi="Garamond"/>
          <w:sz w:val="28"/>
          <w:szCs w:val="28"/>
          <w:lang w:val="es-AR"/>
        </w:rPr>
        <w:t xml:space="preserve"> pero también </w:t>
      </w:r>
      <w:r w:rsidR="00472112">
        <w:rPr>
          <w:rFonts w:ascii="Garamond" w:hAnsi="Garamond"/>
          <w:sz w:val="28"/>
          <w:szCs w:val="28"/>
          <w:lang w:val="es-AR"/>
        </w:rPr>
        <w:t xml:space="preserve">ha quebrantado </w:t>
      </w:r>
      <w:r w:rsidR="00900BC1">
        <w:rPr>
          <w:rFonts w:ascii="Garamond" w:hAnsi="Garamond"/>
          <w:sz w:val="28"/>
          <w:szCs w:val="28"/>
          <w:lang w:val="es-AR"/>
        </w:rPr>
        <w:t>el espíritu de la UNESCO, institución</w:t>
      </w:r>
      <w:r w:rsidR="00472112">
        <w:rPr>
          <w:rFonts w:ascii="Garamond" w:hAnsi="Garamond"/>
          <w:sz w:val="28"/>
          <w:szCs w:val="28"/>
          <w:lang w:val="es-AR"/>
        </w:rPr>
        <w:t xml:space="preserve"> a la que supuestamente intenta</w:t>
      </w:r>
      <w:r w:rsidR="00900BC1">
        <w:rPr>
          <w:rFonts w:ascii="Garamond" w:hAnsi="Garamond"/>
          <w:sz w:val="28"/>
          <w:szCs w:val="28"/>
          <w:lang w:val="es-AR"/>
        </w:rPr>
        <w:t xml:space="preserve"> apoyar</w:t>
      </w:r>
      <w:r>
        <w:rPr>
          <w:rFonts w:ascii="Garamond" w:hAnsi="Garamond"/>
          <w:sz w:val="28"/>
          <w:szCs w:val="28"/>
          <w:lang w:val="es-AR"/>
        </w:rPr>
        <w:t xml:space="preserve">. </w:t>
      </w:r>
      <w:r w:rsidR="00900BC1">
        <w:rPr>
          <w:rFonts w:ascii="Garamond" w:hAnsi="Garamond"/>
          <w:sz w:val="28"/>
          <w:szCs w:val="28"/>
          <w:lang w:val="es-AR"/>
        </w:rPr>
        <w:t>Sin embargo</w:t>
      </w:r>
      <w:r>
        <w:rPr>
          <w:rFonts w:ascii="Garamond" w:hAnsi="Garamond"/>
          <w:sz w:val="28"/>
          <w:szCs w:val="28"/>
          <w:lang w:val="es-AR"/>
        </w:rPr>
        <w:t xml:space="preserve">, </w:t>
      </w:r>
      <w:r w:rsidR="00472112" w:rsidRPr="004D0CCC">
        <w:rPr>
          <w:rFonts w:ascii="Garamond" w:hAnsi="Garamond"/>
          <w:b/>
          <w:sz w:val="28"/>
          <w:szCs w:val="28"/>
          <w:lang w:val="es-AR"/>
        </w:rPr>
        <w:t>Maitreya Buddhist University</w:t>
      </w:r>
      <w:r w:rsidR="00472112" w:rsidRPr="00472112">
        <w:rPr>
          <w:rFonts w:ascii="Garamond" w:hAnsi="Garamond"/>
          <w:sz w:val="28"/>
          <w:szCs w:val="28"/>
          <w:lang w:val="es-AR"/>
        </w:rPr>
        <w:t>,</w:t>
      </w:r>
      <w:r w:rsidR="00472112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 xml:space="preserve">por ser una organización humanitaria dedicada a </w:t>
      </w:r>
      <w:r w:rsidR="00781376">
        <w:rPr>
          <w:rFonts w:ascii="Garamond" w:hAnsi="Garamond"/>
          <w:sz w:val="28"/>
          <w:szCs w:val="28"/>
          <w:lang w:val="es-AR"/>
        </w:rPr>
        <w:t xml:space="preserve">la </w:t>
      </w:r>
      <w:r w:rsidR="00472112">
        <w:rPr>
          <w:rFonts w:ascii="Garamond" w:hAnsi="Garamond"/>
          <w:sz w:val="28"/>
          <w:szCs w:val="28"/>
          <w:lang w:val="es-AR"/>
        </w:rPr>
        <w:t>educación y la tolerancia</w:t>
      </w:r>
      <w:r>
        <w:rPr>
          <w:rFonts w:ascii="Garamond" w:hAnsi="Garamond"/>
          <w:sz w:val="28"/>
          <w:szCs w:val="28"/>
          <w:lang w:val="es-AR"/>
        </w:rPr>
        <w:t xml:space="preserve">, le ofrece </w:t>
      </w:r>
      <w:r w:rsidR="00781376">
        <w:rPr>
          <w:rFonts w:ascii="Garamond" w:hAnsi="Garamond"/>
          <w:sz w:val="28"/>
          <w:szCs w:val="28"/>
          <w:lang w:val="es-AR"/>
        </w:rPr>
        <w:t xml:space="preserve">a </w:t>
      </w:r>
      <w:r w:rsidR="00472112">
        <w:rPr>
          <w:rFonts w:ascii="Garamond" w:hAnsi="Garamond"/>
          <w:sz w:val="28"/>
          <w:szCs w:val="28"/>
          <w:lang w:val="es-AR"/>
        </w:rPr>
        <w:t>l</w:t>
      </w:r>
      <w:r w:rsidR="00900BC1">
        <w:rPr>
          <w:rFonts w:ascii="Garamond" w:hAnsi="Garamond"/>
          <w:sz w:val="28"/>
          <w:szCs w:val="28"/>
          <w:lang w:val="es-AR"/>
        </w:rPr>
        <w:t xml:space="preserve">a asociación sentenciada </w:t>
      </w:r>
      <w:r>
        <w:rPr>
          <w:rFonts w:ascii="Garamond" w:hAnsi="Garamond"/>
          <w:sz w:val="28"/>
          <w:szCs w:val="28"/>
          <w:lang w:val="es-AR"/>
        </w:rPr>
        <w:t xml:space="preserve">una beca completa para </w:t>
      </w:r>
      <w:r w:rsidR="00472112">
        <w:rPr>
          <w:rFonts w:ascii="Garamond" w:hAnsi="Garamond"/>
          <w:sz w:val="28"/>
          <w:szCs w:val="28"/>
          <w:lang w:val="es-AR"/>
        </w:rPr>
        <w:t xml:space="preserve">que todos sus miembros puedan </w:t>
      </w:r>
      <w:r>
        <w:rPr>
          <w:rFonts w:ascii="Garamond" w:hAnsi="Garamond"/>
          <w:sz w:val="28"/>
          <w:szCs w:val="28"/>
          <w:lang w:val="es-AR"/>
        </w:rPr>
        <w:t xml:space="preserve">estudiar </w:t>
      </w:r>
      <w:r w:rsidR="00EB47F4">
        <w:rPr>
          <w:rFonts w:ascii="Garamond" w:hAnsi="Garamond"/>
          <w:sz w:val="28"/>
          <w:szCs w:val="28"/>
          <w:lang w:val="es-AR"/>
        </w:rPr>
        <w:t>un</w:t>
      </w:r>
      <w:r w:rsidR="00900BC1">
        <w:rPr>
          <w:rFonts w:ascii="Garamond" w:hAnsi="Garamond"/>
          <w:sz w:val="28"/>
          <w:szCs w:val="28"/>
          <w:lang w:val="es-AR"/>
        </w:rPr>
        <w:t>a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900BC1">
        <w:rPr>
          <w:rFonts w:ascii="Garamond" w:hAnsi="Garamond"/>
          <w:i/>
          <w:sz w:val="28"/>
          <w:szCs w:val="28"/>
          <w:lang w:val="es-AR"/>
        </w:rPr>
        <w:t xml:space="preserve">Carrera </w:t>
      </w:r>
      <w:r w:rsidR="00472112">
        <w:rPr>
          <w:rFonts w:ascii="Garamond" w:hAnsi="Garamond"/>
          <w:i/>
          <w:sz w:val="28"/>
          <w:szCs w:val="28"/>
          <w:lang w:val="es-AR"/>
        </w:rPr>
        <w:t xml:space="preserve">de PhD </w:t>
      </w:r>
      <w:r w:rsidR="00900BC1">
        <w:rPr>
          <w:rFonts w:ascii="Garamond" w:hAnsi="Garamond"/>
          <w:i/>
          <w:sz w:val="28"/>
          <w:szCs w:val="28"/>
          <w:lang w:val="es-AR"/>
        </w:rPr>
        <w:t>en Derechos Humanos</w:t>
      </w:r>
      <w:r w:rsidR="00BE794B">
        <w:rPr>
          <w:rFonts w:ascii="Garamond" w:hAnsi="Garamond"/>
          <w:sz w:val="28"/>
          <w:szCs w:val="28"/>
          <w:lang w:val="es-AR"/>
        </w:rPr>
        <w:t xml:space="preserve"> sin costo alguno,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900BC1">
        <w:rPr>
          <w:rFonts w:ascii="Garamond" w:hAnsi="Garamond"/>
          <w:sz w:val="28"/>
          <w:szCs w:val="28"/>
          <w:lang w:val="es-AR"/>
        </w:rPr>
        <w:t>con el requisito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900BC1">
        <w:rPr>
          <w:rFonts w:ascii="Garamond" w:hAnsi="Garamond"/>
          <w:sz w:val="28"/>
          <w:szCs w:val="28"/>
          <w:lang w:val="es-AR"/>
        </w:rPr>
        <w:t xml:space="preserve">la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900BC1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900BC1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900BC1">
        <w:rPr>
          <w:rFonts w:ascii="Garamond" w:hAnsi="Garamond" w:cstheme="minorHAnsi"/>
          <w:b/>
          <w:i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 xml:space="preserve">solicite públicamente </w:t>
      </w:r>
      <w:r w:rsidR="00A84AC4">
        <w:rPr>
          <w:rFonts w:ascii="Garamond" w:hAnsi="Garamond"/>
          <w:sz w:val="28"/>
          <w:szCs w:val="28"/>
          <w:lang w:val="es-AR"/>
        </w:rPr>
        <w:t xml:space="preserve">disculpas </w:t>
      </w:r>
      <w:r w:rsidR="00900BC1">
        <w:rPr>
          <w:rFonts w:ascii="Garamond" w:hAnsi="Garamond"/>
          <w:sz w:val="28"/>
          <w:szCs w:val="28"/>
          <w:lang w:val="es-AR"/>
        </w:rPr>
        <w:t>por sus conductas cómplices de la</w:t>
      </w:r>
      <w:r w:rsidR="00A84AC4">
        <w:rPr>
          <w:rFonts w:ascii="Garamond" w:hAnsi="Garamond"/>
          <w:sz w:val="28"/>
          <w:szCs w:val="28"/>
          <w:lang w:val="es-AR"/>
        </w:rPr>
        <w:t xml:space="preserve"> </w:t>
      </w:r>
      <w:r w:rsidR="00900BC1">
        <w:rPr>
          <w:rFonts w:ascii="Garamond" w:hAnsi="Garamond"/>
          <w:sz w:val="28"/>
          <w:szCs w:val="28"/>
          <w:lang w:val="es-AR"/>
        </w:rPr>
        <w:t>discriminación</w:t>
      </w:r>
      <w:r w:rsidR="00B220A2">
        <w:rPr>
          <w:rFonts w:ascii="Garamond" w:hAnsi="Garamond"/>
          <w:sz w:val="28"/>
          <w:szCs w:val="28"/>
          <w:lang w:val="es-AR"/>
        </w:rPr>
        <w:t>, comprometiéndose a</w:t>
      </w:r>
      <w:r w:rsidR="00EB47F4">
        <w:rPr>
          <w:rFonts w:ascii="Garamond" w:hAnsi="Garamond"/>
          <w:sz w:val="28"/>
          <w:szCs w:val="28"/>
          <w:lang w:val="es-AR"/>
        </w:rPr>
        <w:t xml:space="preserve"> </w:t>
      </w:r>
      <w:r w:rsidR="00900BC1">
        <w:rPr>
          <w:rFonts w:ascii="Garamond" w:hAnsi="Garamond"/>
          <w:sz w:val="28"/>
          <w:szCs w:val="28"/>
          <w:lang w:val="es-AR"/>
        </w:rPr>
        <w:t xml:space="preserve">intentar reparar el daño cometido al Diálogo Espiritual y Cultural a través de la anulación del premio concedido al Sr Nydahl, devolviendo toda donación económica que haya </w:t>
      </w:r>
      <w:r w:rsidR="00900BC1">
        <w:rPr>
          <w:rFonts w:ascii="Garamond" w:hAnsi="Garamond"/>
          <w:sz w:val="28"/>
          <w:szCs w:val="28"/>
          <w:lang w:val="es-AR"/>
        </w:rPr>
        <w:lastRenderedPageBreak/>
        <w:t xml:space="preserve">realizado esta persona en caso de que la hubiese. </w:t>
      </w:r>
      <w:r w:rsidR="00EB47F4">
        <w:rPr>
          <w:rFonts w:ascii="Garamond" w:hAnsi="Garamond"/>
          <w:sz w:val="28"/>
          <w:szCs w:val="28"/>
          <w:lang w:val="es-AR"/>
        </w:rPr>
        <w:t xml:space="preserve">Esperamos que esto </w:t>
      </w:r>
      <w:r w:rsidR="00A84AC4">
        <w:rPr>
          <w:rFonts w:ascii="Garamond" w:hAnsi="Garamond"/>
          <w:sz w:val="28"/>
          <w:szCs w:val="28"/>
          <w:lang w:val="es-AR"/>
        </w:rPr>
        <w:t xml:space="preserve">ayude a </w:t>
      </w:r>
      <w:r w:rsidR="00900BC1">
        <w:rPr>
          <w:rFonts w:ascii="Garamond" w:hAnsi="Garamond"/>
          <w:sz w:val="28"/>
          <w:szCs w:val="28"/>
          <w:lang w:val="es-AR"/>
        </w:rPr>
        <w:t xml:space="preserve">la asociación lograr una genuina defensa de los valores de la UNESCO, los cuales han sido </w:t>
      </w:r>
      <w:r w:rsidR="0016666C">
        <w:rPr>
          <w:rFonts w:ascii="Garamond" w:hAnsi="Garamond"/>
          <w:sz w:val="28"/>
          <w:szCs w:val="28"/>
          <w:lang w:val="es-AR"/>
        </w:rPr>
        <w:t>manchados</w:t>
      </w:r>
      <w:r w:rsidR="00900BC1">
        <w:rPr>
          <w:rFonts w:ascii="Garamond" w:hAnsi="Garamond"/>
          <w:sz w:val="28"/>
          <w:szCs w:val="28"/>
          <w:lang w:val="es-AR"/>
        </w:rPr>
        <w:t xml:space="preserve"> por el mal comportamiento ético de esta asociación.</w:t>
      </w:r>
      <w:r w:rsidR="00A84AC4">
        <w:rPr>
          <w:rFonts w:ascii="Garamond" w:hAnsi="Garamond"/>
          <w:sz w:val="28"/>
          <w:szCs w:val="28"/>
          <w:lang w:val="es-AR"/>
        </w:rPr>
        <w:t xml:space="preserve"> </w:t>
      </w:r>
    </w:p>
    <w:p w:rsidR="008F2DB5" w:rsidRDefault="00705E11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705E11">
        <w:rPr>
          <w:rFonts w:ascii="Garamond" w:hAnsi="Garamond"/>
          <w:sz w:val="28"/>
          <w:szCs w:val="28"/>
          <w:lang w:val="es-AR"/>
        </w:rPr>
        <w:t xml:space="preserve">Siguiendo el Camino del Maestro Siddharta Gautama, quien ha sido la </w:t>
      </w:r>
      <w:r w:rsidR="00900BC1">
        <w:rPr>
          <w:rFonts w:ascii="Garamond" w:hAnsi="Garamond"/>
          <w:sz w:val="28"/>
          <w:szCs w:val="28"/>
          <w:lang w:val="es-AR"/>
        </w:rPr>
        <w:t xml:space="preserve">encarnación del </w:t>
      </w:r>
      <w:r w:rsidR="001F610A">
        <w:rPr>
          <w:rFonts w:ascii="Garamond" w:hAnsi="Garamond"/>
          <w:sz w:val="28"/>
          <w:szCs w:val="28"/>
          <w:lang w:val="es-AR"/>
        </w:rPr>
        <w:t xml:space="preserve">verdadero </w:t>
      </w:r>
      <w:r w:rsidR="00900BC1">
        <w:rPr>
          <w:rFonts w:ascii="Garamond" w:hAnsi="Garamond"/>
          <w:sz w:val="28"/>
          <w:szCs w:val="28"/>
          <w:lang w:val="es-AR"/>
        </w:rPr>
        <w:t>diálogo interespiritual</w:t>
      </w:r>
      <w:r w:rsidRPr="00705E11">
        <w:rPr>
          <w:rFonts w:ascii="Garamond" w:hAnsi="Garamond"/>
          <w:sz w:val="28"/>
          <w:szCs w:val="28"/>
          <w:lang w:val="es-AR"/>
        </w:rPr>
        <w:t xml:space="preserve">, </w:t>
      </w:r>
      <w:r w:rsidR="00900BC1">
        <w:rPr>
          <w:rFonts w:ascii="Garamond" w:hAnsi="Garamond"/>
          <w:sz w:val="28"/>
          <w:szCs w:val="28"/>
          <w:lang w:val="es-AR"/>
        </w:rPr>
        <w:t>defendiendo a los Derechos Humanos</w:t>
      </w:r>
      <w:r>
        <w:rPr>
          <w:rFonts w:ascii="Garamond" w:hAnsi="Garamond"/>
          <w:sz w:val="28"/>
          <w:szCs w:val="28"/>
          <w:lang w:val="es-AR"/>
        </w:rPr>
        <w:t xml:space="preserve"> nuestro Comité </w:t>
      </w:r>
      <w:r w:rsidR="00D7461B">
        <w:rPr>
          <w:rFonts w:ascii="Garamond" w:hAnsi="Garamond"/>
          <w:sz w:val="28"/>
          <w:szCs w:val="28"/>
          <w:lang w:val="es-AR"/>
        </w:rPr>
        <w:t xml:space="preserve">ha podido comprobar </w:t>
      </w:r>
      <w:r w:rsidR="00A86E5F">
        <w:rPr>
          <w:rFonts w:ascii="Garamond" w:hAnsi="Garamond"/>
          <w:sz w:val="28"/>
          <w:szCs w:val="28"/>
          <w:lang w:val="es-AR"/>
        </w:rPr>
        <w:t xml:space="preserve">que la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 xml:space="preserve">Asociación UNESCO </w:t>
      </w:r>
      <w:r w:rsidR="00900BC1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para la Promoción del Diálogo </w:t>
      </w:r>
      <w:r w:rsidR="00900BC1" w:rsidRPr="00792F3D">
        <w:rPr>
          <w:rFonts w:ascii="Garamond" w:eastAsia="Times New Roman" w:hAnsi="Garamond"/>
          <w:b/>
          <w:bCs/>
          <w:i/>
          <w:kern w:val="36"/>
          <w:sz w:val="28"/>
          <w:szCs w:val="28"/>
          <w:lang w:eastAsia="es-AR"/>
        </w:rPr>
        <w:t xml:space="preserve">intercultural e Interreligioso </w:t>
      </w:r>
      <w:r w:rsidR="00900BC1" w:rsidRPr="00792F3D">
        <w:rPr>
          <w:rFonts w:ascii="Garamond" w:hAnsi="Garamond" w:cstheme="minorHAnsi"/>
          <w:b/>
          <w:i/>
          <w:sz w:val="28"/>
          <w:szCs w:val="28"/>
        </w:rPr>
        <w:t>en Málaga</w:t>
      </w:r>
      <w:r w:rsidR="00900BC1">
        <w:rPr>
          <w:rFonts w:ascii="Garamond" w:hAnsi="Garamond" w:cstheme="minorHAnsi"/>
          <w:b/>
          <w:i/>
          <w:sz w:val="28"/>
          <w:szCs w:val="28"/>
        </w:rPr>
        <w:t xml:space="preserve"> </w:t>
      </w:r>
      <w:r w:rsidR="00D57609">
        <w:rPr>
          <w:rFonts w:ascii="Garamond" w:hAnsi="Garamond"/>
          <w:sz w:val="28"/>
          <w:szCs w:val="28"/>
          <w:lang w:val="es-AR"/>
        </w:rPr>
        <w:t xml:space="preserve">ha cometido los delitos </w:t>
      </w:r>
      <w:r w:rsidR="00D57609" w:rsidRPr="00640E14">
        <w:rPr>
          <w:rFonts w:ascii="Garamond" w:hAnsi="Garamond"/>
          <w:sz w:val="28"/>
          <w:szCs w:val="28"/>
          <w:lang w:val="es-AR"/>
        </w:rPr>
        <w:t>de</w:t>
      </w:r>
      <w:r w:rsidR="00D57609">
        <w:rPr>
          <w:rFonts w:ascii="Garamond" w:hAnsi="Garamond"/>
          <w:sz w:val="28"/>
          <w:szCs w:val="28"/>
          <w:lang w:val="es-AR"/>
        </w:rPr>
        <w:t xml:space="preserve"> </w:t>
      </w:r>
      <w:r w:rsidR="006E0BDD">
        <w:rPr>
          <w:rFonts w:ascii="Garamond" w:hAnsi="Garamond"/>
          <w:b/>
          <w:sz w:val="28"/>
          <w:szCs w:val="28"/>
          <w:lang w:val="es-AR"/>
        </w:rPr>
        <w:t>COMPLICIDAD CON LA DISCRIMINACIÓN, FALSO DIÁLOGO INTERCULTURAL Y FALSO DIALOGO INTERRELIGIOSO.</w:t>
      </w:r>
      <w:r w:rsidR="006E0BDD">
        <w:rPr>
          <w:rFonts w:ascii="Garamond" w:hAnsi="Garamond"/>
          <w:sz w:val="28"/>
          <w:szCs w:val="28"/>
          <w:lang w:val="es-AR"/>
        </w:rPr>
        <w:t xml:space="preserve"> </w:t>
      </w:r>
      <w:r w:rsidR="00A86E5F">
        <w:rPr>
          <w:rFonts w:ascii="Garamond" w:hAnsi="Garamond"/>
          <w:sz w:val="28"/>
          <w:szCs w:val="28"/>
        </w:rPr>
        <w:t xml:space="preserve">Aunque consideramos que las </w:t>
      </w:r>
      <w:r w:rsidR="006E0BDD">
        <w:rPr>
          <w:rFonts w:ascii="Garamond" w:hAnsi="Garamond"/>
          <w:sz w:val="28"/>
          <w:szCs w:val="28"/>
        </w:rPr>
        <w:t>organizaciones no-gubernamentales</w:t>
      </w:r>
      <w:r w:rsidR="00A86E5F">
        <w:rPr>
          <w:rFonts w:ascii="Garamond" w:hAnsi="Garamond"/>
          <w:sz w:val="28"/>
          <w:szCs w:val="28"/>
        </w:rPr>
        <w:t xml:space="preserve"> tienen una condición especial por ser </w:t>
      </w:r>
      <w:r w:rsidR="006E0BDD">
        <w:rPr>
          <w:rFonts w:ascii="Garamond" w:hAnsi="Garamond"/>
          <w:sz w:val="28"/>
          <w:szCs w:val="28"/>
        </w:rPr>
        <w:t>líderes de la justicia y el bien en muchos países del mundo</w:t>
      </w:r>
      <w:r w:rsidR="00A86E5F">
        <w:rPr>
          <w:rFonts w:ascii="Garamond" w:hAnsi="Garamond"/>
          <w:sz w:val="28"/>
          <w:szCs w:val="28"/>
        </w:rPr>
        <w:t>, nuestro Comité</w:t>
      </w:r>
      <w:r w:rsidR="006E0BDD">
        <w:rPr>
          <w:rFonts w:ascii="Garamond" w:hAnsi="Garamond"/>
          <w:sz w:val="28"/>
          <w:szCs w:val="28"/>
        </w:rPr>
        <w:t xml:space="preserve"> Internacional</w:t>
      </w:r>
      <w:r w:rsidR="00A86E5F">
        <w:rPr>
          <w:rFonts w:ascii="Garamond" w:hAnsi="Garamond"/>
          <w:sz w:val="28"/>
          <w:szCs w:val="28"/>
        </w:rPr>
        <w:t xml:space="preserve"> de Ética Budista tiene el deber de hablar en nombre de la </w:t>
      </w:r>
      <w:r w:rsidR="006E0BDD">
        <w:rPr>
          <w:rFonts w:ascii="Garamond" w:hAnsi="Garamond"/>
          <w:sz w:val="28"/>
          <w:szCs w:val="28"/>
        </w:rPr>
        <w:t>Rectitud y no ser cómplice de abusos contra la Espiritualidad y las Libertades Fundamentales</w:t>
      </w:r>
      <w:r w:rsidR="00A86E5F">
        <w:rPr>
          <w:rFonts w:ascii="Garamond" w:hAnsi="Garamond"/>
          <w:sz w:val="28"/>
          <w:szCs w:val="28"/>
        </w:rPr>
        <w:t xml:space="preserve">, </w:t>
      </w:r>
      <w:r w:rsidR="00CC3EF0">
        <w:rPr>
          <w:rFonts w:ascii="Garamond" w:hAnsi="Garamond"/>
          <w:sz w:val="28"/>
          <w:szCs w:val="28"/>
        </w:rPr>
        <w:t xml:space="preserve">estableciendo la presente Sentencia como forma de enseñanza ética para la </w:t>
      </w:r>
      <w:r w:rsidR="006E0BDD">
        <w:rPr>
          <w:rFonts w:ascii="Garamond" w:hAnsi="Garamond"/>
          <w:sz w:val="28"/>
          <w:szCs w:val="28"/>
        </w:rPr>
        <w:t xml:space="preserve">asociación </w:t>
      </w:r>
      <w:r w:rsidR="00CC3EF0">
        <w:rPr>
          <w:rFonts w:ascii="Garamond" w:hAnsi="Garamond"/>
          <w:sz w:val="28"/>
          <w:szCs w:val="28"/>
        </w:rPr>
        <w:t xml:space="preserve">acusada. </w:t>
      </w:r>
    </w:p>
    <w:p w:rsidR="008231F3" w:rsidRDefault="008231F3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142EF4" w:rsidRDefault="00D7461B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Siempre</w:t>
      </w:r>
      <w:r w:rsidR="00142EF4">
        <w:rPr>
          <w:rFonts w:ascii="Garamond" w:hAnsi="Garamond"/>
          <w:sz w:val="28"/>
          <w:szCs w:val="28"/>
          <w:lang w:val="es-AR"/>
        </w:rPr>
        <w:t xml:space="preserve"> </w:t>
      </w:r>
      <w:r w:rsidR="00C53BC0">
        <w:rPr>
          <w:rFonts w:ascii="Garamond" w:hAnsi="Garamond"/>
          <w:sz w:val="28"/>
          <w:szCs w:val="28"/>
          <w:lang w:val="es-AR"/>
        </w:rPr>
        <w:t xml:space="preserve">con </w:t>
      </w:r>
      <w:r w:rsidR="00142EF4">
        <w:rPr>
          <w:rFonts w:ascii="Garamond" w:hAnsi="Garamond"/>
          <w:sz w:val="28"/>
          <w:szCs w:val="28"/>
          <w:lang w:val="es-AR"/>
        </w:rPr>
        <w:t>espíritu de reconciliación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 </w:t>
      </w:r>
      <w:r w:rsidR="00142EF4">
        <w:rPr>
          <w:rFonts w:ascii="Garamond" w:hAnsi="Garamond"/>
          <w:sz w:val="28"/>
          <w:szCs w:val="28"/>
          <w:lang w:val="es-AR"/>
        </w:rPr>
        <w:t>(</w:t>
      </w:r>
      <w:r w:rsidR="00142EF4" w:rsidRPr="00142EF4">
        <w:rPr>
          <w:rFonts w:ascii="Garamond" w:hAnsi="Garamond"/>
          <w:sz w:val="28"/>
          <w:szCs w:val="28"/>
          <w:lang w:val="es-AR"/>
        </w:rPr>
        <w:t>maitri</w:t>
      </w:r>
      <w:r w:rsidR="00142EF4">
        <w:rPr>
          <w:rFonts w:ascii="Garamond" w:hAnsi="Garamond"/>
          <w:sz w:val="28"/>
          <w:szCs w:val="28"/>
          <w:lang w:val="es-AR"/>
        </w:rPr>
        <w:t>)</w:t>
      </w:r>
      <w:r w:rsidR="00142EF4"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06062B" w:rsidRDefault="00142EF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p w:rsidR="006E0BDD" w:rsidRPr="00723F4C" w:rsidRDefault="006E0BDD" w:rsidP="00723F4C">
      <w:pPr>
        <w:jc w:val="both"/>
        <w:rPr>
          <w:rFonts w:ascii="Garamond" w:hAnsi="Garamond"/>
          <w:sz w:val="28"/>
          <w:szCs w:val="28"/>
          <w:lang w:val="es-AR"/>
        </w:rPr>
      </w:pPr>
    </w:p>
    <w:sectPr w:rsidR="006E0BDD" w:rsidRPr="00723F4C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B16" w:rsidRDefault="004B2B16" w:rsidP="00202C8A">
      <w:pPr>
        <w:spacing w:after="0" w:line="240" w:lineRule="auto"/>
      </w:pPr>
      <w:r>
        <w:separator/>
      </w:r>
    </w:p>
  </w:endnote>
  <w:endnote w:type="continuationSeparator" w:id="0">
    <w:p w:rsidR="004B2B16" w:rsidRDefault="004B2B16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2F035D" w:rsidRDefault="00072448">
        <w:pPr>
          <w:pStyle w:val="Piedepgina"/>
          <w:jc w:val="center"/>
        </w:pPr>
        <w:r w:rsidRPr="00072448">
          <w:fldChar w:fldCharType="begin"/>
        </w:r>
        <w:r w:rsidR="002F035D">
          <w:instrText>PAGE   \* MERGEFORMAT</w:instrText>
        </w:r>
        <w:r w:rsidRPr="00072448">
          <w:fldChar w:fldCharType="separate"/>
        </w:r>
        <w:r w:rsidR="009C7601" w:rsidRPr="009C7601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2F035D" w:rsidRDefault="002F035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B16" w:rsidRDefault="004B2B16" w:rsidP="00202C8A">
      <w:pPr>
        <w:spacing w:after="0" w:line="240" w:lineRule="auto"/>
      </w:pPr>
      <w:r>
        <w:separator/>
      </w:r>
    </w:p>
  </w:footnote>
  <w:footnote w:type="continuationSeparator" w:id="0">
    <w:p w:rsidR="004B2B16" w:rsidRDefault="004B2B16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35D" w:rsidRDefault="002F035D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F035D" w:rsidRPr="008909AF" w:rsidRDefault="002F035D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 xml:space="preserve">)                                                                                        </w:t>
    </w:r>
    <w:r>
      <w:rPr>
        <w:sz w:val="25"/>
        <w:szCs w:val="25"/>
        <w:lang w:val="en-US"/>
      </w:rPr>
      <w:t>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2A13D2"/>
    <w:multiLevelType w:val="hybridMultilevel"/>
    <w:tmpl w:val="A6580590"/>
    <w:lvl w:ilvl="0" w:tplc="E65AA94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119B"/>
    <w:rsid w:val="000106DB"/>
    <w:rsid w:val="00013489"/>
    <w:rsid w:val="00020318"/>
    <w:rsid w:val="00030381"/>
    <w:rsid w:val="00036CE2"/>
    <w:rsid w:val="0006062B"/>
    <w:rsid w:val="0006392A"/>
    <w:rsid w:val="00072448"/>
    <w:rsid w:val="000833F8"/>
    <w:rsid w:val="000A4E12"/>
    <w:rsid w:val="000B6B28"/>
    <w:rsid w:val="000C04C4"/>
    <w:rsid w:val="000C7B9F"/>
    <w:rsid w:val="000E691A"/>
    <w:rsid w:val="000E7016"/>
    <w:rsid w:val="000F331F"/>
    <w:rsid w:val="001066EC"/>
    <w:rsid w:val="001154C3"/>
    <w:rsid w:val="00142EF4"/>
    <w:rsid w:val="001454D8"/>
    <w:rsid w:val="00151264"/>
    <w:rsid w:val="00156761"/>
    <w:rsid w:val="0016666C"/>
    <w:rsid w:val="00171DB1"/>
    <w:rsid w:val="001733EA"/>
    <w:rsid w:val="00175946"/>
    <w:rsid w:val="0018218E"/>
    <w:rsid w:val="001873A3"/>
    <w:rsid w:val="00190640"/>
    <w:rsid w:val="001A5983"/>
    <w:rsid w:val="001F610A"/>
    <w:rsid w:val="00202C8A"/>
    <w:rsid w:val="00205DC8"/>
    <w:rsid w:val="00214734"/>
    <w:rsid w:val="00215D71"/>
    <w:rsid w:val="00220AFA"/>
    <w:rsid w:val="00273B6E"/>
    <w:rsid w:val="002955D7"/>
    <w:rsid w:val="002B0E34"/>
    <w:rsid w:val="002B2E2F"/>
    <w:rsid w:val="002B345E"/>
    <w:rsid w:val="002C1E34"/>
    <w:rsid w:val="002D794A"/>
    <w:rsid w:val="002F035D"/>
    <w:rsid w:val="002F5FF7"/>
    <w:rsid w:val="002F71C0"/>
    <w:rsid w:val="0031010E"/>
    <w:rsid w:val="0032391F"/>
    <w:rsid w:val="00324EF3"/>
    <w:rsid w:val="00350458"/>
    <w:rsid w:val="003510B6"/>
    <w:rsid w:val="003560BE"/>
    <w:rsid w:val="00390200"/>
    <w:rsid w:val="0039078A"/>
    <w:rsid w:val="003A38DC"/>
    <w:rsid w:val="003A4739"/>
    <w:rsid w:val="003A6816"/>
    <w:rsid w:val="003C4AEC"/>
    <w:rsid w:val="003D5333"/>
    <w:rsid w:val="003D5520"/>
    <w:rsid w:val="003E07F2"/>
    <w:rsid w:val="003E6E75"/>
    <w:rsid w:val="003F0CC6"/>
    <w:rsid w:val="004154CC"/>
    <w:rsid w:val="00415C5D"/>
    <w:rsid w:val="00420F29"/>
    <w:rsid w:val="00425301"/>
    <w:rsid w:val="00430062"/>
    <w:rsid w:val="00436EDB"/>
    <w:rsid w:val="00437A1C"/>
    <w:rsid w:val="00446844"/>
    <w:rsid w:val="0045112C"/>
    <w:rsid w:val="00454241"/>
    <w:rsid w:val="00457C96"/>
    <w:rsid w:val="0046461C"/>
    <w:rsid w:val="00466D1D"/>
    <w:rsid w:val="00471C84"/>
    <w:rsid w:val="00472112"/>
    <w:rsid w:val="00491468"/>
    <w:rsid w:val="004A2E8F"/>
    <w:rsid w:val="004B03F5"/>
    <w:rsid w:val="004B2B16"/>
    <w:rsid w:val="004B2B98"/>
    <w:rsid w:val="004C09AA"/>
    <w:rsid w:val="004C0D12"/>
    <w:rsid w:val="004D0C62"/>
    <w:rsid w:val="004D0CCC"/>
    <w:rsid w:val="004F2645"/>
    <w:rsid w:val="00517E40"/>
    <w:rsid w:val="005226DA"/>
    <w:rsid w:val="00547EE3"/>
    <w:rsid w:val="0055660F"/>
    <w:rsid w:val="00561E1A"/>
    <w:rsid w:val="00562538"/>
    <w:rsid w:val="005842FA"/>
    <w:rsid w:val="005878CF"/>
    <w:rsid w:val="005A06C8"/>
    <w:rsid w:val="005C7BB9"/>
    <w:rsid w:val="005F6A18"/>
    <w:rsid w:val="00603FB6"/>
    <w:rsid w:val="00612622"/>
    <w:rsid w:val="00620AB2"/>
    <w:rsid w:val="00624FF9"/>
    <w:rsid w:val="00640143"/>
    <w:rsid w:val="00640E14"/>
    <w:rsid w:val="0064530B"/>
    <w:rsid w:val="00646530"/>
    <w:rsid w:val="00652E78"/>
    <w:rsid w:val="006550F6"/>
    <w:rsid w:val="00663BC9"/>
    <w:rsid w:val="00666FCD"/>
    <w:rsid w:val="00670B35"/>
    <w:rsid w:val="00682CB0"/>
    <w:rsid w:val="00684E6D"/>
    <w:rsid w:val="00696CB8"/>
    <w:rsid w:val="006972F8"/>
    <w:rsid w:val="006A01F4"/>
    <w:rsid w:val="006A02C6"/>
    <w:rsid w:val="006A5D56"/>
    <w:rsid w:val="006B3C72"/>
    <w:rsid w:val="006C1FEC"/>
    <w:rsid w:val="006D2325"/>
    <w:rsid w:val="006D706E"/>
    <w:rsid w:val="006E0BDD"/>
    <w:rsid w:val="006E2C23"/>
    <w:rsid w:val="006F1239"/>
    <w:rsid w:val="00705E11"/>
    <w:rsid w:val="00723F4C"/>
    <w:rsid w:val="00735983"/>
    <w:rsid w:val="00755701"/>
    <w:rsid w:val="007567DF"/>
    <w:rsid w:val="00757798"/>
    <w:rsid w:val="0077609B"/>
    <w:rsid w:val="00781376"/>
    <w:rsid w:val="00784EA8"/>
    <w:rsid w:val="00792F3D"/>
    <w:rsid w:val="00794167"/>
    <w:rsid w:val="007A0F91"/>
    <w:rsid w:val="007A6010"/>
    <w:rsid w:val="007C3506"/>
    <w:rsid w:val="007C6E54"/>
    <w:rsid w:val="007D305A"/>
    <w:rsid w:val="007E54BA"/>
    <w:rsid w:val="007F3113"/>
    <w:rsid w:val="007F60CD"/>
    <w:rsid w:val="00811D48"/>
    <w:rsid w:val="008149B7"/>
    <w:rsid w:val="008171D6"/>
    <w:rsid w:val="008231F3"/>
    <w:rsid w:val="00841773"/>
    <w:rsid w:val="00841A0C"/>
    <w:rsid w:val="00850B60"/>
    <w:rsid w:val="00861EAC"/>
    <w:rsid w:val="00875027"/>
    <w:rsid w:val="008909AF"/>
    <w:rsid w:val="008A0359"/>
    <w:rsid w:val="008A19DB"/>
    <w:rsid w:val="008B67E8"/>
    <w:rsid w:val="008E2B67"/>
    <w:rsid w:val="008E3519"/>
    <w:rsid w:val="008E3EB3"/>
    <w:rsid w:val="008F2DB5"/>
    <w:rsid w:val="00900BC1"/>
    <w:rsid w:val="00910C72"/>
    <w:rsid w:val="0091614B"/>
    <w:rsid w:val="0094096A"/>
    <w:rsid w:val="00951242"/>
    <w:rsid w:val="00957236"/>
    <w:rsid w:val="00957B15"/>
    <w:rsid w:val="00973D94"/>
    <w:rsid w:val="009841E2"/>
    <w:rsid w:val="00996598"/>
    <w:rsid w:val="009A5A0F"/>
    <w:rsid w:val="009B060D"/>
    <w:rsid w:val="009C7601"/>
    <w:rsid w:val="009E3DB5"/>
    <w:rsid w:val="009F72D3"/>
    <w:rsid w:val="009F7635"/>
    <w:rsid w:val="00A028BB"/>
    <w:rsid w:val="00A03A8D"/>
    <w:rsid w:val="00A261D6"/>
    <w:rsid w:val="00A33B76"/>
    <w:rsid w:val="00A54AEB"/>
    <w:rsid w:val="00A5644E"/>
    <w:rsid w:val="00A63E0F"/>
    <w:rsid w:val="00A70CB5"/>
    <w:rsid w:val="00A72062"/>
    <w:rsid w:val="00A75F8F"/>
    <w:rsid w:val="00A84AC4"/>
    <w:rsid w:val="00A86956"/>
    <w:rsid w:val="00A86E5F"/>
    <w:rsid w:val="00A879BE"/>
    <w:rsid w:val="00A96C74"/>
    <w:rsid w:val="00A97311"/>
    <w:rsid w:val="00AB2059"/>
    <w:rsid w:val="00AC5BFF"/>
    <w:rsid w:val="00AC7645"/>
    <w:rsid w:val="00AD0039"/>
    <w:rsid w:val="00AE0699"/>
    <w:rsid w:val="00AE4055"/>
    <w:rsid w:val="00AF4491"/>
    <w:rsid w:val="00AF6900"/>
    <w:rsid w:val="00B10D56"/>
    <w:rsid w:val="00B12F40"/>
    <w:rsid w:val="00B1712E"/>
    <w:rsid w:val="00B220A2"/>
    <w:rsid w:val="00B37DD6"/>
    <w:rsid w:val="00B70DFD"/>
    <w:rsid w:val="00B82702"/>
    <w:rsid w:val="00B874DC"/>
    <w:rsid w:val="00BA4E0F"/>
    <w:rsid w:val="00BB5528"/>
    <w:rsid w:val="00BD1676"/>
    <w:rsid w:val="00BE244D"/>
    <w:rsid w:val="00BE3FBF"/>
    <w:rsid w:val="00BE794B"/>
    <w:rsid w:val="00BF3016"/>
    <w:rsid w:val="00BF67CD"/>
    <w:rsid w:val="00C15B09"/>
    <w:rsid w:val="00C215A8"/>
    <w:rsid w:val="00C23373"/>
    <w:rsid w:val="00C266D3"/>
    <w:rsid w:val="00C277C3"/>
    <w:rsid w:val="00C408DC"/>
    <w:rsid w:val="00C461B9"/>
    <w:rsid w:val="00C47695"/>
    <w:rsid w:val="00C53BC0"/>
    <w:rsid w:val="00C55D5F"/>
    <w:rsid w:val="00C613A0"/>
    <w:rsid w:val="00C74CBB"/>
    <w:rsid w:val="00C81435"/>
    <w:rsid w:val="00C834CF"/>
    <w:rsid w:val="00C947F1"/>
    <w:rsid w:val="00CA0420"/>
    <w:rsid w:val="00CA7A60"/>
    <w:rsid w:val="00CC390D"/>
    <w:rsid w:val="00CC3EF0"/>
    <w:rsid w:val="00CE0A3A"/>
    <w:rsid w:val="00D02FF7"/>
    <w:rsid w:val="00D25439"/>
    <w:rsid w:val="00D27FBA"/>
    <w:rsid w:val="00D3422E"/>
    <w:rsid w:val="00D35739"/>
    <w:rsid w:val="00D43989"/>
    <w:rsid w:val="00D57609"/>
    <w:rsid w:val="00D601CF"/>
    <w:rsid w:val="00D6365C"/>
    <w:rsid w:val="00D710D5"/>
    <w:rsid w:val="00D7461B"/>
    <w:rsid w:val="00D803AF"/>
    <w:rsid w:val="00D84CD5"/>
    <w:rsid w:val="00D94004"/>
    <w:rsid w:val="00D942DF"/>
    <w:rsid w:val="00DA5AF7"/>
    <w:rsid w:val="00DB213F"/>
    <w:rsid w:val="00DC2CC0"/>
    <w:rsid w:val="00DD5EB0"/>
    <w:rsid w:val="00DD6806"/>
    <w:rsid w:val="00DF0D42"/>
    <w:rsid w:val="00E2311C"/>
    <w:rsid w:val="00E26936"/>
    <w:rsid w:val="00E35160"/>
    <w:rsid w:val="00E35355"/>
    <w:rsid w:val="00E42C15"/>
    <w:rsid w:val="00E44BC9"/>
    <w:rsid w:val="00E5537D"/>
    <w:rsid w:val="00E62070"/>
    <w:rsid w:val="00E64925"/>
    <w:rsid w:val="00E7239C"/>
    <w:rsid w:val="00E86BF8"/>
    <w:rsid w:val="00EA039D"/>
    <w:rsid w:val="00EA4C48"/>
    <w:rsid w:val="00EB24DE"/>
    <w:rsid w:val="00EB47F4"/>
    <w:rsid w:val="00EE31C2"/>
    <w:rsid w:val="00EE7DB3"/>
    <w:rsid w:val="00EF1331"/>
    <w:rsid w:val="00EF4FF0"/>
    <w:rsid w:val="00F43E1B"/>
    <w:rsid w:val="00F43FE1"/>
    <w:rsid w:val="00F5076C"/>
    <w:rsid w:val="00F65D93"/>
    <w:rsid w:val="00F82431"/>
    <w:rsid w:val="00F84597"/>
    <w:rsid w:val="00F92792"/>
    <w:rsid w:val="00F93C05"/>
    <w:rsid w:val="00F96C59"/>
    <w:rsid w:val="00FB4A1B"/>
    <w:rsid w:val="00FC4505"/>
    <w:rsid w:val="00FE0F8B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5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48CA2-7CD4-48A6-B441-02F1E48D3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1</Pages>
  <Words>1202</Words>
  <Characters>6612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147</cp:revision>
  <dcterms:created xsi:type="dcterms:W3CDTF">2015-04-09T01:44:00Z</dcterms:created>
  <dcterms:modified xsi:type="dcterms:W3CDTF">2016-01-08T20:56:00Z</dcterms:modified>
</cp:coreProperties>
</file>