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4B3" w:rsidRPr="00AB6F60" w:rsidRDefault="002D54B3" w:rsidP="00AB6F60">
      <w:pPr>
        <w:jc w:val="both"/>
        <w:outlineLvl w:val="1"/>
        <w:rPr>
          <w:rFonts w:ascii="High Tower Text" w:eastAsia="Times New Roman" w:hAnsi="High Tower Text" w:cs="Times New Roman"/>
          <w:b/>
          <w:bCs/>
          <w:sz w:val="28"/>
          <w:szCs w:val="28"/>
          <w:lang w:eastAsia="es-ES"/>
        </w:rPr>
      </w:pPr>
      <w:r w:rsidRPr="00AB6F60">
        <w:rPr>
          <w:rFonts w:ascii="High Tower Text" w:eastAsia="Times New Roman" w:hAnsi="High Tower Text" w:cs="Times New Roman"/>
          <w:b/>
          <w:bCs/>
          <w:sz w:val="28"/>
          <w:szCs w:val="28"/>
          <w:lang w:eastAsia="es-ES"/>
        </w:rPr>
        <w:t xml:space="preserve">CASO 38-2018: Tailandia, Rey </w:t>
      </w:r>
      <w:r w:rsidRPr="00AB6F60">
        <w:rPr>
          <w:rFonts w:ascii="High Tower Text" w:eastAsia="Times New Roman" w:hAnsi="High Tower Text" w:cs="Times New Roman"/>
          <w:b/>
          <w:bCs/>
          <w:i/>
          <w:iCs/>
          <w:sz w:val="28"/>
          <w:szCs w:val="28"/>
          <w:lang w:eastAsia="es-ES"/>
        </w:rPr>
        <w:t>Maha Vajiralongkorn &amp; Primer Ministro Prayut Chan-o-cha</w:t>
      </w:r>
    </w:p>
    <w:p w:rsidR="00F200BC" w:rsidRPr="00AB6F60" w:rsidRDefault="00F200BC" w:rsidP="00F200BC">
      <w:pPr>
        <w:pStyle w:val="NormalWeb"/>
        <w:spacing w:before="0" w:beforeAutospacing="0" w:after="200" w:afterAutospacing="0" w:line="276" w:lineRule="auto"/>
        <w:jc w:val="center"/>
        <w:rPr>
          <w:rFonts w:ascii="High Tower Text" w:hAnsi="High Tower Text"/>
          <w:sz w:val="28"/>
          <w:szCs w:val="28"/>
        </w:rPr>
      </w:pPr>
      <w:r w:rsidRPr="00AB6F60">
        <w:rPr>
          <w:rStyle w:val="Textoennegrita"/>
          <w:rFonts w:ascii="High Tower Text" w:hAnsi="High Tower Text"/>
          <w:sz w:val="28"/>
          <w:szCs w:val="28"/>
          <w:u w:val="single"/>
        </w:rPr>
        <w:t>ACTA SOBRE</w:t>
      </w:r>
      <w:r>
        <w:rPr>
          <w:rStyle w:val="Textoennegrita"/>
          <w:rFonts w:ascii="High Tower Text" w:hAnsi="High Tower Text"/>
          <w:sz w:val="28"/>
          <w:szCs w:val="28"/>
          <w:u w:val="single"/>
        </w:rPr>
        <w:t xml:space="preserve"> REFUGIADOS</w:t>
      </w:r>
    </w:p>
    <w:p w:rsidR="002D54B3" w:rsidRDefault="00450AB8" w:rsidP="00450AB8">
      <w:pPr>
        <w:jc w:val="both"/>
        <w:rPr>
          <w:rFonts w:ascii="High Tower Text" w:hAnsi="High Tower Text"/>
          <w:sz w:val="28"/>
          <w:szCs w:val="28"/>
          <w:lang w:eastAsia="es-ES"/>
        </w:rPr>
      </w:pPr>
      <w:r>
        <w:rPr>
          <w:rFonts w:ascii="High Tower Text" w:eastAsia="Times New Roman" w:hAnsi="High Tower Text" w:cs="Times New Roman"/>
          <w:sz w:val="28"/>
          <w:szCs w:val="28"/>
          <w:lang w:eastAsia="es-ES"/>
        </w:rPr>
        <w:t xml:space="preserve">En el día 19 de Octubre de 2018 se realiza un Acta de Repudio Internacional hacia la política de detención arbitraria de refugiados en Tailandia, cuyo gobierno ya había sido previamente sentenciado por el </w:t>
      </w:r>
      <w:r w:rsidR="002D54B3" w:rsidRPr="00AB6F60">
        <w:rPr>
          <w:rFonts w:ascii="High Tower Text" w:eastAsia="Times New Roman" w:hAnsi="High Tower Text" w:cs="Times New Roman"/>
          <w:b/>
          <w:bCs/>
          <w:sz w:val="28"/>
          <w:szCs w:val="28"/>
          <w:lang w:eastAsia="es-ES"/>
        </w:rPr>
        <w:t>Tribunal Budista de Derechos Humanos</w:t>
      </w:r>
      <w:r w:rsidR="002D54B3" w:rsidRPr="00AB6F60">
        <w:rPr>
          <w:rFonts w:ascii="High Tower Text" w:eastAsia="Times New Roman" w:hAnsi="High Tower Text" w:cs="Times New Roman"/>
          <w:sz w:val="28"/>
          <w:szCs w:val="28"/>
          <w:lang w:eastAsia="es-ES"/>
        </w:rPr>
        <w:t> </w:t>
      </w:r>
      <w:r>
        <w:rPr>
          <w:rFonts w:ascii="High Tower Text" w:eastAsia="Times New Roman" w:hAnsi="High Tower Text" w:cs="Times New Roman"/>
          <w:sz w:val="28"/>
          <w:szCs w:val="28"/>
          <w:lang w:eastAsia="es-ES"/>
        </w:rPr>
        <w:t xml:space="preserve">como RESPONSABLE de los cargos de </w:t>
      </w:r>
      <w:r w:rsidR="002D54B3" w:rsidRPr="00450AB8">
        <w:rPr>
          <w:rFonts w:ascii="High Tower Text" w:hAnsi="High Tower Text"/>
          <w:b/>
          <w:i/>
          <w:sz w:val="28"/>
          <w:szCs w:val="28"/>
          <w:lang w:eastAsia="es-ES"/>
        </w:rPr>
        <w:t>Genocidio</w:t>
      </w:r>
      <w:r w:rsidR="00F200BC" w:rsidRPr="00450AB8">
        <w:rPr>
          <w:rFonts w:ascii="High Tower Text" w:hAnsi="High Tower Text"/>
          <w:b/>
          <w:i/>
          <w:sz w:val="28"/>
          <w:szCs w:val="28"/>
          <w:lang w:eastAsia="es-ES"/>
        </w:rPr>
        <w:t xml:space="preserve">, </w:t>
      </w:r>
      <w:r w:rsidR="002D54B3" w:rsidRPr="00450AB8">
        <w:rPr>
          <w:rFonts w:ascii="High Tower Text" w:hAnsi="High Tower Text"/>
          <w:b/>
          <w:i/>
          <w:sz w:val="28"/>
          <w:szCs w:val="28"/>
          <w:lang w:eastAsia="es-ES"/>
        </w:rPr>
        <w:t>Crímenes contra la Humanidad</w:t>
      </w:r>
      <w:r w:rsidR="00F200BC" w:rsidRPr="00450AB8">
        <w:rPr>
          <w:rFonts w:ascii="High Tower Text" w:hAnsi="High Tower Text"/>
          <w:b/>
          <w:i/>
          <w:sz w:val="28"/>
          <w:szCs w:val="28"/>
          <w:lang w:eastAsia="es-ES"/>
        </w:rPr>
        <w:t xml:space="preserve">, </w:t>
      </w:r>
      <w:r w:rsidR="002D54B3" w:rsidRPr="00450AB8">
        <w:rPr>
          <w:rFonts w:ascii="High Tower Text" w:hAnsi="High Tower Text"/>
          <w:b/>
          <w:i/>
          <w:sz w:val="28"/>
          <w:szCs w:val="28"/>
          <w:lang w:eastAsia="es-ES"/>
        </w:rPr>
        <w:t>Violación al Derecho Internacional de los Derechos Humanos</w:t>
      </w:r>
      <w:r w:rsidR="00F200BC" w:rsidRPr="00450AB8">
        <w:rPr>
          <w:rFonts w:ascii="High Tower Text" w:hAnsi="High Tower Text"/>
          <w:b/>
          <w:i/>
          <w:sz w:val="28"/>
          <w:szCs w:val="28"/>
          <w:lang w:eastAsia="es-ES"/>
        </w:rPr>
        <w:t xml:space="preserve">  y </w:t>
      </w:r>
      <w:r w:rsidR="002D54B3" w:rsidRPr="00450AB8">
        <w:rPr>
          <w:rFonts w:ascii="High Tower Text" w:hAnsi="High Tower Text"/>
          <w:b/>
          <w:i/>
          <w:sz w:val="28"/>
          <w:szCs w:val="28"/>
          <w:lang w:eastAsia="es-ES"/>
        </w:rPr>
        <w:t>Violación al Derecho Budista</w:t>
      </w:r>
      <w:r>
        <w:rPr>
          <w:rFonts w:ascii="High Tower Text" w:hAnsi="High Tower Text"/>
          <w:sz w:val="28"/>
          <w:szCs w:val="28"/>
          <w:lang w:eastAsia="es-ES"/>
        </w:rPr>
        <w:t xml:space="preserve">. </w:t>
      </w:r>
    </w:p>
    <w:p w:rsidR="00450AB8" w:rsidRPr="005C6C26" w:rsidRDefault="00B14EAB" w:rsidP="00450AB8">
      <w:pPr>
        <w:jc w:val="both"/>
        <w:rPr>
          <w:rFonts w:ascii="High Tower Text" w:hAnsi="High Tower Text"/>
          <w:sz w:val="28"/>
          <w:szCs w:val="28"/>
          <w:lang w:eastAsia="es-ES"/>
        </w:rPr>
      </w:pPr>
      <w:r>
        <w:rPr>
          <w:rFonts w:ascii="High Tower Text" w:hAnsi="High Tower Text"/>
          <w:sz w:val="28"/>
          <w:szCs w:val="28"/>
          <w:lang w:eastAsia="es-ES"/>
        </w:rPr>
        <w:t>Debido a que el gobierno de Tailandia recientemente ha realizado detenciones arbitrarias de más de 200</w:t>
      </w:r>
      <w:r w:rsidR="0081300F">
        <w:rPr>
          <w:rFonts w:ascii="High Tower Text" w:hAnsi="High Tower Text"/>
          <w:sz w:val="28"/>
          <w:szCs w:val="28"/>
          <w:lang w:eastAsia="es-ES"/>
        </w:rPr>
        <w:t xml:space="preserve"> refugiados en el </w:t>
      </w:r>
      <w:r w:rsidR="0081300F" w:rsidRPr="0081300F">
        <w:rPr>
          <w:rFonts w:ascii="High Tower Text" w:hAnsi="High Tower Text"/>
          <w:sz w:val="28"/>
          <w:szCs w:val="28"/>
        </w:rPr>
        <w:t>Suan Phlu Immigration Detention Center (IDC)</w:t>
      </w:r>
      <w:r w:rsidR="0081300F">
        <w:rPr>
          <w:rFonts w:ascii="High Tower Text" w:hAnsi="High Tower Text"/>
          <w:sz w:val="28"/>
          <w:szCs w:val="28"/>
        </w:rPr>
        <w:t xml:space="preserve">, realizando </w:t>
      </w:r>
      <w:r>
        <w:rPr>
          <w:rFonts w:ascii="High Tower Text" w:hAnsi="High Tower Text"/>
          <w:sz w:val="28"/>
          <w:szCs w:val="28"/>
          <w:lang w:eastAsia="es-ES"/>
        </w:rPr>
        <w:t>deportaciones masivas de buscadores de asilo</w:t>
      </w:r>
      <w:r w:rsidR="0081300F">
        <w:rPr>
          <w:rFonts w:ascii="High Tower Text" w:hAnsi="High Tower Text"/>
          <w:sz w:val="28"/>
          <w:szCs w:val="28"/>
          <w:lang w:eastAsia="es-ES"/>
        </w:rPr>
        <w:t xml:space="preserve"> que provienen de Cambodia,</w:t>
      </w:r>
      <w:r>
        <w:rPr>
          <w:rFonts w:ascii="High Tower Text" w:hAnsi="High Tower Text"/>
          <w:sz w:val="28"/>
          <w:szCs w:val="28"/>
          <w:lang w:eastAsia="es-ES"/>
        </w:rPr>
        <w:t xml:space="preserve"> Vietnam y Pakistan, incluyendo a </w:t>
      </w:r>
      <w:r w:rsidR="008308B7">
        <w:rPr>
          <w:rFonts w:ascii="High Tower Text" w:hAnsi="High Tower Text"/>
          <w:sz w:val="28"/>
          <w:szCs w:val="28"/>
          <w:lang w:eastAsia="es-ES"/>
        </w:rPr>
        <w:t xml:space="preserve">bebés y </w:t>
      </w:r>
      <w:r>
        <w:rPr>
          <w:rFonts w:ascii="High Tower Text" w:hAnsi="High Tower Text"/>
          <w:sz w:val="28"/>
          <w:szCs w:val="28"/>
          <w:lang w:eastAsia="es-ES"/>
        </w:rPr>
        <w:t xml:space="preserve">niños que son detenidos y separados de sus padres, </w:t>
      </w:r>
      <w:r w:rsidR="0081300F">
        <w:rPr>
          <w:rFonts w:ascii="High Tower Text" w:hAnsi="High Tower Text"/>
          <w:sz w:val="28"/>
          <w:szCs w:val="28"/>
          <w:lang w:eastAsia="es-ES"/>
        </w:rPr>
        <w:t xml:space="preserve">el </w:t>
      </w:r>
      <w:r w:rsidR="0081300F">
        <w:rPr>
          <w:rFonts w:ascii="High Tower Text" w:hAnsi="High Tower Text"/>
          <w:b/>
          <w:sz w:val="28"/>
          <w:szCs w:val="28"/>
          <w:lang w:eastAsia="es-ES"/>
        </w:rPr>
        <w:t>Tribunal Budista de Derechos Humanos</w:t>
      </w:r>
      <w:r w:rsidR="0081300F">
        <w:rPr>
          <w:rFonts w:ascii="High Tower Text" w:hAnsi="High Tower Text"/>
          <w:sz w:val="28"/>
          <w:szCs w:val="28"/>
          <w:lang w:eastAsia="es-ES"/>
        </w:rPr>
        <w:t xml:space="preserve"> afirma que </w:t>
      </w:r>
      <w:r w:rsidR="00FC5243">
        <w:rPr>
          <w:rFonts w:ascii="High Tower Text" w:hAnsi="High Tower Text"/>
          <w:sz w:val="28"/>
          <w:szCs w:val="28"/>
          <w:lang w:eastAsia="es-ES"/>
        </w:rPr>
        <w:t xml:space="preserve">Tailandia está cometiendo </w:t>
      </w:r>
      <w:r w:rsidR="00FC5243">
        <w:rPr>
          <w:rFonts w:ascii="High Tower Text" w:hAnsi="High Tower Text"/>
          <w:b/>
          <w:i/>
          <w:sz w:val="28"/>
          <w:szCs w:val="28"/>
          <w:lang w:eastAsia="es-ES"/>
        </w:rPr>
        <w:t>Violaciones contra los Derechos de los Refugiados y Violaciones contra los Derechos del Niño</w:t>
      </w:r>
      <w:r w:rsidR="00FC5243">
        <w:rPr>
          <w:rFonts w:ascii="High Tower Text" w:hAnsi="High Tower Text"/>
          <w:sz w:val="28"/>
          <w:szCs w:val="28"/>
          <w:lang w:eastAsia="es-ES"/>
        </w:rPr>
        <w:t xml:space="preserve">. </w:t>
      </w:r>
      <w:r w:rsidR="005C6C26">
        <w:rPr>
          <w:rFonts w:ascii="High Tower Text" w:hAnsi="High Tower Text"/>
          <w:sz w:val="28"/>
          <w:szCs w:val="28"/>
          <w:lang w:eastAsia="es-ES"/>
        </w:rPr>
        <w:t xml:space="preserve">Incluso el </w:t>
      </w:r>
      <w:r w:rsidR="005C6C26" w:rsidRPr="005C6C26">
        <w:rPr>
          <w:rFonts w:ascii="High Tower Text" w:hAnsi="High Tower Text"/>
          <w:b/>
          <w:sz w:val="28"/>
          <w:szCs w:val="28"/>
        </w:rPr>
        <w:t>United Nations High Commissioner for Refugees (UNHCR)</w:t>
      </w:r>
      <w:r w:rsidR="005C6C26">
        <w:rPr>
          <w:rFonts w:ascii="High Tower Text" w:hAnsi="High Tower Text"/>
          <w:b/>
          <w:sz w:val="28"/>
          <w:szCs w:val="28"/>
        </w:rPr>
        <w:t xml:space="preserve"> </w:t>
      </w:r>
      <w:r w:rsidR="005C6C26">
        <w:rPr>
          <w:rFonts w:ascii="High Tower Text" w:hAnsi="High Tower Text"/>
          <w:sz w:val="28"/>
          <w:szCs w:val="28"/>
          <w:lang w:eastAsia="es-ES"/>
        </w:rPr>
        <w:t xml:space="preserve">ha reconocido que la mayoría de las personas detenidas por Tailandia son personas que necesitan protecciones especiales bajo el Derecho Internacional, por lo que no deberían ser arrestadas por supuestamente no cumplir con el Acta de Inmigración. </w:t>
      </w:r>
      <w:r w:rsidR="008308B7">
        <w:rPr>
          <w:rFonts w:ascii="High Tower Text" w:hAnsi="High Tower Text"/>
          <w:sz w:val="28"/>
          <w:szCs w:val="28"/>
          <w:lang w:eastAsia="es-ES"/>
        </w:rPr>
        <w:t xml:space="preserve">De hecho, </w:t>
      </w:r>
      <w:r w:rsidR="00856553">
        <w:rPr>
          <w:rFonts w:ascii="High Tower Text" w:hAnsi="High Tower Text"/>
          <w:sz w:val="28"/>
          <w:szCs w:val="28"/>
          <w:lang w:eastAsia="es-ES"/>
        </w:rPr>
        <w:t xml:space="preserve">en tanto que la ley tailandesa no reconoce ni protege los derechos de los refugiados, no siendo parte signataria del Convenio de la ONU sobre el Estatus de los Refugiados, entonces Tailandia continuará realizando detenciones arbitrarias y deportaciones de refugiados de forma sistemática y generalizada, lo cual constituye un agravamiento del patrón de </w:t>
      </w:r>
      <w:r w:rsidR="00856553">
        <w:rPr>
          <w:rFonts w:ascii="High Tower Text" w:hAnsi="High Tower Text"/>
          <w:b/>
          <w:i/>
          <w:sz w:val="28"/>
          <w:szCs w:val="28"/>
          <w:lang w:eastAsia="es-ES"/>
        </w:rPr>
        <w:t>crímenes contra la humanidad</w:t>
      </w:r>
      <w:r w:rsidR="00856553">
        <w:rPr>
          <w:rFonts w:ascii="High Tower Text" w:hAnsi="High Tower Text"/>
          <w:sz w:val="28"/>
          <w:szCs w:val="28"/>
          <w:lang w:eastAsia="es-ES"/>
        </w:rPr>
        <w:t xml:space="preserve">. </w:t>
      </w:r>
    </w:p>
    <w:p w:rsidR="002D54B3" w:rsidRPr="00AB6F60" w:rsidRDefault="002D54B3" w:rsidP="00AB6F60">
      <w:pPr>
        <w:pStyle w:val="NormalWeb"/>
        <w:spacing w:before="0" w:beforeAutospacing="0" w:after="200" w:afterAutospacing="0" w:line="276" w:lineRule="auto"/>
        <w:jc w:val="both"/>
        <w:rPr>
          <w:rFonts w:ascii="High Tower Text" w:hAnsi="High Tower Text"/>
          <w:sz w:val="28"/>
          <w:szCs w:val="28"/>
        </w:rPr>
      </w:pPr>
      <w:r w:rsidRPr="00AB6F60">
        <w:rPr>
          <w:rFonts w:ascii="High Tower Text" w:hAnsi="High Tower Text"/>
          <w:sz w:val="28"/>
          <w:szCs w:val="28"/>
        </w:rPr>
        <w:t>Siempre con espíritu de reconciliación</w:t>
      </w:r>
      <w:r w:rsidR="00856553">
        <w:rPr>
          <w:rFonts w:ascii="High Tower Text" w:hAnsi="High Tower Text"/>
          <w:sz w:val="28"/>
          <w:szCs w:val="28"/>
        </w:rPr>
        <w:t xml:space="preserve"> (maitri)</w:t>
      </w:r>
      <w:r w:rsidRPr="00AB6F60">
        <w:rPr>
          <w:rFonts w:ascii="High Tower Text" w:hAnsi="High Tower Text"/>
          <w:sz w:val="28"/>
          <w:szCs w:val="28"/>
        </w:rPr>
        <w:t>,</w:t>
      </w:r>
    </w:p>
    <w:p w:rsidR="002D54B3" w:rsidRPr="00AB6F60" w:rsidRDefault="002D54B3" w:rsidP="00AB6F60">
      <w:pPr>
        <w:pStyle w:val="NormalWeb"/>
        <w:spacing w:before="0" w:beforeAutospacing="0" w:after="200" w:afterAutospacing="0" w:line="276" w:lineRule="auto"/>
        <w:jc w:val="both"/>
        <w:rPr>
          <w:rFonts w:ascii="High Tower Text" w:hAnsi="High Tower Text"/>
          <w:sz w:val="28"/>
          <w:szCs w:val="28"/>
        </w:rPr>
      </w:pPr>
      <w:r w:rsidRPr="00AB6F60">
        <w:rPr>
          <w:rFonts w:ascii="High Tower Text" w:hAnsi="High Tower Text"/>
          <w:sz w:val="28"/>
          <w:szCs w:val="28"/>
        </w:rPr>
        <w:t>Maestro Maitreya</w:t>
      </w:r>
      <w:r w:rsidR="00856553">
        <w:rPr>
          <w:rFonts w:ascii="High Tower Text" w:hAnsi="High Tower Text"/>
          <w:sz w:val="28"/>
          <w:szCs w:val="28"/>
        </w:rPr>
        <w:t xml:space="preserve"> Samyaksambuddha</w:t>
      </w:r>
    </w:p>
    <w:p w:rsidR="00450AB8" w:rsidRPr="00450AB8" w:rsidRDefault="002D54B3" w:rsidP="00450AB8">
      <w:pPr>
        <w:pStyle w:val="NormalWeb"/>
        <w:spacing w:before="0" w:beforeAutospacing="0" w:after="200" w:afterAutospacing="0" w:line="276" w:lineRule="auto"/>
        <w:jc w:val="both"/>
        <w:rPr>
          <w:rFonts w:ascii="High Tower Text" w:hAnsi="High Tower Text"/>
          <w:sz w:val="28"/>
          <w:szCs w:val="28"/>
        </w:rPr>
      </w:pPr>
      <w:r w:rsidRPr="00AB6F60">
        <w:rPr>
          <w:rFonts w:ascii="High Tower Text" w:hAnsi="High Tower Text"/>
          <w:sz w:val="28"/>
          <w:szCs w:val="28"/>
        </w:rPr>
        <w:t xml:space="preserve">Presidente del </w:t>
      </w:r>
      <w:r w:rsidRPr="00AB6F60">
        <w:rPr>
          <w:rStyle w:val="Textoennegrita"/>
          <w:rFonts w:ascii="High Tower Text" w:hAnsi="High Tower Text"/>
          <w:sz w:val="28"/>
          <w:szCs w:val="28"/>
        </w:rPr>
        <w:t>Comité Internacional de Ética Budista y Tribunal Budista de Derechos Humanos</w:t>
      </w:r>
    </w:p>
    <w:sectPr w:rsidR="00450AB8" w:rsidRPr="00450AB8" w:rsidSect="00D51FE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C748A8"/>
    <w:multiLevelType w:val="multilevel"/>
    <w:tmpl w:val="6BA03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2D54B3"/>
    <w:rsid w:val="002D54B3"/>
    <w:rsid w:val="00343BF7"/>
    <w:rsid w:val="00450AB8"/>
    <w:rsid w:val="005C6C26"/>
    <w:rsid w:val="007E5A9E"/>
    <w:rsid w:val="0081300F"/>
    <w:rsid w:val="008308B7"/>
    <w:rsid w:val="00856553"/>
    <w:rsid w:val="00AB6F60"/>
    <w:rsid w:val="00B14EAB"/>
    <w:rsid w:val="00C636C2"/>
    <w:rsid w:val="00C7574C"/>
    <w:rsid w:val="00D17C28"/>
    <w:rsid w:val="00D51FEA"/>
    <w:rsid w:val="00D74DB0"/>
    <w:rsid w:val="00EC4247"/>
    <w:rsid w:val="00F200BC"/>
    <w:rsid w:val="00F64C83"/>
    <w:rsid w:val="00FC524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1FEA"/>
  </w:style>
  <w:style w:type="paragraph" w:styleId="Ttulo2">
    <w:name w:val="heading 2"/>
    <w:basedOn w:val="Normal"/>
    <w:link w:val="Ttulo2Car"/>
    <w:uiPriority w:val="9"/>
    <w:qFormat/>
    <w:rsid w:val="002D54B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2D54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D54B3"/>
    <w:rPr>
      <w:b/>
      <w:bCs/>
    </w:rPr>
  </w:style>
  <w:style w:type="character" w:styleId="nfasis">
    <w:name w:val="Emphasis"/>
    <w:basedOn w:val="Fuentedeprrafopredeter"/>
    <w:uiPriority w:val="20"/>
    <w:qFormat/>
    <w:rsid w:val="002D54B3"/>
    <w:rPr>
      <w:i/>
      <w:iCs/>
    </w:rPr>
  </w:style>
  <w:style w:type="character" w:customStyle="1" w:styleId="Ttulo2Car">
    <w:name w:val="Título 2 Car"/>
    <w:basedOn w:val="Fuentedeprrafopredeter"/>
    <w:link w:val="Ttulo2"/>
    <w:uiPriority w:val="9"/>
    <w:rsid w:val="002D54B3"/>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1972594333">
      <w:bodyDiv w:val="1"/>
      <w:marLeft w:val="0"/>
      <w:marRight w:val="0"/>
      <w:marTop w:val="0"/>
      <w:marBottom w:val="0"/>
      <w:divBdr>
        <w:top w:val="none" w:sz="0" w:space="0" w:color="auto"/>
        <w:left w:val="none" w:sz="0" w:space="0" w:color="auto"/>
        <w:bottom w:val="none" w:sz="0" w:space="0" w:color="auto"/>
        <w:right w:val="none" w:sz="0" w:space="0" w:color="auto"/>
      </w:divBdr>
      <w:divsChild>
        <w:div w:id="1229875677">
          <w:marLeft w:val="0"/>
          <w:marRight w:val="0"/>
          <w:marTop w:val="0"/>
          <w:marBottom w:val="0"/>
          <w:divBdr>
            <w:top w:val="none" w:sz="0" w:space="0" w:color="auto"/>
            <w:left w:val="none" w:sz="0" w:space="0" w:color="auto"/>
            <w:bottom w:val="none" w:sz="0" w:space="0" w:color="auto"/>
            <w:right w:val="none" w:sz="0" w:space="0" w:color="auto"/>
          </w:divBdr>
          <w:divsChild>
            <w:div w:id="1442728130">
              <w:marLeft w:val="0"/>
              <w:marRight w:val="0"/>
              <w:marTop w:val="0"/>
              <w:marBottom w:val="0"/>
              <w:divBdr>
                <w:top w:val="none" w:sz="0" w:space="0" w:color="auto"/>
                <w:left w:val="none" w:sz="0" w:space="0" w:color="auto"/>
                <w:bottom w:val="none" w:sz="0" w:space="0" w:color="auto"/>
                <w:right w:val="none" w:sz="0" w:space="0" w:color="auto"/>
              </w:divBdr>
              <w:divsChild>
                <w:div w:id="1490053433">
                  <w:marLeft w:val="0"/>
                  <w:marRight w:val="0"/>
                  <w:marTop w:val="0"/>
                  <w:marBottom w:val="0"/>
                  <w:divBdr>
                    <w:top w:val="none" w:sz="0" w:space="0" w:color="auto"/>
                    <w:left w:val="none" w:sz="0" w:space="0" w:color="auto"/>
                    <w:bottom w:val="none" w:sz="0" w:space="0" w:color="auto"/>
                    <w:right w:val="none" w:sz="0" w:space="0" w:color="auto"/>
                  </w:divBdr>
                  <w:divsChild>
                    <w:div w:id="137816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724182">
      <w:bodyDiv w:val="1"/>
      <w:marLeft w:val="0"/>
      <w:marRight w:val="0"/>
      <w:marTop w:val="0"/>
      <w:marBottom w:val="0"/>
      <w:divBdr>
        <w:top w:val="none" w:sz="0" w:space="0" w:color="auto"/>
        <w:left w:val="none" w:sz="0" w:space="0" w:color="auto"/>
        <w:bottom w:val="none" w:sz="0" w:space="0" w:color="auto"/>
        <w:right w:val="none" w:sz="0" w:space="0" w:color="auto"/>
      </w:divBdr>
      <w:divsChild>
        <w:div w:id="1284118035">
          <w:marLeft w:val="0"/>
          <w:marRight w:val="0"/>
          <w:marTop w:val="0"/>
          <w:marBottom w:val="0"/>
          <w:divBdr>
            <w:top w:val="none" w:sz="0" w:space="0" w:color="auto"/>
            <w:left w:val="none" w:sz="0" w:space="0" w:color="auto"/>
            <w:bottom w:val="none" w:sz="0" w:space="0" w:color="auto"/>
            <w:right w:val="none" w:sz="0" w:space="0" w:color="auto"/>
          </w:divBdr>
          <w:divsChild>
            <w:div w:id="2055082070">
              <w:marLeft w:val="0"/>
              <w:marRight w:val="0"/>
              <w:marTop w:val="0"/>
              <w:marBottom w:val="0"/>
              <w:divBdr>
                <w:top w:val="none" w:sz="0" w:space="0" w:color="auto"/>
                <w:left w:val="none" w:sz="0" w:space="0" w:color="auto"/>
                <w:bottom w:val="none" w:sz="0" w:space="0" w:color="auto"/>
                <w:right w:val="none" w:sz="0" w:space="0" w:color="auto"/>
              </w:divBdr>
              <w:divsChild>
                <w:div w:id="431439666">
                  <w:marLeft w:val="0"/>
                  <w:marRight w:val="0"/>
                  <w:marTop w:val="0"/>
                  <w:marBottom w:val="0"/>
                  <w:divBdr>
                    <w:top w:val="none" w:sz="0" w:space="0" w:color="auto"/>
                    <w:left w:val="none" w:sz="0" w:space="0" w:color="auto"/>
                    <w:bottom w:val="none" w:sz="0" w:space="0" w:color="auto"/>
                    <w:right w:val="none" w:sz="0" w:space="0" w:color="auto"/>
                  </w:divBdr>
                  <w:divsChild>
                    <w:div w:id="40876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4FCFDA-6DDC-4F61-A193-B0566D325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293</Words>
  <Characters>1615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20</cp:revision>
  <dcterms:created xsi:type="dcterms:W3CDTF">2018-10-19T01:40:00Z</dcterms:created>
  <dcterms:modified xsi:type="dcterms:W3CDTF">2018-10-19T12:22:00Z</dcterms:modified>
</cp:coreProperties>
</file>