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99E" w:rsidRPr="00EF469F" w:rsidRDefault="006B499E" w:rsidP="0037578B">
      <w:pPr>
        <w:rPr>
          <w:rFonts w:ascii="Bodoni MT" w:eastAsia="Times New Roman" w:hAnsi="Bodoni MT" w:cs="Times New Roman"/>
          <w:sz w:val="28"/>
          <w:szCs w:val="28"/>
          <w:lang w:eastAsia="es-ES"/>
        </w:rPr>
      </w:pPr>
      <w:r w:rsidRPr="00EF469F">
        <w:rPr>
          <w:rFonts w:ascii="Bodoni MT" w:eastAsia="Times New Roman" w:hAnsi="Bodoni MT" w:cs="Times New Roman"/>
          <w:b/>
          <w:bCs/>
          <w:sz w:val="28"/>
          <w:szCs w:val="28"/>
          <w:lang w:eastAsia="es-ES"/>
        </w:rPr>
        <w:t>CASO 52-2019: Indian Army</w:t>
      </w:r>
    </w:p>
    <w:p w:rsidR="00EF469F" w:rsidRPr="00EF469F" w:rsidRDefault="00EF469F" w:rsidP="0037578B">
      <w:pPr>
        <w:jc w:val="center"/>
        <w:rPr>
          <w:rFonts w:ascii="Bodoni MT" w:eastAsia="Times New Roman" w:hAnsi="Bodoni MT" w:cs="Times New Roman"/>
          <w:b/>
          <w:sz w:val="28"/>
          <w:szCs w:val="28"/>
          <w:u w:val="single"/>
          <w:lang w:eastAsia="es-ES"/>
        </w:rPr>
      </w:pPr>
      <w:r w:rsidRPr="00EF469F">
        <w:rPr>
          <w:rFonts w:ascii="Bodoni MT" w:eastAsia="Times New Roman" w:hAnsi="Bodoni MT" w:cs="Times New Roman"/>
          <w:b/>
          <w:sz w:val="28"/>
          <w:szCs w:val="28"/>
          <w:u w:val="single"/>
          <w:lang w:eastAsia="es-ES"/>
        </w:rPr>
        <w:t>ACTA LEGAL SOBRE LA CORTE SUPREMA DE LA INDIA</w:t>
      </w:r>
    </w:p>
    <w:p w:rsidR="0037578B" w:rsidRDefault="005C6C75" w:rsidP="0037578B">
      <w:pPr>
        <w:jc w:val="both"/>
        <w:rPr>
          <w:rFonts w:ascii="Bodoni MT" w:eastAsia="Times New Roman" w:hAnsi="Bodoni MT" w:cs="Times New Roman"/>
          <w:sz w:val="28"/>
          <w:szCs w:val="28"/>
          <w:lang w:eastAsia="es-ES"/>
        </w:rPr>
      </w:pPr>
      <w:r>
        <w:rPr>
          <w:rFonts w:ascii="Bodoni MT" w:eastAsia="Times New Roman" w:hAnsi="Bodoni MT" w:cs="Times New Roman"/>
          <w:sz w:val="28"/>
          <w:szCs w:val="28"/>
          <w:lang w:eastAsia="es-ES"/>
        </w:rPr>
        <w:t xml:space="preserve">En el día 19 de Enero de 2020, el Tribunal Budista de Derechos Budista se comunica con la </w:t>
      </w:r>
      <w:r w:rsidRPr="005C6C75">
        <w:rPr>
          <w:rFonts w:ascii="Bodoni MT" w:eastAsia="Times New Roman" w:hAnsi="Bodoni MT" w:cs="Times New Roman"/>
          <w:b/>
          <w:sz w:val="28"/>
          <w:szCs w:val="28"/>
          <w:lang w:eastAsia="es-ES"/>
        </w:rPr>
        <w:t>Corte Suprema de la India</w:t>
      </w:r>
      <w:r>
        <w:rPr>
          <w:rFonts w:ascii="Bodoni MT" w:eastAsia="Times New Roman" w:hAnsi="Bodoni MT" w:cs="Times New Roman"/>
          <w:sz w:val="28"/>
          <w:szCs w:val="28"/>
          <w:lang w:eastAsia="es-ES"/>
        </w:rPr>
        <w:t xml:space="preserve"> con la finalidad de señalar que su orden de revisar la suspensión del servicio de Internet en Cachemira es un paso legal adecuado pero sumamente insuficiente. En efecto, Cachemira ha padecido un bloqueo de internet por parte del gobierno de la India liderado por Narendra Modi y su nacionalismo hindú. Obviamente, este bloqueo del servicio de internet es una violación a derechos humanos culturales, como las libertades de pensamiento, expresión e información. La </w:t>
      </w:r>
      <w:r w:rsidRPr="005C6C75">
        <w:rPr>
          <w:rFonts w:ascii="Bodoni MT" w:eastAsia="Times New Roman" w:hAnsi="Bodoni MT" w:cs="Times New Roman"/>
          <w:b/>
          <w:sz w:val="28"/>
          <w:szCs w:val="28"/>
          <w:lang w:eastAsia="es-ES"/>
        </w:rPr>
        <w:t>Corte Suprema de la India</w:t>
      </w:r>
      <w:r>
        <w:rPr>
          <w:rFonts w:ascii="Bodoni MT" w:eastAsia="Times New Roman" w:hAnsi="Bodoni MT" w:cs="Times New Roman"/>
          <w:b/>
          <w:sz w:val="28"/>
          <w:szCs w:val="28"/>
          <w:lang w:eastAsia="es-ES"/>
        </w:rPr>
        <w:t xml:space="preserve"> </w:t>
      </w:r>
      <w:r>
        <w:rPr>
          <w:rFonts w:ascii="Bodoni MT" w:eastAsia="Times New Roman" w:hAnsi="Bodoni MT" w:cs="Times New Roman"/>
          <w:sz w:val="28"/>
          <w:szCs w:val="28"/>
          <w:lang w:eastAsia="es-ES"/>
        </w:rPr>
        <w:t>concuerda con este criterio de que el bloqueo a esto</w:t>
      </w:r>
      <w:r w:rsidR="0037578B">
        <w:rPr>
          <w:rFonts w:ascii="Bodoni MT" w:eastAsia="Times New Roman" w:hAnsi="Bodoni MT" w:cs="Times New Roman"/>
          <w:sz w:val="28"/>
          <w:szCs w:val="28"/>
          <w:lang w:eastAsia="es-ES"/>
        </w:rPr>
        <w:t xml:space="preserve">s derechos es inconstitucional, lo cual es importante de destacar. </w:t>
      </w:r>
    </w:p>
    <w:p w:rsidR="0037578B" w:rsidRDefault="005C6C75" w:rsidP="0037578B">
      <w:pPr>
        <w:jc w:val="both"/>
        <w:rPr>
          <w:rFonts w:ascii="Bodoni MT" w:eastAsia="Times New Roman" w:hAnsi="Bodoni MT" w:cs="Times New Roman"/>
          <w:bCs/>
          <w:iCs/>
          <w:sz w:val="28"/>
          <w:szCs w:val="28"/>
          <w:lang w:eastAsia="es-ES"/>
        </w:rPr>
      </w:pPr>
      <w:r w:rsidRPr="0037578B">
        <w:rPr>
          <w:rFonts w:ascii="Bodoni MT" w:eastAsia="Times New Roman" w:hAnsi="Bodoni MT" w:cs="Times New Roman"/>
          <w:sz w:val="28"/>
          <w:szCs w:val="28"/>
          <w:lang w:eastAsia="es-ES"/>
        </w:rPr>
        <w:t xml:space="preserve">Sin embargo, </w:t>
      </w:r>
      <w:r w:rsidR="0037578B" w:rsidRPr="0037578B">
        <w:rPr>
          <w:rFonts w:ascii="Bodoni MT" w:eastAsia="Times New Roman" w:hAnsi="Bodoni MT" w:cs="Times New Roman"/>
          <w:sz w:val="28"/>
          <w:szCs w:val="28"/>
          <w:lang w:val="es-AR" w:eastAsia="es-ES"/>
        </w:rPr>
        <w:t xml:space="preserve">el bloqueo </w:t>
      </w:r>
      <w:r w:rsidR="0037578B">
        <w:rPr>
          <w:rFonts w:ascii="Bodoni MT" w:eastAsia="Times New Roman" w:hAnsi="Bodoni MT" w:cs="Times New Roman"/>
          <w:sz w:val="28"/>
          <w:szCs w:val="28"/>
          <w:lang w:val="es-AR" w:eastAsia="es-ES"/>
        </w:rPr>
        <w:t xml:space="preserve">sobre el servicio de internet constituye un asunto totalmente superficial y ordinario en comparación con las violaciones a los derechos humanos que el </w:t>
      </w:r>
      <w:r w:rsidR="0037578B" w:rsidRPr="0037578B">
        <w:rPr>
          <w:rFonts w:ascii="Bodoni MT" w:eastAsia="Times New Roman" w:hAnsi="Bodoni MT" w:cs="Times New Roman"/>
          <w:b/>
          <w:sz w:val="28"/>
          <w:szCs w:val="28"/>
          <w:lang w:val="es-AR" w:eastAsia="es-ES"/>
        </w:rPr>
        <w:t>Ejército de la India</w:t>
      </w:r>
      <w:r w:rsidR="0037578B">
        <w:rPr>
          <w:rFonts w:ascii="Bodoni MT" w:eastAsia="Times New Roman" w:hAnsi="Bodoni MT" w:cs="Times New Roman"/>
          <w:sz w:val="28"/>
          <w:szCs w:val="28"/>
          <w:lang w:val="es-AR" w:eastAsia="es-ES"/>
        </w:rPr>
        <w:t xml:space="preserve"> realiza de forma sistemática y generalizada en Cachemira. En efecto, en 2019 el </w:t>
      </w:r>
      <w:r w:rsidR="0037578B" w:rsidRPr="0037578B">
        <w:rPr>
          <w:rFonts w:ascii="Bodoni MT" w:eastAsia="Times New Roman" w:hAnsi="Bodoni MT" w:cs="Times New Roman"/>
          <w:b/>
          <w:sz w:val="28"/>
          <w:szCs w:val="28"/>
          <w:lang w:val="es-AR" w:eastAsia="es-ES"/>
        </w:rPr>
        <w:t>Tribunal Budista de Derechos Humanos</w:t>
      </w:r>
      <w:r w:rsidR="0037578B">
        <w:rPr>
          <w:rFonts w:ascii="Bodoni MT" w:eastAsia="Times New Roman" w:hAnsi="Bodoni MT" w:cs="Times New Roman"/>
          <w:sz w:val="28"/>
          <w:szCs w:val="28"/>
          <w:lang w:val="es-AR" w:eastAsia="es-ES"/>
        </w:rPr>
        <w:t xml:space="preserve"> juzgó y sentenció al </w:t>
      </w:r>
      <w:r w:rsidR="0037578B" w:rsidRPr="0037578B">
        <w:rPr>
          <w:rFonts w:ascii="Bodoni MT" w:eastAsia="Times New Roman" w:hAnsi="Bodoni MT" w:cs="Times New Roman"/>
          <w:b/>
          <w:sz w:val="28"/>
          <w:szCs w:val="28"/>
          <w:lang w:val="es-AR" w:eastAsia="es-ES"/>
        </w:rPr>
        <w:t xml:space="preserve">Ejército de la India </w:t>
      </w:r>
      <w:r w:rsidR="0037578B">
        <w:rPr>
          <w:rFonts w:ascii="Bodoni MT" w:eastAsia="Times New Roman" w:hAnsi="Bodoni MT" w:cs="Times New Roman"/>
          <w:sz w:val="28"/>
          <w:szCs w:val="28"/>
          <w:lang w:val="es-AR" w:eastAsia="es-ES"/>
        </w:rPr>
        <w:t xml:space="preserve">como Responsable de cometer impunemente los peores tipos de acciones criminales, como </w:t>
      </w:r>
      <w:r w:rsidR="0037578B" w:rsidRPr="00EF469F">
        <w:rPr>
          <w:rFonts w:ascii="Bodoni MT" w:eastAsia="Times New Roman" w:hAnsi="Bodoni MT" w:cs="Times New Roman"/>
          <w:b/>
          <w:bCs/>
          <w:i/>
          <w:iCs/>
          <w:sz w:val="28"/>
          <w:szCs w:val="28"/>
          <w:lang w:eastAsia="es-ES"/>
        </w:rPr>
        <w:t>Genocidio</w:t>
      </w:r>
      <w:r w:rsidR="0037578B">
        <w:rPr>
          <w:rFonts w:ascii="Bodoni MT" w:eastAsia="Times New Roman" w:hAnsi="Bodoni MT" w:cs="Times New Roman"/>
          <w:sz w:val="28"/>
          <w:szCs w:val="28"/>
          <w:lang w:eastAsia="es-ES"/>
        </w:rPr>
        <w:t xml:space="preserve">, </w:t>
      </w:r>
      <w:r w:rsidR="0037578B" w:rsidRPr="00EF469F">
        <w:rPr>
          <w:rFonts w:ascii="Bodoni MT" w:eastAsia="Times New Roman" w:hAnsi="Bodoni MT" w:cs="Times New Roman"/>
          <w:b/>
          <w:bCs/>
          <w:i/>
          <w:iCs/>
          <w:sz w:val="28"/>
          <w:szCs w:val="28"/>
          <w:lang w:eastAsia="es-ES"/>
        </w:rPr>
        <w:t>Crímenes contra la Humanidad</w:t>
      </w:r>
      <w:r w:rsidR="0037578B">
        <w:rPr>
          <w:rFonts w:ascii="Bodoni MT" w:eastAsia="Times New Roman" w:hAnsi="Bodoni MT" w:cs="Times New Roman"/>
          <w:b/>
          <w:bCs/>
          <w:i/>
          <w:iCs/>
          <w:sz w:val="28"/>
          <w:szCs w:val="28"/>
          <w:lang w:eastAsia="es-ES"/>
        </w:rPr>
        <w:t xml:space="preserve">, </w:t>
      </w:r>
      <w:r w:rsidR="0037578B" w:rsidRPr="00EF469F">
        <w:rPr>
          <w:rFonts w:ascii="Bodoni MT" w:eastAsia="Times New Roman" w:hAnsi="Bodoni MT" w:cs="Times New Roman"/>
          <w:b/>
          <w:bCs/>
          <w:i/>
          <w:iCs/>
          <w:sz w:val="28"/>
          <w:szCs w:val="28"/>
          <w:lang w:eastAsia="es-ES"/>
        </w:rPr>
        <w:t>Crímenes contra la Paz</w:t>
      </w:r>
      <w:r w:rsidR="0037578B">
        <w:rPr>
          <w:rFonts w:ascii="Bodoni MT" w:eastAsia="Times New Roman" w:hAnsi="Bodoni MT" w:cs="Times New Roman"/>
          <w:sz w:val="28"/>
          <w:szCs w:val="28"/>
          <w:lang w:eastAsia="es-ES"/>
        </w:rPr>
        <w:t xml:space="preserve">, </w:t>
      </w:r>
      <w:r w:rsidR="0037578B" w:rsidRPr="00EF469F">
        <w:rPr>
          <w:rFonts w:ascii="Bodoni MT" w:eastAsia="Times New Roman" w:hAnsi="Bodoni MT" w:cs="Times New Roman"/>
          <w:b/>
          <w:bCs/>
          <w:i/>
          <w:iCs/>
          <w:sz w:val="28"/>
          <w:szCs w:val="28"/>
          <w:lang w:eastAsia="es-ES"/>
        </w:rPr>
        <w:t>Limpieza Étnica</w:t>
      </w:r>
      <w:r w:rsidR="0037578B">
        <w:rPr>
          <w:rFonts w:ascii="Bodoni MT" w:eastAsia="Times New Roman" w:hAnsi="Bodoni MT" w:cs="Times New Roman"/>
          <w:b/>
          <w:bCs/>
          <w:i/>
          <w:iCs/>
          <w:sz w:val="28"/>
          <w:szCs w:val="28"/>
          <w:lang w:eastAsia="es-ES"/>
        </w:rPr>
        <w:t xml:space="preserve">, </w:t>
      </w:r>
      <w:r w:rsidR="0037578B" w:rsidRPr="00EF469F">
        <w:rPr>
          <w:rFonts w:ascii="Bodoni MT" w:eastAsia="Times New Roman" w:hAnsi="Bodoni MT" w:cs="Times New Roman"/>
          <w:b/>
          <w:bCs/>
          <w:i/>
          <w:iCs/>
          <w:sz w:val="28"/>
          <w:szCs w:val="28"/>
          <w:lang w:eastAsia="es-ES"/>
        </w:rPr>
        <w:t>Violación a los derechos de la mujer</w:t>
      </w:r>
      <w:r w:rsidR="0037578B">
        <w:rPr>
          <w:rFonts w:ascii="Bodoni MT" w:eastAsia="Times New Roman" w:hAnsi="Bodoni MT" w:cs="Times New Roman"/>
          <w:b/>
          <w:bCs/>
          <w:i/>
          <w:iCs/>
          <w:sz w:val="28"/>
          <w:szCs w:val="28"/>
          <w:lang w:eastAsia="es-ES"/>
        </w:rPr>
        <w:t xml:space="preserve">, </w:t>
      </w:r>
      <w:r w:rsidR="0037578B" w:rsidRPr="00EF469F">
        <w:rPr>
          <w:rFonts w:ascii="Bodoni MT" w:eastAsia="Times New Roman" w:hAnsi="Bodoni MT" w:cs="Times New Roman"/>
          <w:b/>
          <w:bCs/>
          <w:i/>
          <w:iCs/>
          <w:sz w:val="28"/>
          <w:szCs w:val="28"/>
          <w:lang w:eastAsia="es-ES"/>
        </w:rPr>
        <w:t>Violación al Derecho Constitucional</w:t>
      </w:r>
      <w:r w:rsidR="0037578B">
        <w:rPr>
          <w:rFonts w:ascii="Bodoni MT" w:eastAsia="Times New Roman" w:hAnsi="Bodoni MT" w:cs="Times New Roman"/>
          <w:sz w:val="28"/>
          <w:szCs w:val="28"/>
          <w:lang w:eastAsia="es-ES"/>
        </w:rPr>
        <w:t xml:space="preserve">, </w:t>
      </w:r>
      <w:r w:rsidR="0037578B" w:rsidRPr="00EF469F">
        <w:rPr>
          <w:rFonts w:ascii="Bodoni MT" w:eastAsia="Times New Roman" w:hAnsi="Bodoni MT" w:cs="Times New Roman"/>
          <w:b/>
          <w:bCs/>
          <w:i/>
          <w:iCs/>
          <w:sz w:val="28"/>
          <w:szCs w:val="28"/>
          <w:lang w:eastAsia="es-ES"/>
        </w:rPr>
        <w:t>Violación al Derecho Internacional de los Derechos Humanos</w:t>
      </w:r>
      <w:r w:rsidR="0037578B">
        <w:rPr>
          <w:rFonts w:ascii="Bodoni MT" w:eastAsia="Times New Roman" w:hAnsi="Bodoni MT" w:cs="Times New Roman"/>
          <w:sz w:val="28"/>
          <w:szCs w:val="28"/>
          <w:lang w:eastAsia="es-ES"/>
        </w:rPr>
        <w:t xml:space="preserve">, </w:t>
      </w:r>
      <w:r w:rsidR="0037578B" w:rsidRPr="00EF469F">
        <w:rPr>
          <w:rFonts w:ascii="Bodoni MT" w:eastAsia="Times New Roman" w:hAnsi="Bodoni MT" w:cs="Times New Roman"/>
          <w:b/>
          <w:bCs/>
          <w:i/>
          <w:iCs/>
          <w:sz w:val="28"/>
          <w:szCs w:val="28"/>
          <w:lang w:eastAsia="es-ES"/>
        </w:rPr>
        <w:t>Violación al Derecho Humanitario Internacional</w:t>
      </w:r>
      <w:r w:rsidR="0037578B">
        <w:rPr>
          <w:rFonts w:ascii="Bodoni MT" w:eastAsia="Times New Roman" w:hAnsi="Bodoni MT" w:cs="Times New Roman"/>
          <w:sz w:val="28"/>
          <w:szCs w:val="28"/>
          <w:lang w:eastAsia="es-ES"/>
        </w:rPr>
        <w:t xml:space="preserve">, </w:t>
      </w:r>
      <w:r w:rsidR="0037578B" w:rsidRPr="00EF469F">
        <w:rPr>
          <w:rFonts w:ascii="Bodoni MT" w:eastAsia="Times New Roman" w:hAnsi="Bodoni MT" w:cs="Times New Roman"/>
          <w:b/>
          <w:bCs/>
          <w:i/>
          <w:iCs/>
          <w:sz w:val="28"/>
          <w:szCs w:val="28"/>
          <w:lang w:eastAsia="es-ES"/>
        </w:rPr>
        <w:t>Terrorismo de Estado</w:t>
      </w:r>
      <w:r w:rsidR="0037578B">
        <w:rPr>
          <w:rFonts w:ascii="Bodoni MT" w:eastAsia="Times New Roman" w:hAnsi="Bodoni MT" w:cs="Times New Roman"/>
          <w:b/>
          <w:bCs/>
          <w:i/>
          <w:iCs/>
          <w:sz w:val="28"/>
          <w:szCs w:val="28"/>
          <w:lang w:eastAsia="es-ES"/>
        </w:rPr>
        <w:t xml:space="preserve">, </w:t>
      </w:r>
      <w:r w:rsidR="0037578B" w:rsidRPr="00EF469F">
        <w:rPr>
          <w:rFonts w:ascii="Bodoni MT" w:eastAsia="Times New Roman" w:hAnsi="Bodoni MT" w:cs="Times New Roman"/>
          <w:b/>
          <w:bCs/>
          <w:i/>
          <w:iCs/>
          <w:sz w:val="28"/>
          <w:szCs w:val="28"/>
          <w:lang w:eastAsia="es-ES"/>
        </w:rPr>
        <w:t>Crímenes contra la Democracia</w:t>
      </w:r>
      <w:r w:rsidR="0037578B">
        <w:rPr>
          <w:rFonts w:ascii="Bodoni MT" w:eastAsia="Times New Roman" w:hAnsi="Bodoni MT" w:cs="Times New Roman"/>
          <w:b/>
          <w:bCs/>
          <w:i/>
          <w:iCs/>
          <w:sz w:val="28"/>
          <w:szCs w:val="28"/>
          <w:lang w:eastAsia="es-ES"/>
        </w:rPr>
        <w:t xml:space="preserve">, </w:t>
      </w:r>
      <w:r w:rsidR="0037578B" w:rsidRPr="00EF469F">
        <w:rPr>
          <w:rFonts w:ascii="Bodoni MT" w:eastAsia="Times New Roman" w:hAnsi="Bodoni MT" w:cs="Times New Roman"/>
          <w:b/>
          <w:bCs/>
          <w:i/>
          <w:iCs/>
          <w:sz w:val="28"/>
          <w:szCs w:val="28"/>
          <w:lang w:eastAsia="es-ES"/>
        </w:rPr>
        <w:t>Violación al Derecho Budista</w:t>
      </w:r>
      <w:r w:rsidR="0037578B">
        <w:rPr>
          <w:rFonts w:ascii="Bodoni MT" w:eastAsia="Times New Roman" w:hAnsi="Bodoni MT" w:cs="Times New Roman"/>
          <w:b/>
          <w:bCs/>
          <w:i/>
          <w:iCs/>
          <w:sz w:val="28"/>
          <w:szCs w:val="28"/>
          <w:lang w:eastAsia="es-ES"/>
        </w:rPr>
        <w:t xml:space="preserve"> y </w:t>
      </w:r>
      <w:r w:rsidR="0037578B" w:rsidRPr="00EF469F">
        <w:rPr>
          <w:rFonts w:ascii="Bodoni MT" w:eastAsia="Times New Roman" w:hAnsi="Bodoni MT" w:cs="Times New Roman"/>
          <w:b/>
          <w:bCs/>
          <w:i/>
          <w:iCs/>
          <w:sz w:val="28"/>
          <w:szCs w:val="28"/>
          <w:lang w:eastAsia="es-ES"/>
        </w:rPr>
        <w:t>Crímenes contra la Nación Budista</w:t>
      </w:r>
      <w:r w:rsidR="0037578B">
        <w:rPr>
          <w:rFonts w:ascii="Bodoni MT" w:eastAsia="Times New Roman" w:hAnsi="Bodoni MT" w:cs="Times New Roman"/>
          <w:b/>
          <w:bCs/>
          <w:i/>
          <w:iCs/>
          <w:sz w:val="28"/>
          <w:szCs w:val="28"/>
          <w:lang w:eastAsia="es-ES"/>
        </w:rPr>
        <w:t>.</w:t>
      </w:r>
    </w:p>
    <w:p w:rsidR="0037578B" w:rsidRDefault="0037578B" w:rsidP="00420BAB">
      <w:pPr>
        <w:jc w:val="both"/>
        <w:rPr>
          <w:rFonts w:ascii="Bodoni MT" w:eastAsia="Times New Roman" w:hAnsi="Bodoni MT" w:cs="Times New Roman"/>
          <w:b/>
          <w:bCs/>
          <w:i/>
          <w:sz w:val="28"/>
          <w:szCs w:val="28"/>
          <w:lang w:eastAsia="es-ES"/>
        </w:rPr>
      </w:pPr>
      <w:r>
        <w:rPr>
          <w:rFonts w:ascii="Bodoni MT" w:eastAsia="Times New Roman" w:hAnsi="Bodoni MT" w:cs="Times New Roman"/>
          <w:sz w:val="28"/>
          <w:szCs w:val="28"/>
          <w:lang w:eastAsia="es-ES"/>
        </w:rPr>
        <w:t xml:space="preserve">Esta histórica conclusión ética y legal del </w:t>
      </w:r>
      <w:r w:rsidRPr="0037578B">
        <w:rPr>
          <w:rFonts w:ascii="Bodoni MT" w:eastAsia="Times New Roman" w:hAnsi="Bodoni MT" w:cs="Times New Roman"/>
          <w:b/>
          <w:sz w:val="28"/>
          <w:szCs w:val="28"/>
          <w:lang w:val="es-AR" w:eastAsia="es-ES"/>
        </w:rPr>
        <w:t>Tribunal Budista de Derechos Humanos</w:t>
      </w:r>
      <w:r>
        <w:rPr>
          <w:rFonts w:ascii="Bodoni MT" w:eastAsia="Times New Roman" w:hAnsi="Bodoni MT" w:cs="Times New Roman"/>
          <w:sz w:val="28"/>
          <w:szCs w:val="28"/>
          <w:lang w:val="es-AR" w:eastAsia="es-ES"/>
        </w:rPr>
        <w:t xml:space="preserve"> fue el resultado de haber analizado cientos de evidencias de que el </w:t>
      </w:r>
      <w:r w:rsidRPr="0037578B">
        <w:rPr>
          <w:rFonts w:ascii="Bodoni MT" w:eastAsia="Times New Roman" w:hAnsi="Bodoni MT" w:cs="Times New Roman"/>
          <w:b/>
          <w:sz w:val="28"/>
          <w:szCs w:val="28"/>
          <w:lang w:val="es-AR" w:eastAsia="es-ES"/>
        </w:rPr>
        <w:t>Ejército de la India</w:t>
      </w:r>
      <w:r>
        <w:rPr>
          <w:rFonts w:ascii="Bodoni MT" w:eastAsia="Times New Roman" w:hAnsi="Bodoni MT" w:cs="Times New Roman"/>
          <w:b/>
          <w:sz w:val="28"/>
          <w:szCs w:val="28"/>
          <w:lang w:val="es-AR" w:eastAsia="es-ES"/>
        </w:rPr>
        <w:t xml:space="preserve"> y otras fuerzas de seguridad</w:t>
      </w:r>
      <w:r>
        <w:rPr>
          <w:rFonts w:ascii="Bodoni MT" w:eastAsia="Times New Roman" w:hAnsi="Bodoni MT" w:cs="Times New Roman"/>
          <w:sz w:val="28"/>
          <w:szCs w:val="28"/>
          <w:lang w:val="es-AR" w:eastAsia="es-ES"/>
        </w:rPr>
        <w:t xml:space="preserve"> cometieron actos de </w:t>
      </w:r>
      <w:r w:rsidRPr="0037578B">
        <w:rPr>
          <w:rFonts w:ascii="Bodoni MT" w:eastAsia="Times New Roman" w:hAnsi="Bodoni MT" w:cs="Times New Roman"/>
          <w:b/>
          <w:bCs/>
          <w:i/>
          <w:sz w:val="28"/>
          <w:szCs w:val="28"/>
          <w:lang w:eastAsia="es-ES"/>
        </w:rPr>
        <w:t>Represión Estatal y Violación a los Derechos Humanos</w:t>
      </w:r>
      <w:r w:rsidRPr="0037578B">
        <w:rPr>
          <w:rFonts w:ascii="Bodoni MT" w:eastAsia="Times New Roman" w:hAnsi="Bodoni MT" w:cs="Times New Roman"/>
          <w:i/>
          <w:sz w:val="28"/>
          <w:szCs w:val="28"/>
          <w:lang w:val="es-AR" w:eastAsia="es-ES"/>
        </w:rPr>
        <w:t xml:space="preserve">, </w:t>
      </w:r>
      <w:r w:rsidRPr="0037578B">
        <w:rPr>
          <w:rFonts w:ascii="Bodoni MT" w:eastAsia="Times New Roman" w:hAnsi="Bodoni MT" w:cs="Times New Roman"/>
          <w:b/>
          <w:bCs/>
          <w:i/>
          <w:sz w:val="28"/>
          <w:szCs w:val="28"/>
          <w:lang w:eastAsia="es-ES"/>
        </w:rPr>
        <w:t xml:space="preserve">Desplazamiento forzoso de refugiados, Asesinato masivo y ejecuciones extrajudiciales, Violaciones a los Derechos del niño, Abusos sexuales masivos, Apartheid y Violaciones de los derechos </w:t>
      </w:r>
      <w:r w:rsidRPr="0037578B">
        <w:rPr>
          <w:rFonts w:ascii="Bodoni MT" w:eastAsia="Times New Roman" w:hAnsi="Bodoni MT" w:cs="Times New Roman"/>
          <w:b/>
          <w:bCs/>
          <w:i/>
          <w:sz w:val="28"/>
          <w:szCs w:val="28"/>
          <w:lang w:eastAsia="es-ES"/>
        </w:rPr>
        <w:lastRenderedPageBreak/>
        <w:t>tribales, Tortura y Tratamiento cruel e inhumano</w:t>
      </w:r>
      <w:r w:rsidRPr="0037578B">
        <w:rPr>
          <w:rFonts w:ascii="Bodoni MT" w:eastAsia="Times New Roman" w:hAnsi="Bodoni MT" w:cs="Times New Roman"/>
          <w:i/>
          <w:sz w:val="28"/>
          <w:szCs w:val="28"/>
          <w:lang w:eastAsia="es-ES"/>
        </w:rPr>
        <w:t xml:space="preserve">, </w:t>
      </w:r>
      <w:r w:rsidRPr="0037578B">
        <w:rPr>
          <w:rFonts w:ascii="Bodoni MT" w:eastAsia="Times New Roman" w:hAnsi="Bodoni MT" w:cs="Times New Roman"/>
          <w:b/>
          <w:bCs/>
          <w:i/>
          <w:sz w:val="28"/>
          <w:szCs w:val="28"/>
          <w:lang w:eastAsia="es-ES"/>
        </w:rPr>
        <w:t>Secuestros y Desapariciones forzosas</w:t>
      </w:r>
      <w:r>
        <w:rPr>
          <w:rFonts w:ascii="Bodoni MT" w:eastAsia="Times New Roman" w:hAnsi="Bodoni MT" w:cs="Times New Roman"/>
          <w:b/>
          <w:bCs/>
          <w:i/>
          <w:sz w:val="28"/>
          <w:szCs w:val="28"/>
          <w:lang w:eastAsia="es-ES"/>
        </w:rPr>
        <w:t>.</w:t>
      </w:r>
    </w:p>
    <w:p w:rsidR="00420BAB" w:rsidRPr="00420BAB" w:rsidRDefault="00420BAB" w:rsidP="00E51E48">
      <w:pPr>
        <w:jc w:val="both"/>
        <w:rPr>
          <w:rFonts w:ascii="Bodoni MT" w:eastAsia="Times New Roman" w:hAnsi="Bodoni MT" w:cs="Times New Roman"/>
          <w:bCs/>
          <w:sz w:val="28"/>
          <w:szCs w:val="28"/>
          <w:lang w:eastAsia="es-ES"/>
        </w:rPr>
      </w:pPr>
      <w:r>
        <w:rPr>
          <w:rFonts w:ascii="Bodoni MT" w:eastAsia="Times New Roman" w:hAnsi="Bodoni MT" w:cs="Times New Roman"/>
          <w:bCs/>
          <w:sz w:val="28"/>
          <w:szCs w:val="28"/>
          <w:lang w:eastAsia="es-ES"/>
        </w:rPr>
        <w:t xml:space="preserve">Estos crímenes llevados a cabo por el </w:t>
      </w:r>
      <w:r w:rsidRPr="00420BAB">
        <w:rPr>
          <w:rFonts w:ascii="Bodoni MT" w:eastAsia="Times New Roman" w:hAnsi="Bodoni MT" w:cs="Times New Roman"/>
          <w:b/>
          <w:bCs/>
          <w:sz w:val="28"/>
          <w:szCs w:val="28"/>
          <w:lang w:eastAsia="es-ES"/>
        </w:rPr>
        <w:t>Ejército de la India</w:t>
      </w:r>
      <w:r>
        <w:rPr>
          <w:rFonts w:ascii="Bodoni MT" w:eastAsia="Times New Roman" w:hAnsi="Bodoni MT" w:cs="Times New Roman"/>
          <w:bCs/>
          <w:sz w:val="28"/>
          <w:szCs w:val="28"/>
          <w:lang w:eastAsia="es-ES"/>
        </w:rPr>
        <w:t xml:space="preserve"> con complicidad y aval del gobierno nacionalista hindú constituyen </w:t>
      </w:r>
      <w:r w:rsidRPr="00420BAB">
        <w:rPr>
          <w:rFonts w:ascii="Bodoni MT" w:eastAsia="Times New Roman" w:hAnsi="Bodoni MT" w:cs="Times New Roman"/>
          <w:b/>
          <w:bCs/>
          <w:i/>
          <w:sz w:val="28"/>
          <w:szCs w:val="28"/>
          <w:lang w:eastAsia="es-ES"/>
        </w:rPr>
        <w:t xml:space="preserve">Altos </w:t>
      </w:r>
      <w:r>
        <w:rPr>
          <w:rFonts w:ascii="Bodoni MT" w:eastAsia="Times New Roman" w:hAnsi="Bodoni MT" w:cs="Times New Roman"/>
          <w:b/>
          <w:bCs/>
          <w:i/>
          <w:sz w:val="28"/>
          <w:szCs w:val="28"/>
          <w:lang w:eastAsia="es-ES"/>
        </w:rPr>
        <w:t>Crímenes contra el Dharma</w:t>
      </w:r>
      <w:r>
        <w:rPr>
          <w:rFonts w:ascii="Bodoni MT" w:eastAsia="Times New Roman" w:hAnsi="Bodoni MT" w:cs="Times New Roman"/>
          <w:bCs/>
          <w:sz w:val="28"/>
          <w:szCs w:val="28"/>
          <w:lang w:eastAsia="es-ES"/>
        </w:rPr>
        <w:t xml:space="preserve">, que es el Derecho Consuetudinario de la India y el máximo legado cultural espiritual de esta maravillosa nación. Por lo tanto, </w:t>
      </w:r>
      <w:r>
        <w:rPr>
          <w:rFonts w:ascii="Bodoni MT" w:eastAsia="Times New Roman" w:hAnsi="Bodoni MT" w:cs="Times New Roman"/>
          <w:sz w:val="28"/>
          <w:szCs w:val="28"/>
          <w:lang w:val="es-AR" w:eastAsia="es-ES"/>
        </w:rPr>
        <w:t xml:space="preserve">el </w:t>
      </w:r>
      <w:r w:rsidRPr="0037578B">
        <w:rPr>
          <w:rFonts w:ascii="Bodoni MT" w:eastAsia="Times New Roman" w:hAnsi="Bodoni MT" w:cs="Times New Roman"/>
          <w:b/>
          <w:sz w:val="28"/>
          <w:szCs w:val="28"/>
          <w:lang w:val="es-AR" w:eastAsia="es-ES"/>
        </w:rPr>
        <w:t>Tribunal Budista de Derechos Humanos</w:t>
      </w:r>
      <w:r>
        <w:rPr>
          <w:rFonts w:ascii="Bodoni MT" w:eastAsia="Times New Roman" w:hAnsi="Bodoni MT" w:cs="Times New Roman"/>
          <w:sz w:val="28"/>
          <w:szCs w:val="28"/>
          <w:lang w:val="es-AR" w:eastAsia="es-ES"/>
        </w:rPr>
        <w:t xml:space="preserve"> </w:t>
      </w:r>
      <w:r>
        <w:rPr>
          <w:rFonts w:ascii="Bodoni MT" w:eastAsia="Times New Roman" w:hAnsi="Bodoni MT" w:cs="Times New Roman"/>
          <w:bCs/>
          <w:sz w:val="28"/>
          <w:szCs w:val="28"/>
          <w:lang w:eastAsia="es-ES"/>
        </w:rPr>
        <w:t xml:space="preserve">requiere que la </w:t>
      </w:r>
      <w:r w:rsidRPr="005C6C75">
        <w:rPr>
          <w:rFonts w:ascii="Bodoni MT" w:eastAsia="Times New Roman" w:hAnsi="Bodoni MT" w:cs="Times New Roman"/>
          <w:b/>
          <w:sz w:val="28"/>
          <w:szCs w:val="28"/>
          <w:lang w:eastAsia="es-ES"/>
        </w:rPr>
        <w:t>Corte Suprema de la India</w:t>
      </w:r>
      <w:r>
        <w:rPr>
          <w:rFonts w:ascii="Bodoni MT" w:eastAsia="Times New Roman" w:hAnsi="Bodoni MT" w:cs="Times New Roman"/>
          <w:sz w:val="28"/>
          <w:szCs w:val="28"/>
          <w:lang w:eastAsia="es-ES"/>
        </w:rPr>
        <w:t xml:space="preserve"> sea fiel al Dharma, investigue las masacres cometidas por el </w:t>
      </w:r>
      <w:r w:rsidRPr="00420BAB">
        <w:rPr>
          <w:rFonts w:ascii="Bodoni MT" w:eastAsia="Times New Roman" w:hAnsi="Bodoni MT" w:cs="Times New Roman"/>
          <w:b/>
          <w:sz w:val="28"/>
          <w:szCs w:val="28"/>
          <w:lang w:eastAsia="es-ES"/>
        </w:rPr>
        <w:t>Ejército de la India</w:t>
      </w:r>
      <w:r>
        <w:rPr>
          <w:rFonts w:ascii="Bodoni MT" w:eastAsia="Times New Roman" w:hAnsi="Bodoni MT" w:cs="Times New Roman"/>
          <w:sz w:val="28"/>
          <w:szCs w:val="28"/>
          <w:lang w:eastAsia="es-ES"/>
        </w:rPr>
        <w:t xml:space="preserve"> y lleve paz y justicia a Cachemira. Detener el </w:t>
      </w:r>
      <w:r w:rsidRPr="00420BAB">
        <w:rPr>
          <w:rFonts w:ascii="Bodoni MT" w:eastAsia="Times New Roman" w:hAnsi="Bodoni MT" w:cs="Times New Roman"/>
          <w:b/>
          <w:i/>
          <w:sz w:val="28"/>
          <w:szCs w:val="28"/>
          <w:lang w:eastAsia="es-ES"/>
        </w:rPr>
        <w:t>Genocidio</w:t>
      </w:r>
      <w:r>
        <w:rPr>
          <w:rFonts w:ascii="Bodoni MT" w:eastAsia="Times New Roman" w:hAnsi="Bodoni MT" w:cs="Times New Roman"/>
          <w:sz w:val="28"/>
          <w:szCs w:val="28"/>
          <w:lang w:eastAsia="es-ES"/>
        </w:rPr>
        <w:t xml:space="preserve"> constituye un deber ético, constitucional e internacional que la </w:t>
      </w:r>
      <w:r w:rsidRPr="005C6C75">
        <w:rPr>
          <w:rFonts w:ascii="Bodoni MT" w:eastAsia="Times New Roman" w:hAnsi="Bodoni MT" w:cs="Times New Roman"/>
          <w:b/>
          <w:sz w:val="28"/>
          <w:szCs w:val="28"/>
          <w:lang w:eastAsia="es-ES"/>
        </w:rPr>
        <w:t>Corte Suprema de la India</w:t>
      </w:r>
      <w:r>
        <w:rPr>
          <w:rFonts w:ascii="Bodoni MT" w:eastAsia="Times New Roman" w:hAnsi="Bodoni MT" w:cs="Times New Roman"/>
          <w:sz w:val="28"/>
          <w:szCs w:val="28"/>
          <w:lang w:eastAsia="es-ES"/>
        </w:rPr>
        <w:t xml:space="preserve"> debe cumplir</w:t>
      </w:r>
      <w:r w:rsidR="007D24DF">
        <w:rPr>
          <w:rFonts w:ascii="Bodoni MT" w:eastAsia="Times New Roman" w:hAnsi="Bodoni MT" w:cs="Times New Roman"/>
          <w:sz w:val="28"/>
          <w:szCs w:val="28"/>
          <w:lang w:eastAsia="es-ES"/>
        </w:rPr>
        <w:t xml:space="preserve"> en todo momento, y es este asunto el que debe ser atendido urgentemente en lugar de mostrar interés sobre el servicio de internet. </w:t>
      </w:r>
    </w:p>
    <w:p w:rsidR="006B499E" w:rsidRPr="00EF469F" w:rsidRDefault="006B499E" w:rsidP="00E51E48">
      <w:pPr>
        <w:pStyle w:val="NormalWeb"/>
        <w:spacing w:before="0" w:beforeAutospacing="0" w:after="200" w:afterAutospacing="0" w:line="276" w:lineRule="auto"/>
        <w:jc w:val="both"/>
        <w:rPr>
          <w:rFonts w:ascii="Bodoni MT" w:hAnsi="Bodoni MT"/>
          <w:sz w:val="28"/>
          <w:szCs w:val="28"/>
        </w:rPr>
      </w:pPr>
      <w:r w:rsidRPr="00EF469F">
        <w:rPr>
          <w:rFonts w:ascii="Bodoni MT" w:hAnsi="Bodoni MT"/>
          <w:sz w:val="28"/>
          <w:szCs w:val="28"/>
        </w:rPr>
        <w:t>Siempre con espíritu de reconciliación (maitri),</w:t>
      </w:r>
    </w:p>
    <w:p w:rsidR="006B499E" w:rsidRPr="00EF469F" w:rsidRDefault="006B499E" w:rsidP="00E51E48">
      <w:pPr>
        <w:pStyle w:val="NormalWeb"/>
        <w:spacing w:before="0" w:beforeAutospacing="0" w:after="200" w:afterAutospacing="0" w:line="276" w:lineRule="auto"/>
        <w:jc w:val="both"/>
        <w:rPr>
          <w:rFonts w:ascii="Bodoni MT" w:hAnsi="Bodoni MT"/>
          <w:sz w:val="28"/>
          <w:szCs w:val="28"/>
        </w:rPr>
      </w:pPr>
      <w:r w:rsidRPr="00EF469F">
        <w:rPr>
          <w:rFonts w:ascii="Bodoni MT" w:hAnsi="Bodoni MT"/>
          <w:sz w:val="28"/>
          <w:szCs w:val="28"/>
        </w:rPr>
        <w:t>Maestro Maitreya Samyaksambuddha</w:t>
      </w:r>
    </w:p>
    <w:p w:rsidR="006B499E" w:rsidRPr="00EF469F" w:rsidRDefault="006B499E" w:rsidP="00E51E48">
      <w:pPr>
        <w:pStyle w:val="NormalWeb"/>
        <w:spacing w:before="0" w:beforeAutospacing="0" w:after="200" w:afterAutospacing="0" w:line="276" w:lineRule="auto"/>
        <w:jc w:val="both"/>
        <w:rPr>
          <w:rFonts w:ascii="Bodoni MT" w:hAnsi="Bodoni MT"/>
          <w:sz w:val="28"/>
          <w:szCs w:val="28"/>
        </w:rPr>
      </w:pPr>
      <w:r w:rsidRPr="00EF469F">
        <w:rPr>
          <w:rFonts w:ascii="Bodoni MT" w:hAnsi="Bodoni MT"/>
          <w:sz w:val="28"/>
          <w:szCs w:val="28"/>
        </w:rPr>
        <w:t xml:space="preserve">Presidente y Juez del </w:t>
      </w:r>
      <w:r w:rsidRPr="00EF469F">
        <w:rPr>
          <w:rStyle w:val="Textoennegrita"/>
          <w:rFonts w:ascii="Bodoni MT" w:hAnsi="Bodoni MT"/>
          <w:sz w:val="28"/>
          <w:szCs w:val="28"/>
        </w:rPr>
        <w:t>Comité Internacional de Ética Budista &amp; Tribunal Budista de Derechos Humanos</w:t>
      </w:r>
    </w:p>
    <w:sectPr w:rsidR="006B499E" w:rsidRPr="00EF469F" w:rsidSect="000E729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71AC0"/>
    <w:multiLevelType w:val="multilevel"/>
    <w:tmpl w:val="6EC4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142CE3"/>
    <w:multiLevelType w:val="multilevel"/>
    <w:tmpl w:val="9B06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B499E"/>
    <w:rsid w:val="000E7299"/>
    <w:rsid w:val="0037578B"/>
    <w:rsid w:val="00420BAB"/>
    <w:rsid w:val="005C6C75"/>
    <w:rsid w:val="00623516"/>
    <w:rsid w:val="006B499E"/>
    <w:rsid w:val="007D24DF"/>
    <w:rsid w:val="00E51E48"/>
    <w:rsid w:val="00EF469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29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B499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B499E"/>
    <w:rPr>
      <w:b/>
      <w:bCs/>
    </w:rPr>
  </w:style>
  <w:style w:type="character" w:styleId="nfasis">
    <w:name w:val="Emphasis"/>
    <w:basedOn w:val="Fuentedeprrafopredeter"/>
    <w:uiPriority w:val="20"/>
    <w:qFormat/>
    <w:rsid w:val="006B499E"/>
    <w:rPr>
      <w:i/>
      <w:iCs/>
    </w:rPr>
  </w:style>
</w:styles>
</file>

<file path=word/webSettings.xml><?xml version="1.0" encoding="utf-8"?>
<w:webSettings xmlns:r="http://schemas.openxmlformats.org/officeDocument/2006/relationships" xmlns:w="http://schemas.openxmlformats.org/wordprocessingml/2006/main">
  <w:divs>
    <w:div w:id="398133848">
      <w:bodyDiv w:val="1"/>
      <w:marLeft w:val="0"/>
      <w:marRight w:val="0"/>
      <w:marTop w:val="0"/>
      <w:marBottom w:val="0"/>
      <w:divBdr>
        <w:top w:val="none" w:sz="0" w:space="0" w:color="auto"/>
        <w:left w:val="none" w:sz="0" w:space="0" w:color="auto"/>
        <w:bottom w:val="none" w:sz="0" w:space="0" w:color="auto"/>
        <w:right w:val="none" w:sz="0" w:space="0" w:color="auto"/>
      </w:divBdr>
      <w:divsChild>
        <w:div w:id="933394237">
          <w:marLeft w:val="0"/>
          <w:marRight w:val="0"/>
          <w:marTop w:val="0"/>
          <w:marBottom w:val="0"/>
          <w:divBdr>
            <w:top w:val="none" w:sz="0" w:space="0" w:color="auto"/>
            <w:left w:val="none" w:sz="0" w:space="0" w:color="auto"/>
            <w:bottom w:val="none" w:sz="0" w:space="0" w:color="auto"/>
            <w:right w:val="none" w:sz="0" w:space="0" w:color="auto"/>
          </w:divBdr>
        </w:div>
      </w:divsChild>
    </w:div>
    <w:div w:id="521626419">
      <w:bodyDiv w:val="1"/>
      <w:marLeft w:val="0"/>
      <w:marRight w:val="0"/>
      <w:marTop w:val="0"/>
      <w:marBottom w:val="0"/>
      <w:divBdr>
        <w:top w:val="none" w:sz="0" w:space="0" w:color="auto"/>
        <w:left w:val="none" w:sz="0" w:space="0" w:color="auto"/>
        <w:bottom w:val="none" w:sz="0" w:space="0" w:color="auto"/>
        <w:right w:val="none" w:sz="0" w:space="0" w:color="auto"/>
      </w:divBdr>
    </w:div>
    <w:div w:id="1219634790">
      <w:bodyDiv w:val="1"/>
      <w:marLeft w:val="0"/>
      <w:marRight w:val="0"/>
      <w:marTop w:val="0"/>
      <w:marBottom w:val="0"/>
      <w:divBdr>
        <w:top w:val="none" w:sz="0" w:space="0" w:color="auto"/>
        <w:left w:val="none" w:sz="0" w:space="0" w:color="auto"/>
        <w:bottom w:val="none" w:sz="0" w:space="0" w:color="auto"/>
        <w:right w:val="none" w:sz="0" w:space="0" w:color="auto"/>
      </w:divBdr>
    </w:div>
    <w:div w:id="162018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7139DA-D29B-4FDA-BCAC-4F5869EAE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476</Words>
  <Characters>2620</Characters>
  <Application>Microsoft Office Word</Application>
  <DocSecurity>0</DocSecurity>
  <Lines>21</Lines>
  <Paragraphs>6</Paragraphs>
  <ScaleCrop>false</ScaleCrop>
  <Company/>
  <LinksUpToDate>false</LinksUpToDate>
  <CharactersWithSpaces>3090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9</cp:revision>
  <dcterms:created xsi:type="dcterms:W3CDTF">2020-01-19T16:07:00Z</dcterms:created>
  <dcterms:modified xsi:type="dcterms:W3CDTF">2020-01-19T18:51:00Z</dcterms:modified>
</cp:coreProperties>
</file>