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649" w:rsidRPr="006C2CDF" w:rsidRDefault="00F858A8" w:rsidP="008D79DC">
      <w:pPr>
        <w:jc w:val="both"/>
        <w:rPr>
          <w:rFonts w:asciiTheme="majorHAnsi" w:hAnsiTheme="majorHAnsi" w:cs="Courier New"/>
          <w:b/>
          <w:sz w:val="32"/>
          <w:szCs w:val="32"/>
          <w:lang w:val="en-US"/>
        </w:rPr>
      </w:pPr>
      <w:r w:rsidRPr="006C2CDF">
        <w:rPr>
          <w:rFonts w:asciiTheme="majorHAnsi" w:hAnsiTheme="majorHAnsi" w:cs="Courier New"/>
          <w:b/>
          <w:sz w:val="32"/>
          <w:szCs w:val="32"/>
          <w:lang w:val="en-US"/>
        </w:rPr>
        <w:t>Caso</w:t>
      </w:r>
      <w:r w:rsidR="002E0057" w:rsidRPr="006C2CDF">
        <w:rPr>
          <w:rFonts w:asciiTheme="majorHAnsi" w:hAnsiTheme="majorHAnsi" w:cs="Courier New"/>
          <w:b/>
          <w:sz w:val="32"/>
          <w:szCs w:val="32"/>
          <w:lang w:val="en-US"/>
        </w:rPr>
        <w:t xml:space="preserve"> 20</w:t>
      </w:r>
      <w:r w:rsidRPr="006C2CDF">
        <w:rPr>
          <w:rFonts w:asciiTheme="majorHAnsi" w:hAnsiTheme="majorHAnsi" w:cs="Courier New"/>
          <w:b/>
          <w:sz w:val="32"/>
          <w:szCs w:val="32"/>
          <w:lang w:val="en-US"/>
        </w:rPr>
        <w:t>-2016:</w:t>
      </w:r>
      <w:r w:rsidR="00DA3179" w:rsidRPr="006C2CDF">
        <w:rPr>
          <w:rFonts w:asciiTheme="majorHAnsi" w:hAnsiTheme="majorHAnsi" w:cs="Courier New"/>
          <w:b/>
          <w:sz w:val="32"/>
          <w:szCs w:val="32"/>
          <w:lang w:val="en-US"/>
        </w:rPr>
        <w:t xml:space="preserve"> </w:t>
      </w:r>
      <w:r w:rsidR="00A444F1">
        <w:rPr>
          <w:rFonts w:asciiTheme="majorHAnsi" w:hAnsiTheme="majorHAnsi" w:cs="Courier New"/>
          <w:b/>
          <w:sz w:val="32"/>
          <w:szCs w:val="32"/>
          <w:lang w:val="en-US"/>
        </w:rPr>
        <w:t>ORGANIZACIÓN DE LAS NACIONES UNIDAS (ONU)</w:t>
      </w:r>
      <w:r w:rsidR="00476567">
        <w:rPr>
          <w:rFonts w:asciiTheme="majorHAnsi" w:hAnsiTheme="majorHAnsi" w:cs="Courier New"/>
          <w:b/>
          <w:sz w:val="32"/>
          <w:szCs w:val="32"/>
          <w:lang w:val="en-US"/>
        </w:rPr>
        <w:t xml:space="preserve"> &amp; Secretario General Ban Ki-Moon</w:t>
      </w:r>
    </w:p>
    <w:p w:rsidR="005E5CFF" w:rsidRPr="006C2CDF" w:rsidRDefault="005E5CFF" w:rsidP="008D79DC">
      <w:pPr>
        <w:jc w:val="both"/>
        <w:rPr>
          <w:rFonts w:asciiTheme="majorHAnsi" w:hAnsiTheme="majorHAnsi" w:cs="Courier New"/>
          <w:b/>
          <w:lang w:val="en-US"/>
        </w:rPr>
      </w:pPr>
    </w:p>
    <w:p w:rsidR="00F858A8" w:rsidRPr="006C2CDF" w:rsidRDefault="00F858A8" w:rsidP="00F858A8">
      <w:pPr>
        <w:pStyle w:val="NormalWeb"/>
        <w:shd w:val="clear" w:color="auto" w:fill="FFFFFF"/>
        <w:spacing w:before="0" w:beforeAutospacing="0" w:after="0" w:afterAutospacing="0" w:line="459" w:lineRule="atLeast"/>
        <w:textAlignment w:val="baseline"/>
        <w:rPr>
          <w:rFonts w:asciiTheme="majorHAnsi" w:hAnsiTheme="majorHAnsi" w:cs="Courier New"/>
          <w:sz w:val="27"/>
          <w:szCs w:val="27"/>
        </w:rPr>
      </w:pPr>
      <w:r w:rsidRPr="006C2CDF">
        <w:rPr>
          <w:rStyle w:val="Textoennegrita"/>
          <w:rFonts w:asciiTheme="majorHAnsi" w:hAnsiTheme="majorHAnsi" w:cs="Courier New"/>
          <w:sz w:val="27"/>
          <w:szCs w:val="27"/>
          <w:bdr w:val="none" w:sz="0" w:space="0" w:color="auto" w:frame="1"/>
        </w:rPr>
        <w:t>Presentado por la Fiscal Maestra Yan Maitri-Shi</w:t>
      </w:r>
    </w:p>
    <w:p w:rsidR="00F858A8" w:rsidRPr="006C2CDF" w:rsidRDefault="00F858A8" w:rsidP="00F858A8">
      <w:pPr>
        <w:pStyle w:val="NormalWeb"/>
        <w:shd w:val="clear" w:color="auto" w:fill="FFFFFF"/>
        <w:spacing w:before="0" w:beforeAutospacing="0" w:after="0" w:afterAutospacing="0" w:line="459" w:lineRule="atLeast"/>
        <w:textAlignment w:val="baseline"/>
        <w:rPr>
          <w:rFonts w:asciiTheme="majorHAnsi" w:hAnsiTheme="majorHAnsi" w:cs="Courier New"/>
          <w:sz w:val="27"/>
          <w:szCs w:val="27"/>
        </w:rPr>
      </w:pPr>
      <w:r w:rsidRPr="006C2CDF">
        <w:rPr>
          <w:rStyle w:val="Textoennegrita"/>
          <w:rFonts w:asciiTheme="majorHAnsi" w:hAnsiTheme="majorHAnsi" w:cs="Courier New"/>
          <w:sz w:val="27"/>
          <w:szCs w:val="27"/>
          <w:bdr w:val="none" w:sz="0" w:space="0" w:color="auto" w:frame="1"/>
        </w:rPr>
        <w:t> </w:t>
      </w:r>
    </w:p>
    <w:p w:rsidR="00F858A8" w:rsidRPr="006C2CDF" w:rsidRDefault="00F858A8" w:rsidP="00F858A8">
      <w:pPr>
        <w:pStyle w:val="NormalWeb"/>
        <w:shd w:val="clear" w:color="auto" w:fill="FFFFFF"/>
        <w:spacing w:before="0" w:beforeAutospacing="0" w:after="0" w:afterAutospacing="0" w:line="459" w:lineRule="atLeast"/>
        <w:textAlignment w:val="baseline"/>
        <w:rPr>
          <w:rFonts w:asciiTheme="majorHAnsi" w:hAnsiTheme="majorHAnsi" w:cs="Courier New"/>
          <w:sz w:val="27"/>
          <w:szCs w:val="27"/>
        </w:rPr>
      </w:pPr>
      <w:r w:rsidRPr="006C2CDF">
        <w:rPr>
          <w:rStyle w:val="Textoennegrita"/>
          <w:rFonts w:asciiTheme="majorHAnsi" w:hAnsiTheme="majorHAnsi" w:cs="Courier New"/>
          <w:sz w:val="27"/>
          <w:szCs w:val="27"/>
          <w:bdr w:val="none" w:sz="0" w:space="0" w:color="auto" w:frame="1"/>
        </w:rPr>
        <w:t>HONORABLE JURADO DEL COMITÉ INTERNACIONAL DE ETICA BUDISTA (CIEB) y TRIBUNAL BUDISTA DE DERECHOS HUMANOS (TBDH)</w:t>
      </w:r>
    </w:p>
    <w:p w:rsidR="00F858A8" w:rsidRPr="006C2CDF" w:rsidRDefault="00F858A8" w:rsidP="00F858A8">
      <w:pPr>
        <w:pStyle w:val="NormalWeb"/>
        <w:shd w:val="clear" w:color="auto" w:fill="FFFFFF"/>
        <w:spacing w:before="0" w:beforeAutospacing="0" w:after="0" w:afterAutospacing="0" w:line="459" w:lineRule="atLeast"/>
        <w:textAlignment w:val="baseline"/>
        <w:rPr>
          <w:rFonts w:asciiTheme="majorHAnsi" w:hAnsiTheme="majorHAnsi" w:cs="Courier New"/>
          <w:b/>
          <w:bCs/>
          <w:sz w:val="27"/>
          <w:szCs w:val="27"/>
          <w:bdr w:val="none" w:sz="0" w:space="0" w:color="auto" w:frame="1"/>
        </w:rPr>
      </w:pPr>
      <w:r w:rsidRPr="006C2CDF">
        <w:rPr>
          <w:rStyle w:val="Textoennegrita"/>
          <w:rFonts w:asciiTheme="majorHAnsi" w:hAnsiTheme="majorHAnsi" w:cs="Courier New"/>
          <w:sz w:val="27"/>
          <w:szCs w:val="27"/>
          <w:bdr w:val="none" w:sz="0" w:space="0" w:color="auto" w:frame="1"/>
        </w:rPr>
        <w:t xml:space="preserve">Tras la Legitimación y Validación de las Pruebas, Evidencias y Cargos por parte del Maestro Maitreya, Presidente y Guía Espiritual del CIEB-TBDH, se aborda el caso frente al acusado, </w:t>
      </w:r>
      <w:r w:rsidR="00A444F1" w:rsidRPr="009E772E">
        <w:rPr>
          <w:rFonts w:asciiTheme="majorHAnsi" w:hAnsiTheme="majorHAnsi" w:cs="Courier New"/>
          <w:b/>
          <w:i/>
          <w:sz w:val="26"/>
          <w:szCs w:val="26"/>
        </w:rPr>
        <w:t>ORGANIZACIÓN DE LAS NACIONES UNIDAS (ONU)</w:t>
      </w:r>
      <w:r w:rsidRPr="006C2CDF">
        <w:rPr>
          <w:rFonts w:asciiTheme="majorHAnsi" w:hAnsiTheme="majorHAnsi" w:cs="Courier New"/>
          <w:b/>
          <w:sz w:val="26"/>
          <w:szCs w:val="26"/>
        </w:rPr>
        <w:t>.</w:t>
      </w:r>
      <w:r w:rsidRPr="006C2CDF">
        <w:rPr>
          <w:rStyle w:val="Textoennegrita"/>
          <w:rFonts w:asciiTheme="majorHAnsi" w:hAnsiTheme="majorHAnsi" w:cs="Courier New"/>
          <w:sz w:val="27"/>
          <w:szCs w:val="27"/>
          <w:bdr w:val="none" w:sz="0" w:space="0" w:color="auto" w:frame="1"/>
        </w:rPr>
        <w:t xml:space="preserve"> </w:t>
      </w:r>
      <w:r w:rsidRPr="006C2CDF">
        <w:rPr>
          <w:rFonts w:asciiTheme="majorHAnsi" w:hAnsiTheme="majorHAnsi" w:cs="Courier New"/>
          <w:sz w:val="27"/>
          <w:szCs w:val="27"/>
        </w:rPr>
        <w:t>Esta investigación fue iniciada a partir de la</w:t>
      </w:r>
      <w:r w:rsidR="00A444F1">
        <w:rPr>
          <w:rFonts w:asciiTheme="majorHAnsi" w:hAnsiTheme="majorHAnsi" w:cs="Courier New"/>
          <w:sz w:val="27"/>
          <w:szCs w:val="27"/>
        </w:rPr>
        <w:t xml:space="preserve">s actas de repudio </w:t>
      </w:r>
      <w:r w:rsidR="00A444F1" w:rsidRPr="009E772E">
        <w:rPr>
          <w:rFonts w:asciiTheme="majorHAnsi" w:hAnsiTheme="majorHAnsi" w:cs="Courier New"/>
          <w:sz w:val="27"/>
          <w:szCs w:val="27"/>
        </w:rPr>
        <w:t xml:space="preserve">internacional que realizó el </w:t>
      </w:r>
      <w:r w:rsidR="00A444F1" w:rsidRPr="009E772E">
        <w:rPr>
          <w:rFonts w:asciiTheme="majorHAnsi" w:hAnsiTheme="majorHAnsi" w:cs="Courier New"/>
          <w:b/>
          <w:sz w:val="27"/>
          <w:szCs w:val="27"/>
        </w:rPr>
        <w:t xml:space="preserve">Tribunal Budista de Derechos Humanos </w:t>
      </w:r>
      <w:r w:rsidR="009E772E" w:rsidRPr="009E772E">
        <w:rPr>
          <w:rFonts w:asciiTheme="majorHAnsi" w:hAnsiTheme="majorHAnsi" w:cs="Courier New"/>
          <w:sz w:val="27"/>
          <w:szCs w:val="27"/>
        </w:rPr>
        <w:t>contra Susana Malcorra e</w:t>
      </w:r>
      <w:r w:rsidRPr="009E772E">
        <w:rPr>
          <w:rFonts w:asciiTheme="majorHAnsi" w:hAnsiTheme="majorHAnsi" w:cs="Courier New"/>
          <w:sz w:val="27"/>
          <w:szCs w:val="27"/>
        </w:rPr>
        <w:t xml:space="preserve"> </w:t>
      </w:r>
      <w:r w:rsidR="009E772E" w:rsidRPr="009E772E">
        <w:rPr>
          <w:rFonts w:asciiTheme="majorHAnsi" w:hAnsiTheme="majorHAnsi"/>
          <w:sz w:val="27"/>
          <w:szCs w:val="27"/>
          <w:lang w:val="es-AR"/>
        </w:rPr>
        <w:t xml:space="preserve">Irina Bokova </w:t>
      </w:r>
      <w:r w:rsidR="00A444F1" w:rsidRPr="009E772E">
        <w:rPr>
          <w:rFonts w:asciiTheme="majorHAnsi" w:hAnsiTheme="majorHAnsi" w:cs="Courier New"/>
          <w:sz w:val="27"/>
          <w:szCs w:val="27"/>
        </w:rPr>
        <w:t>como candidatas a</w:t>
      </w:r>
      <w:r w:rsidR="009E772E">
        <w:rPr>
          <w:rFonts w:asciiTheme="majorHAnsi" w:hAnsiTheme="majorHAnsi" w:cs="Courier New"/>
          <w:sz w:val="27"/>
          <w:szCs w:val="27"/>
        </w:rPr>
        <w:t>l cargo de</w:t>
      </w:r>
      <w:r w:rsidR="00A444F1" w:rsidRPr="009E772E">
        <w:rPr>
          <w:rFonts w:asciiTheme="majorHAnsi" w:hAnsiTheme="majorHAnsi" w:cs="Courier New"/>
          <w:sz w:val="27"/>
          <w:szCs w:val="27"/>
        </w:rPr>
        <w:t xml:space="preserve"> Secretaria General de la </w:t>
      </w:r>
      <w:r w:rsidR="00A444F1" w:rsidRPr="009E772E">
        <w:rPr>
          <w:rFonts w:asciiTheme="majorHAnsi" w:hAnsiTheme="majorHAnsi" w:cs="Courier New"/>
          <w:b/>
          <w:i/>
          <w:sz w:val="27"/>
          <w:szCs w:val="27"/>
        </w:rPr>
        <w:t>Organización de las Naciones Unidas (ONU)</w:t>
      </w:r>
      <w:r w:rsidRPr="009E772E">
        <w:rPr>
          <w:rFonts w:asciiTheme="majorHAnsi" w:hAnsiTheme="majorHAnsi" w:cs="Courier New"/>
          <w:b/>
          <w:sz w:val="27"/>
          <w:szCs w:val="27"/>
        </w:rPr>
        <w:t>.</w:t>
      </w:r>
    </w:p>
    <w:p w:rsidR="00F858A8" w:rsidRPr="006C2CDF" w:rsidRDefault="00F858A8" w:rsidP="00F858A8">
      <w:pPr>
        <w:pStyle w:val="NormalWeb"/>
        <w:shd w:val="clear" w:color="auto" w:fill="FFFFFF"/>
        <w:spacing w:before="0" w:beforeAutospacing="0" w:after="0" w:afterAutospacing="0" w:line="459" w:lineRule="atLeast"/>
        <w:textAlignment w:val="baseline"/>
        <w:rPr>
          <w:rStyle w:val="apple-converted-space"/>
          <w:rFonts w:asciiTheme="majorHAnsi" w:hAnsiTheme="majorHAnsi" w:cs="Courier New"/>
        </w:rPr>
      </w:pPr>
      <w:r w:rsidRPr="006C2CDF">
        <w:rPr>
          <w:rFonts w:asciiTheme="majorHAnsi" w:hAnsiTheme="majorHAnsi" w:cs="Courier New"/>
          <w:sz w:val="27"/>
          <w:szCs w:val="27"/>
        </w:rPr>
        <w:t xml:space="preserve">A continuación se enumeran los Cargos por los cuales el </w:t>
      </w:r>
      <w:r w:rsidRPr="009E772E">
        <w:rPr>
          <w:rFonts w:asciiTheme="majorHAnsi" w:hAnsiTheme="majorHAnsi" w:cs="Courier New"/>
          <w:b/>
          <w:sz w:val="27"/>
          <w:szCs w:val="27"/>
        </w:rPr>
        <w:t>Tribunal Budista de D</w:t>
      </w:r>
      <w:r w:rsidR="00A444F1" w:rsidRPr="009E772E">
        <w:rPr>
          <w:rFonts w:asciiTheme="majorHAnsi" w:hAnsiTheme="majorHAnsi" w:cs="Courier New"/>
          <w:b/>
          <w:sz w:val="27"/>
          <w:szCs w:val="27"/>
        </w:rPr>
        <w:t>erechos Humanos</w:t>
      </w:r>
      <w:r w:rsidR="00A444F1">
        <w:rPr>
          <w:rFonts w:asciiTheme="majorHAnsi" w:hAnsiTheme="majorHAnsi" w:cs="Courier New"/>
          <w:sz w:val="27"/>
          <w:szCs w:val="27"/>
        </w:rPr>
        <w:t xml:space="preserve"> está acusando a la</w:t>
      </w:r>
      <w:r w:rsidRPr="006C2CDF">
        <w:rPr>
          <w:rFonts w:asciiTheme="majorHAnsi" w:hAnsiTheme="majorHAnsi" w:cs="Courier New"/>
          <w:sz w:val="27"/>
          <w:szCs w:val="27"/>
        </w:rPr>
        <w:t xml:space="preserve"> </w:t>
      </w:r>
      <w:r w:rsidR="00A444F1" w:rsidRPr="009E772E">
        <w:rPr>
          <w:rFonts w:asciiTheme="majorHAnsi" w:hAnsiTheme="majorHAnsi" w:cs="Courier New"/>
          <w:b/>
          <w:i/>
          <w:sz w:val="26"/>
          <w:szCs w:val="26"/>
        </w:rPr>
        <w:t>ORGANIZACIÓN DE LAS NACIONES UNIDAS (ONU)</w:t>
      </w:r>
      <w:r w:rsidRPr="006C2CDF">
        <w:rPr>
          <w:rFonts w:asciiTheme="majorHAnsi" w:hAnsiTheme="majorHAnsi" w:cs="Courier New"/>
          <w:sz w:val="27"/>
          <w:szCs w:val="27"/>
        </w:rPr>
        <w:t>:</w:t>
      </w:r>
      <w:r w:rsidRPr="006C2CDF">
        <w:rPr>
          <w:rStyle w:val="apple-converted-space"/>
          <w:rFonts w:asciiTheme="majorHAnsi" w:hAnsiTheme="majorHAnsi" w:cs="Courier New"/>
          <w:b/>
          <w:bCs/>
          <w:sz w:val="27"/>
          <w:szCs w:val="27"/>
          <w:bdr w:val="none" w:sz="0" w:space="0" w:color="auto" w:frame="1"/>
        </w:rPr>
        <w:t> </w:t>
      </w:r>
    </w:p>
    <w:p w:rsidR="00F858A8" w:rsidRPr="006C2CDF" w:rsidRDefault="00F858A8" w:rsidP="00F858A8">
      <w:pPr>
        <w:pStyle w:val="Prrafodelista"/>
        <w:numPr>
          <w:ilvl w:val="0"/>
          <w:numId w:val="2"/>
        </w:numPr>
        <w:jc w:val="both"/>
        <w:rPr>
          <w:rFonts w:asciiTheme="majorHAnsi" w:hAnsiTheme="majorHAnsi" w:cs="Courier New"/>
          <w:b/>
        </w:rPr>
      </w:pPr>
      <w:r w:rsidRPr="006C2CDF">
        <w:rPr>
          <w:rFonts w:asciiTheme="majorHAnsi" w:hAnsiTheme="majorHAnsi" w:cs="Courier New"/>
          <w:b/>
        </w:rPr>
        <w:t>GENOCIDIO</w:t>
      </w:r>
    </w:p>
    <w:p w:rsidR="00F858A8" w:rsidRPr="006C2CDF" w:rsidRDefault="00F858A8" w:rsidP="00F858A8">
      <w:pPr>
        <w:pStyle w:val="Prrafodelista"/>
        <w:numPr>
          <w:ilvl w:val="0"/>
          <w:numId w:val="2"/>
        </w:numPr>
        <w:jc w:val="both"/>
        <w:rPr>
          <w:rFonts w:asciiTheme="majorHAnsi" w:hAnsiTheme="majorHAnsi" w:cs="Courier New"/>
          <w:b/>
          <w:lang w:val="en-US"/>
        </w:rPr>
      </w:pPr>
      <w:r w:rsidRPr="006C2CDF">
        <w:rPr>
          <w:rFonts w:asciiTheme="majorHAnsi" w:hAnsiTheme="majorHAnsi" w:cs="Courier New"/>
          <w:b/>
          <w:lang w:val="en-US"/>
        </w:rPr>
        <w:t>CRÍMENES CONTRA LA HUMANIDAD</w:t>
      </w:r>
    </w:p>
    <w:p w:rsidR="00F858A8" w:rsidRPr="006C2CDF" w:rsidRDefault="00F858A8" w:rsidP="00F858A8">
      <w:pPr>
        <w:pStyle w:val="Prrafodelista"/>
        <w:numPr>
          <w:ilvl w:val="0"/>
          <w:numId w:val="2"/>
        </w:numPr>
        <w:jc w:val="both"/>
        <w:rPr>
          <w:rFonts w:asciiTheme="majorHAnsi" w:hAnsiTheme="majorHAnsi" w:cs="Courier New"/>
          <w:b/>
          <w:lang w:val="en-US"/>
        </w:rPr>
      </w:pPr>
      <w:r w:rsidRPr="006C2CDF">
        <w:rPr>
          <w:rFonts w:asciiTheme="majorHAnsi" w:hAnsiTheme="majorHAnsi" w:cs="Courier New"/>
          <w:b/>
          <w:lang w:val="en-US"/>
        </w:rPr>
        <w:t>CRÍMENES DE GUERRA</w:t>
      </w:r>
    </w:p>
    <w:p w:rsidR="00F858A8" w:rsidRPr="006C2CDF" w:rsidRDefault="00F858A8" w:rsidP="00F858A8">
      <w:pPr>
        <w:pStyle w:val="Prrafodelista"/>
        <w:numPr>
          <w:ilvl w:val="0"/>
          <w:numId w:val="2"/>
        </w:numPr>
        <w:jc w:val="both"/>
        <w:rPr>
          <w:rFonts w:asciiTheme="majorHAnsi" w:hAnsiTheme="majorHAnsi" w:cs="Courier New"/>
          <w:b/>
          <w:lang w:val="en-US"/>
        </w:rPr>
      </w:pPr>
      <w:r w:rsidRPr="006C2CDF">
        <w:rPr>
          <w:rFonts w:asciiTheme="majorHAnsi" w:hAnsiTheme="majorHAnsi" w:cs="Courier New"/>
          <w:b/>
          <w:lang w:val="en-US"/>
        </w:rPr>
        <w:t>VIOLACIÓN DEL DERECHO INTERNACIONAL DE LOS DERECHOS HUMANOS</w:t>
      </w:r>
    </w:p>
    <w:p w:rsidR="00F858A8" w:rsidRPr="006C2CDF" w:rsidRDefault="00F858A8" w:rsidP="00F858A8">
      <w:pPr>
        <w:pStyle w:val="Prrafodelista"/>
        <w:numPr>
          <w:ilvl w:val="0"/>
          <w:numId w:val="2"/>
        </w:numPr>
        <w:jc w:val="both"/>
        <w:rPr>
          <w:rFonts w:asciiTheme="majorHAnsi" w:hAnsiTheme="majorHAnsi" w:cs="Courier New"/>
          <w:b/>
          <w:lang w:val="en-US"/>
        </w:rPr>
      </w:pPr>
      <w:r w:rsidRPr="006C2CDF">
        <w:rPr>
          <w:rFonts w:asciiTheme="majorHAnsi" w:hAnsiTheme="majorHAnsi" w:cs="Courier New"/>
          <w:b/>
          <w:lang w:val="en-US"/>
        </w:rPr>
        <w:t>CORRUPCIÓN</w:t>
      </w:r>
    </w:p>
    <w:p w:rsidR="00F858A8" w:rsidRPr="006C2CDF" w:rsidRDefault="00F858A8" w:rsidP="00F858A8">
      <w:pPr>
        <w:jc w:val="both"/>
        <w:rPr>
          <w:rFonts w:asciiTheme="majorHAnsi" w:hAnsiTheme="majorHAnsi" w:cs="Courier New"/>
          <w:b/>
          <w:lang w:val="en-US"/>
        </w:rPr>
      </w:pPr>
    </w:p>
    <w:p w:rsidR="00F858A8" w:rsidRPr="006C2CDF" w:rsidRDefault="00F858A8" w:rsidP="00F858A8">
      <w:pPr>
        <w:pStyle w:val="NormalWeb"/>
        <w:shd w:val="clear" w:color="auto" w:fill="FFFFFF"/>
        <w:spacing w:before="0" w:beforeAutospacing="0" w:after="408" w:afterAutospacing="0" w:line="459" w:lineRule="atLeast"/>
        <w:textAlignment w:val="baseline"/>
        <w:rPr>
          <w:rFonts w:asciiTheme="majorHAnsi" w:hAnsiTheme="majorHAnsi" w:cs="Courier New"/>
          <w:sz w:val="27"/>
          <w:szCs w:val="27"/>
        </w:rPr>
      </w:pPr>
      <w:r w:rsidRPr="006C2CDF">
        <w:rPr>
          <w:rFonts w:asciiTheme="majorHAnsi" w:hAnsiTheme="majorHAnsi" w:cs="Courier New"/>
          <w:sz w:val="27"/>
          <w:szCs w:val="27"/>
        </w:rPr>
        <w:t xml:space="preserve">Por lo tanto, se detallan una serie de EVIDENCIAS que fundamentan los Cargos aludidos para que los miembros del Jurado decidan acerca de la posible “Responsabilidad”, “Inocencia” o “Insania” del acusado. Dichas evidencias son provenientes de medios gráficos y audiovisuales que han sido reunidos, ordenados y confirmados en su orden y contexto como </w:t>
      </w:r>
      <w:r w:rsidRPr="006C2CDF">
        <w:rPr>
          <w:rFonts w:asciiTheme="majorHAnsi" w:hAnsiTheme="majorHAnsi" w:cs="Courier New"/>
          <w:sz w:val="27"/>
          <w:szCs w:val="27"/>
        </w:rPr>
        <w:lastRenderedPageBreak/>
        <w:t>Medios Probatorios para efecto de conocer, establecer, dictaminar y determinar la Responsabilidad del Acusado por la comisión de los Cargos anteriormente mencionados.</w:t>
      </w:r>
    </w:p>
    <w:p w:rsidR="00F858A8" w:rsidRPr="006C2CDF" w:rsidRDefault="00F858A8" w:rsidP="00F858A8">
      <w:pPr>
        <w:pStyle w:val="NormalWeb"/>
        <w:shd w:val="clear" w:color="auto" w:fill="FFFFFF"/>
        <w:spacing w:before="0" w:beforeAutospacing="0" w:after="0" w:afterAutospacing="0" w:line="459" w:lineRule="atLeast"/>
        <w:textAlignment w:val="baseline"/>
        <w:rPr>
          <w:rFonts w:asciiTheme="majorHAnsi" w:hAnsiTheme="majorHAnsi" w:cs="Courier New"/>
          <w:sz w:val="27"/>
          <w:szCs w:val="27"/>
        </w:rPr>
      </w:pPr>
      <w:r w:rsidRPr="006C2CDF">
        <w:rPr>
          <w:rStyle w:val="nfasis"/>
          <w:rFonts w:asciiTheme="majorHAnsi" w:hAnsiTheme="majorHAnsi" w:cs="Courier New"/>
          <w:b/>
          <w:bCs/>
          <w:sz w:val="27"/>
          <w:szCs w:val="27"/>
          <w:bdr w:val="none" w:sz="0" w:space="0" w:color="auto" w:frame="1"/>
        </w:rPr>
        <w:t>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w:t>
      </w:r>
      <w:r w:rsidR="009E772E">
        <w:rPr>
          <w:rStyle w:val="nfasis"/>
          <w:rFonts w:asciiTheme="majorHAnsi" w:hAnsiTheme="majorHAnsi" w:cs="Courier New"/>
          <w:b/>
          <w:bCs/>
          <w:sz w:val="27"/>
          <w:szCs w:val="27"/>
          <w:bdr w:val="none" w:sz="0" w:space="0" w:color="auto" w:frame="1"/>
        </w:rPr>
        <w:t>gularidad y distinción de tener</w:t>
      </w:r>
      <w:r w:rsidRPr="006C2CDF">
        <w:rPr>
          <w:rStyle w:val="nfasis"/>
          <w:rFonts w:asciiTheme="majorHAnsi" w:hAnsiTheme="majorHAnsi" w:cs="Courier New"/>
          <w:b/>
          <w:bCs/>
          <w:sz w:val="27"/>
          <w:szCs w:val="27"/>
          <w:bdr w:val="none" w:sz="0" w:space="0" w:color="auto" w:frame="1"/>
        </w:rPr>
        <w:t xml:space="preserve">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w:t>
      </w:r>
      <w:r w:rsidR="009E772E">
        <w:rPr>
          <w:rStyle w:val="nfasis"/>
          <w:rFonts w:asciiTheme="majorHAnsi" w:hAnsiTheme="majorHAnsi" w:cs="Courier New"/>
          <w:b/>
          <w:bCs/>
          <w:sz w:val="27"/>
          <w:szCs w:val="27"/>
          <w:bdr w:val="none" w:sz="0" w:space="0" w:color="auto" w:frame="1"/>
        </w:rPr>
        <w:t>juzgando al</w:t>
      </w:r>
      <w:r w:rsidRPr="006C2CDF">
        <w:rPr>
          <w:rStyle w:val="nfasis"/>
          <w:rFonts w:asciiTheme="majorHAnsi" w:hAnsiTheme="majorHAnsi" w:cs="Courier New"/>
          <w:b/>
          <w:bCs/>
          <w:sz w:val="27"/>
          <w:szCs w:val="27"/>
          <w:bdr w:val="none" w:sz="0" w:space="0" w:color="auto" w:frame="1"/>
        </w:rPr>
        <w:t xml:space="preserve"> Acusado por medio de un Juicio Ético que tiene como Propósito la Verdad, la Reconciliación y el Aprendizaje.-</w:t>
      </w:r>
    </w:p>
    <w:p w:rsidR="00F858A8" w:rsidRPr="006C2CDF" w:rsidRDefault="00F858A8" w:rsidP="00F858A8">
      <w:pPr>
        <w:pStyle w:val="NormalWeb"/>
        <w:shd w:val="clear" w:color="auto" w:fill="FFFFFF"/>
        <w:spacing w:before="0" w:beforeAutospacing="0" w:after="408" w:afterAutospacing="0" w:line="459" w:lineRule="atLeast"/>
        <w:textAlignment w:val="baseline"/>
        <w:rPr>
          <w:rFonts w:asciiTheme="majorHAnsi" w:hAnsiTheme="majorHAnsi" w:cs="Courier New"/>
          <w:sz w:val="27"/>
          <w:szCs w:val="27"/>
        </w:rPr>
      </w:pPr>
      <w:r w:rsidRPr="006C2CDF">
        <w:rPr>
          <w:rFonts w:asciiTheme="majorHAnsi" w:hAnsiTheme="majorHAnsi" w:cs="Courier New"/>
          <w:sz w:val="27"/>
          <w:szCs w:val="27"/>
        </w:rPr>
        <w:t> </w:t>
      </w:r>
    </w:p>
    <w:p w:rsidR="00F858A8" w:rsidRPr="006C2CDF" w:rsidRDefault="00F858A8" w:rsidP="00F858A8">
      <w:pPr>
        <w:pStyle w:val="NormalWeb"/>
        <w:shd w:val="clear" w:color="auto" w:fill="FFFFFF"/>
        <w:spacing w:before="0" w:beforeAutospacing="0" w:after="0" w:afterAutospacing="0" w:line="459" w:lineRule="atLeast"/>
        <w:textAlignment w:val="baseline"/>
        <w:rPr>
          <w:rStyle w:val="Textoennegrita"/>
          <w:rFonts w:asciiTheme="majorHAnsi" w:hAnsiTheme="majorHAnsi" w:cs="Courier New"/>
          <w:u w:val="single"/>
          <w:bdr w:val="none" w:sz="0" w:space="0" w:color="auto" w:frame="1"/>
        </w:rPr>
      </w:pPr>
      <w:r w:rsidRPr="006C2CDF">
        <w:rPr>
          <w:rStyle w:val="Textoennegrita"/>
          <w:rFonts w:asciiTheme="majorHAnsi" w:hAnsiTheme="majorHAnsi" w:cs="Courier New"/>
          <w:sz w:val="27"/>
          <w:szCs w:val="27"/>
          <w:u w:val="single"/>
          <w:bdr w:val="none" w:sz="0" w:space="0" w:color="auto" w:frame="1"/>
        </w:rPr>
        <w:t>DETALLE DE LAS EVIDENCIAS</w:t>
      </w:r>
    </w:p>
    <w:p w:rsidR="00F858A8" w:rsidRPr="006C2CDF" w:rsidRDefault="00F858A8" w:rsidP="00F858A8">
      <w:pPr>
        <w:pStyle w:val="NormalWeb"/>
        <w:shd w:val="clear" w:color="auto" w:fill="FFFFFF"/>
        <w:spacing w:before="0" w:beforeAutospacing="0" w:after="0" w:afterAutospacing="0" w:line="459" w:lineRule="atLeast"/>
        <w:textAlignment w:val="baseline"/>
        <w:rPr>
          <w:rFonts w:asciiTheme="majorHAnsi" w:hAnsiTheme="majorHAnsi" w:cs="Courier New"/>
        </w:rPr>
      </w:pPr>
    </w:p>
    <w:p w:rsidR="000F6B68" w:rsidRPr="006C2CDF" w:rsidRDefault="005A126C" w:rsidP="008D79DC">
      <w:pPr>
        <w:tabs>
          <w:tab w:val="left" w:pos="1950"/>
        </w:tabs>
        <w:jc w:val="both"/>
        <w:rPr>
          <w:rFonts w:asciiTheme="majorHAnsi" w:hAnsiTheme="majorHAnsi" w:cs="Courier New"/>
          <w:b/>
          <w:u w:val="single"/>
          <w:lang w:val="en-US"/>
        </w:rPr>
      </w:pPr>
      <w:r w:rsidRPr="006C2CDF">
        <w:rPr>
          <w:rFonts w:asciiTheme="majorHAnsi" w:hAnsiTheme="majorHAnsi" w:cs="Courier New"/>
          <w:b/>
          <w:u w:val="single"/>
          <w:lang w:val="en-US"/>
        </w:rPr>
        <w:t>EVIDENC</w:t>
      </w:r>
      <w:r w:rsidR="00AD77B1">
        <w:rPr>
          <w:rFonts w:asciiTheme="majorHAnsi" w:hAnsiTheme="majorHAnsi" w:cs="Courier New"/>
          <w:b/>
          <w:u w:val="single"/>
          <w:lang w:val="en-US"/>
        </w:rPr>
        <w:t>IA</w:t>
      </w:r>
      <w:r w:rsidR="00326920" w:rsidRPr="006C2CDF">
        <w:rPr>
          <w:rFonts w:asciiTheme="majorHAnsi" w:hAnsiTheme="majorHAnsi" w:cs="Courier New"/>
          <w:b/>
          <w:u w:val="single"/>
          <w:lang w:val="en-US"/>
        </w:rPr>
        <w:t xml:space="preserve"> 1: </w:t>
      </w:r>
      <w:r w:rsidR="0025120F">
        <w:rPr>
          <w:rFonts w:asciiTheme="majorHAnsi" w:hAnsiTheme="majorHAnsi" w:cs="Courier New"/>
          <w:b/>
          <w:u w:val="single"/>
          <w:lang w:val="en-US"/>
        </w:rPr>
        <w:t>ABUSOS SEXUALES y</w:t>
      </w:r>
      <w:r w:rsidR="00326920" w:rsidRPr="006C2CDF">
        <w:rPr>
          <w:rFonts w:asciiTheme="majorHAnsi" w:hAnsiTheme="majorHAnsi" w:cs="Courier New"/>
          <w:b/>
          <w:u w:val="single"/>
          <w:lang w:val="en-US"/>
        </w:rPr>
        <w:t xml:space="preserve"> </w:t>
      </w:r>
      <w:r w:rsidR="0025120F">
        <w:rPr>
          <w:rFonts w:asciiTheme="majorHAnsi" w:hAnsiTheme="majorHAnsi" w:cs="Courier New"/>
          <w:b/>
          <w:u w:val="single"/>
          <w:lang w:val="en-US"/>
        </w:rPr>
        <w:t>VIOLACIÓN DE LOS DERECHOS DEL NIÑO</w:t>
      </w:r>
    </w:p>
    <w:p w:rsidR="005B6588" w:rsidRPr="006C2CDF" w:rsidRDefault="005B6588"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EVIDENC</w:t>
      </w:r>
      <w:r w:rsidR="00AD77B1">
        <w:rPr>
          <w:rFonts w:asciiTheme="majorHAnsi" w:hAnsiTheme="majorHAnsi" w:cs="Courier New"/>
          <w:b/>
          <w:u w:val="single"/>
          <w:lang w:val="en-US"/>
        </w:rPr>
        <w:t>IA</w:t>
      </w:r>
      <w:r w:rsidRPr="006C2CDF">
        <w:rPr>
          <w:rFonts w:asciiTheme="majorHAnsi" w:hAnsiTheme="majorHAnsi" w:cs="Courier New"/>
          <w:b/>
          <w:u w:val="single"/>
          <w:lang w:val="en-US"/>
        </w:rPr>
        <w:t xml:space="preserve"> 2: </w:t>
      </w:r>
      <w:r w:rsidR="0025120F">
        <w:rPr>
          <w:rFonts w:asciiTheme="majorHAnsi" w:hAnsiTheme="majorHAnsi" w:cs="Courier New"/>
          <w:b/>
          <w:u w:val="single"/>
          <w:lang w:val="en-US"/>
        </w:rPr>
        <w:t>TRÁFICO DE PERSONAS</w:t>
      </w:r>
      <w:r w:rsidRPr="006C2CDF">
        <w:rPr>
          <w:rFonts w:asciiTheme="majorHAnsi" w:hAnsiTheme="majorHAnsi" w:cs="Courier New"/>
          <w:b/>
          <w:u w:val="single"/>
          <w:lang w:val="en-US"/>
        </w:rPr>
        <w:t xml:space="preserve">, </w:t>
      </w:r>
      <w:r w:rsidR="0025120F">
        <w:rPr>
          <w:rFonts w:asciiTheme="majorHAnsi" w:hAnsiTheme="majorHAnsi" w:cs="Courier New"/>
          <w:b/>
          <w:u w:val="single"/>
          <w:lang w:val="en-US"/>
        </w:rPr>
        <w:t>ESCLAVITUD SEXUAL</w:t>
      </w:r>
      <w:r w:rsidRPr="006C2CDF">
        <w:rPr>
          <w:rFonts w:asciiTheme="majorHAnsi" w:hAnsiTheme="majorHAnsi" w:cs="Courier New"/>
          <w:b/>
          <w:u w:val="single"/>
          <w:lang w:val="en-US"/>
        </w:rPr>
        <w:t xml:space="preserve"> </w:t>
      </w:r>
      <w:r w:rsidR="0025120F">
        <w:rPr>
          <w:rFonts w:asciiTheme="majorHAnsi" w:hAnsiTheme="majorHAnsi" w:cs="Courier New"/>
          <w:b/>
          <w:u w:val="single"/>
          <w:lang w:val="en-US"/>
        </w:rPr>
        <w:t>y</w:t>
      </w:r>
      <w:r w:rsidRPr="006C2CDF">
        <w:rPr>
          <w:rFonts w:asciiTheme="majorHAnsi" w:hAnsiTheme="majorHAnsi" w:cs="Courier New"/>
          <w:b/>
          <w:u w:val="single"/>
          <w:lang w:val="en-US"/>
        </w:rPr>
        <w:t xml:space="preserve"> </w:t>
      </w:r>
      <w:r w:rsidR="0025120F">
        <w:rPr>
          <w:rFonts w:asciiTheme="majorHAnsi" w:hAnsiTheme="majorHAnsi" w:cs="Courier New"/>
          <w:b/>
          <w:u w:val="single"/>
          <w:lang w:val="en-US"/>
        </w:rPr>
        <w:t>VIOLACIÓN DE LOS DERECHOS DE LA MUJER</w:t>
      </w:r>
    </w:p>
    <w:p w:rsidR="00326920" w:rsidRPr="006C2CDF" w:rsidRDefault="005B6588"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EVIDENC</w:t>
      </w:r>
      <w:r w:rsidR="00AD77B1">
        <w:rPr>
          <w:rFonts w:asciiTheme="majorHAnsi" w:hAnsiTheme="majorHAnsi" w:cs="Courier New"/>
          <w:b/>
          <w:u w:val="single"/>
          <w:lang w:val="en-US"/>
        </w:rPr>
        <w:t>IA</w:t>
      </w:r>
      <w:r w:rsidRPr="006C2CDF">
        <w:rPr>
          <w:rFonts w:asciiTheme="majorHAnsi" w:hAnsiTheme="majorHAnsi" w:cs="Courier New"/>
          <w:b/>
          <w:u w:val="single"/>
          <w:lang w:val="en-US"/>
        </w:rPr>
        <w:t xml:space="preserve"> 3</w:t>
      </w:r>
      <w:r w:rsidR="00326920" w:rsidRPr="006C2CDF">
        <w:rPr>
          <w:rFonts w:asciiTheme="majorHAnsi" w:hAnsiTheme="majorHAnsi" w:cs="Courier New"/>
          <w:b/>
          <w:u w:val="single"/>
          <w:lang w:val="en-US"/>
        </w:rPr>
        <w:t xml:space="preserve">: </w:t>
      </w:r>
      <w:r w:rsidR="0025120F">
        <w:rPr>
          <w:rFonts w:asciiTheme="majorHAnsi" w:hAnsiTheme="majorHAnsi" w:cs="Courier New"/>
          <w:b/>
          <w:u w:val="single"/>
          <w:lang w:val="en-US"/>
        </w:rPr>
        <w:t>HOMICIDIO CULPOSO</w:t>
      </w:r>
    </w:p>
    <w:p w:rsidR="00E36788" w:rsidRPr="006C2CDF" w:rsidRDefault="00326920" w:rsidP="008D79DC">
      <w:pPr>
        <w:jc w:val="both"/>
        <w:rPr>
          <w:rFonts w:asciiTheme="majorHAnsi" w:hAnsiTheme="majorHAnsi" w:cs="Courier New"/>
          <w:b/>
          <w:u w:val="single"/>
          <w:lang w:val="en-US"/>
        </w:rPr>
      </w:pPr>
      <w:r w:rsidRPr="006C2CDF">
        <w:rPr>
          <w:rFonts w:asciiTheme="majorHAnsi" w:hAnsiTheme="majorHAnsi" w:cs="Courier New"/>
          <w:b/>
          <w:u w:val="single"/>
          <w:lang w:val="en-US"/>
        </w:rPr>
        <w:t>EVIDEN</w:t>
      </w:r>
      <w:r w:rsidR="007311E6" w:rsidRPr="006C2CDF">
        <w:rPr>
          <w:rFonts w:asciiTheme="majorHAnsi" w:hAnsiTheme="majorHAnsi" w:cs="Courier New"/>
          <w:b/>
          <w:u w:val="single"/>
          <w:lang w:val="en-US"/>
        </w:rPr>
        <w:t>C</w:t>
      </w:r>
      <w:r w:rsidR="00AD77B1">
        <w:rPr>
          <w:rFonts w:asciiTheme="majorHAnsi" w:hAnsiTheme="majorHAnsi" w:cs="Courier New"/>
          <w:b/>
          <w:u w:val="single"/>
          <w:lang w:val="en-US"/>
        </w:rPr>
        <w:t>IA</w:t>
      </w:r>
      <w:r w:rsidR="007311E6" w:rsidRPr="006C2CDF">
        <w:rPr>
          <w:rFonts w:asciiTheme="majorHAnsi" w:hAnsiTheme="majorHAnsi" w:cs="Courier New"/>
          <w:b/>
          <w:u w:val="single"/>
          <w:lang w:val="en-US"/>
        </w:rPr>
        <w:t xml:space="preserve"> 4</w:t>
      </w:r>
      <w:r w:rsidRPr="006C2CDF">
        <w:rPr>
          <w:rFonts w:asciiTheme="majorHAnsi" w:hAnsiTheme="majorHAnsi" w:cs="Courier New"/>
          <w:b/>
          <w:u w:val="single"/>
          <w:lang w:val="en-US"/>
        </w:rPr>
        <w:t xml:space="preserve">: </w:t>
      </w:r>
      <w:r w:rsidR="0025120F">
        <w:rPr>
          <w:rFonts w:asciiTheme="majorHAnsi" w:hAnsiTheme="majorHAnsi" w:cs="Courier New"/>
          <w:b/>
          <w:u w:val="single"/>
          <w:lang w:val="en-US"/>
        </w:rPr>
        <w:t>ASESINATO EN MASA</w:t>
      </w:r>
    </w:p>
    <w:p w:rsidR="00F25EC3" w:rsidRPr="006C2CDF" w:rsidRDefault="00AD77B1" w:rsidP="008D79DC">
      <w:pPr>
        <w:jc w:val="both"/>
        <w:rPr>
          <w:rFonts w:asciiTheme="majorHAnsi" w:hAnsiTheme="majorHAnsi" w:cs="Courier New"/>
          <w:b/>
          <w:u w:val="single"/>
          <w:lang w:val="en-US"/>
        </w:rPr>
      </w:pPr>
      <w:r>
        <w:rPr>
          <w:rFonts w:asciiTheme="majorHAnsi" w:hAnsiTheme="majorHAnsi" w:cs="Courier New"/>
          <w:b/>
          <w:u w:val="single"/>
          <w:lang w:val="en-US"/>
        </w:rPr>
        <w:lastRenderedPageBreak/>
        <w:t>EVIDENCIA</w:t>
      </w:r>
      <w:r w:rsidR="007311E6" w:rsidRPr="006C2CDF">
        <w:rPr>
          <w:rFonts w:asciiTheme="majorHAnsi" w:hAnsiTheme="majorHAnsi" w:cs="Courier New"/>
          <w:b/>
          <w:u w:val="single"/>
          <w:lang w:val="en-US"/>
        </w:rPr>
        <w:t xml:space="preserve"> 5</w:t>
      </w:r>
      <w:r w:rsidR="007F3229" w:rsidRPr="006C2CDF">
        <w:rPr>
          <w:rFonts w:asciiTheme="majorHAnsi" w:hAnsiTheme="majorHAnsi" w:cs="Courier New"/>
          <w:b/>
          <w:u w:val="single"/>
          <w:lang w:val="en-US"/>
        </w:rPr>
        <w:t xml:space="preserve">: </w:t>
      </w:r>
      <w:r w:rsidR="00445BA1">
        <w:rPr>
          <w:rFonts w:asciiTheme="majorHAnsi" w:hAnsiTheme="majorHAnsi" w:cs="Courier New"/>
          <w:b/>
          <w:u w:val="single"/>
          <w:lang w:val="en-US"/>
        </w:rPr>
        <w:t>SANCIONES GENOCIDAS</w:t>
      </w:r>
    </w:p>
    <w:p w:rsidR="007F3229" w:rsidRPr="006C2CDF" w:rsidRDefault="00AD77B1" w:rsidP="008D79DC">
      <w:pPr>
        <w:jc w:val="both"/>
        <w:rPr>
          <w:rFonts w:asciiTheme="majorHAnsi" w:hAnsiTheme="majorHAnsi" w:cs="Courier New"/>
          <w:b/>
          <w:u w:val="single"/>
          <w:lang w:val="en-US"/>
        </w:rPr>
      </w:pPr>
      <w:r>
        <w:rPr>
          <w:rFonts w:asciiTheme="majorHAnsi" w:hAnsiTheme="majorHAnsi" w:cs="Courier New"/>
          <w:b/>
          <w:u w:val="single"/>
          <w:lang w:val="en-US"/>
        </w:rPr>
        <w:t>EVIDENCIA</w:t>
      </w:r>
      <w:r w:rsidR="00F25EC3" w:rsidRPr="006C2CDF">
        <w:rPr>
          <w:rFonts w:asciiTheme="majorHAnsi" w:hAnsiTheme="majorHAnsi" w:cs="Courier New"/>
          <w:b/>
          <w:u w:val="single"/>
          <w:lang w:val="en-US"/>
        </w:rPr>
        <w:t xml:space="preserve"> 6: </w:t>
      </w:r>
      <w:r w:rsidR="00445BA1">
        <w:rPr>
          <w:rFonts w:asciiTheme="majorHAnsi" w:hAnsiTheme="majorHAnsi" w:cs="Courier New"/>
          <w:b/>
          <w:u w:val="single"/>
          <w:lang w:val="en-US"/>
        </w:rPr>
        <w:t>COMPLICIDAD CON EL GENOCIDIO EN AFRICA</w:t>
      </w:r>
    </w:p>
    <w:p w:rsidR="00326920" w:rsidRPr="006C2CDF" w:rsidRDefault="00AD77B1" w:rsidP="008D79DC">
      <w:pPr>
        <w:tabs>
          <w:tab w:val="left" w:pos="1950"/>
        </w:tabs>
        <w:jc w:val="both"/>
        <w:rPr>
          <w:rFonts w:asciiTheme="majorHAnsi" w:hAnsiTheme="majorHAnsi" w:cs="Courier New"/>
          <w:b/>
          <w:lang w:val="en-US"/>
        </w:rPr>
      </w:pPr>
      <w:r>
        <w:rPr>
          <w:rFonts w:asciiTheme="majorHAnsi" w:hAnsiTheme="majorHAnsi" w:cs="Courier New"/>
          <w:b/>
          <w:u w:val="single"/>
          <w:lang w:val="en-US"/>
        </w:rPr>
        <w:t>EVIDENCIA</w:t>
      </w:r>
      <w:r w:rsidR="00F25EC3" w:rsidRPr="006C2CDF">
        <w:rPr>
          <w:rFonts w:asciiTheme="majorHAnsi" w:hAnsiTheme="majorHAnsi" w:cs="Courier New"/>
          <w:b/>
          <w:u w:val="single"/>
          <w:lang w:val="en-US"/>
        </w:rPr>
        <w:t xml:space="preserve"> 7: </w:t>
      </w:r>
      <w:r w:rsidR="00445BA1">
        <w:rPr>
          <w:rFonts w:asciiTheme="majorHAnsi" w:hAnsiTheme="majorHAnsi" w:cs="Courier New"/>
          <w:b/>
          <w:u w:val="single"/>
          <w:lang w:val="en-US"/>
        </w:rPr>
        <w:t>COMPLICIDAD CON CRÍMENES DE LESA HUMANIDAD EN ASIA</w:t>
      </w:r>
    </w:p>
    <w:p w:rsidR="003B06A2" w:rsidRPr="006C2CDF" w:rsidRDefault="00AD77B1" w:rsidP="008D79DC">
      <w:pPr>
        <w:tabs>
          <w:tab w:val="left" w:pos="1950"/>
        </w:tabs>
        <w:jc w:val="both"/>
        <w:rPr>
          <w:rFonts w:asciiTheme="majorHAnsi" w:hAnsiTheme="majorHAnsi" w:cs="Courier New"/>
          <w:b/>
          <w:lang w:val="en-US"/>
        </w:rPr>
      </w:pPr>
      <w:r>
        <w:rPr>
          <w:rFonts w:asciiTheme="majorHAnsi" w:hAnsiTheme="majorHAnsi" w:cs="Courier New"/>
          <w:b/>
          <w:u w:val="single"/>
          <w:lang w:val="en-US"/>
        </w:rPr>
        <w:t>EVIDENCIA</w:t>
      </w:r>
      <w:r w:rsidR="00F25EC3" w:rsidRPr="006C2CDF">
        <w:rPr>
          <w:rFonts w:asciiTheme="majorHAnsi" w:hAnsiTheme="majorHAnsi" w:cs="Courier New"/>
          <w:b/>
          <w:u w:val="single"/>
          <w:lang w:val="en-US"/>
        </w:rPr>
        <w:t xml:space="preserve"> 8: </w:t>
      </w:r>
      <w:r w:rsidR="00445BA1">
        <w:rPr>
          <w:rFonts w:asciiTheme="majorHAnsi" w:hAnsiTheme="majorHAnsi" w:cs="Courier New"/>
          <w:b/>
          <w:u w:val="single"/>
          <w:lang w:val="en-US"/>
        </w:rPr>
        <w:t>COMPLICID</w:t>
      </w:r>
      <w:r w:rsidR="002642F1">
        <w:rPr>
          <w:rFonts w:asciiTheme="majorHAnsi" w:hAnsiTheme="majorHAnsi" w:cs="Courier New"/>
          <w:b/>
          <w:u w:val="single"/>
          <w:lang w:val="en-US"/>
        </w:rPr>
        <w:t xml:space="preserve">AD </w:t>
      </w:r>
      <w:r w:rsidR="00445BA1">
        <w:rPr>
          <w:rFonts w:asciiTheme="majorHAnsi" w:hAnsiTheme="majorHAnsi" w:cs="Courier New"/>
          <w:b/>
          <w:u w:val="single"/>
          <w:lang w:val="en-US"/>
        </w:rPr>
        <w:t>CON CRÍMENES DE GUERRA EN MEDIO ORIENTE</w:t>
      </w:r>
    </w:p>
    <w:p w:rsidR="00B62C71" w:rsidRPr="006C2CDF" w:rsidRDefault="00AD77B1" w:rsidP="008D79DC">
      <w:pPr>
        <w:jc w:val="both"/>
        <w:rPr>
          <w:rFonts w:asciiTheme="majorHAnsi" w:hAnsiTheme="majorHAnsi" w:cs="Courier New"/>
          <w:b/>
          <w:lang w:val="en-US"/>
        </w:rPr>
      </w:pPr>
      <w:r>
        <w:rPr>
          <w:rFonts w:asciiTheme="majorHAnsi" w:hAnsiTheme="majorHAnsi" w:cs="Courier New"/>
          <w:b/>
          <w:u w:val="single"/>
          <w:lang w:val="en-US"/>
        </w:rPr>
        <w:t>EVIDENCIA</w:t>
      </w:r>
      <w:r w:rsidR="00073295" w:rsidRPr="006C2CDF">
        <w:rPr>
          <w:rFonts w:asciiTheme="majorHAnsi" w:hAnsiTheme="majorHAnsi" w:cs="Courier New"/>
          <w:b/>
          <w:u w:val="single"/>
          <w:lang w:val="en-US"/>
        </w:rPr>
        <w:t xml:space="preserve"> 9: </w:t>
      </w:r>
      <w:r w:rsidR="00103015">
        <w:rPr>
          <w:rStyle w:val="apple-converted-space"/>
          <w:rFonts w:asciiTheme="majorHAnsi" w:hAnsiTheme="majorHAnsi" w:cs="Courier New"/>
          <w:b/>
          <w:u w:val="single"/>
          <w:shd w:val="clear" w:color="auto" w:fill="FFFFFF"/>
          <w:lang w:val="en-US"/>
        </w:rPr>
        <w:t>IMPUNIDAD Y VIOLACÍÓN AL DERECHO A LA JUSTICIA</w:t>
      </w:r>
    </w:p>
    <w:p w:rsidR="00EB4F2E" w:rsidRPr="006C2CDF" w:rsidRDefault="00AD77B1" w:rsidP="008D79DC">
      <w:pPr>
        <w:jc w:val="both"/>
        <w:rPr>
          <w:rFonts w:asciiTheme="majorHAnsi" w:hAnsiTheme="majorHAnsi" w:cs="Courier New"/>
          <w:b/>
          <w:u w:val="single"/>
          <w:lang w:val="en-US"/>
        </w:rPr>
      </w:pPr>
      <w:r>
        <w:rPr>
          <w:rFonts w:asciiTheme="majorHAnsi" w:hAnsiTheme="majorHAnsi" w:cs="Courier New"/>
          <w:b/>
          <w:u w:val="single"/>
          <w:lang w:val="en-US"/>
        </w:rPr>
        <w:t>EVIDENCIA</w:t>
      </w:r>
      <w:r w:rsidR="00073295" w:rsidRPr="006C2CDF">
        <w:rPr>
          <w:rFonts w:asciiTheme="majorHAnsi" w:hAnsiTheme="majorHAnsi" w:cs="Courier New"/>
          <w:b/>
          <w:u w:val="single"/>
          <w:lang w:val="en-US"/>
        </w:rPr>
        <w:t xml:space="preserve"> 10: </w:t>
      </w:r>
      <w:r w:rsidR="00C207F8" w:rsidRPr="006C2CDF">
        <w:rPr>
          <w:rFonts w:asciiTheme="majorHAnsi" w:hAnsiTheme="majorHAnsi" w:cs="Courier New"/>
          <w:b/>
          <w:u w:val="single"/>
          <w:lang w:val="en-US"/>
        </w:rPr>
        <w:t>MILITARISM</w:t>
      </w:r>
      <w:r w:rsidR="00103015">
        <w:rPr>
          <w:rFonts w:asciiTheme="majorHAnsi" w:hAnsiTheme="majorHAnsi" w:cs="Courier New"/>
          <w:b/>
          <w:u w:val="single"/>
          <w:lang w:val="en-US"/>
        </w:rPr>
        <w:t>O</w:t>
      </w:r>
      <w:r w:rsidR="00CA162A">
        <w:rPr>
          <w:rFonts w:asciiTheme="majorHAnsi" w:hAnsiTheme="majorHAnsi" w:cs="Courier New"/>
          <w:b/>
          <w:u w:val="single"/>
          <w:lang w:val="en-US"/>
        </w:rPr>
        <w:t xml:space="preserve"> y FALSO HUMANITARISMO</w:t>
      </w:r>
    </w:p>
    <w:p w:rsidR="00C207F8" w:rsidRPr="006C2CDF" w:rsidRDefault="00AD77B1" w:rsidP="008D79DC">
      <w:pPr>
        <w:jc w:val="both"/>
        <w:rPr>
          <w:rFonts w:asciiTheme="majorHAnsi" w:hAnsiTheme="majorHAnsi" w:cs="Courier New"/>
          <w:b/>
          <w:u w:val="single"/>
          <w:lang w:val="en-US"/>
        </w:rPr>
      </w:pPr>
      <w:r>
        <w:rPr>
          <w:rFonts w:asciiTheme="majorHAnsi" w:hAnsiTheme="majorHAnsi" w:cs="Courier New"/>
          <w:b/>
          <w:u w:val="single"/>
          <w:lang w:val="en-US"/>
        </w:rPr>
        <w:t>EVIDENCIA</w:t>
      </w:r>
      <w:r w:rsidR="00073295" w:rsidRPr="006C2CDF">
        <w:rPr>
          <w:rFonts w:asciiTheme="majorHAnsi" w:hAnsiTheme="majorHAnsi" w:cs="Courier New"/>
          <w:b/>
          <w:u w:val="single"/>
          <w:lang w:val="en-US"/>
        </w:rPr>
        <w:t xml:space="preserve"> 11: </w:t>
      </w:r>
      <w:r w:rsidR="00103015">
        <w:rPr>
          <w:rFonts w:asciiTheme="majorHAnsi" w:hAnsiTheme="majorHAnsi" w:cs="Courier New"/>
          <w:b/>
          <w:u w:val="single"/>
          <w:lang w:val="en-US"/>
        </w:rPr>
        <w:t>CORRUPC</w:t>
      </w:r>
      <w:r w:rsidR="00564109" w:rsidRPr="006C2CDF">
        <w:rPr>
          <w:rFonts w:asciiTheme="majorHAnsi" w:hAnsiTheme="majorHAnsi" w:cs="Courier New"/>
          <w:b/>
          <w:u w:val="single"/>
          <w:lang w:val="en-US"/>
        </w:rPr>
        <w:t xml:space="preserve">ION </w:t>
      </w:r>
      <w:r w:rsidR="00103015">
        <w:rPr>
          <w:rFonts w:asciiTheme="majorHAnsi" w:hAnsiTheme="majorHAnsi" w:cs="Courier New"/>
          <w:b/>
          <w:u w:val="single"/>
          <w:lang w:val="en-US"/>
        </w:rPr>
        <w:t>Y SISTEMA ANTIDEMOCRÁTICO</w:t>
      </w:r>
    </w:p>
    <w:p w:rsidR="00C207F8" w:rsidRPr="006C2CDF" w:rsidRDefault="00C207F8" w:rsidP="008D79DC">
      <w:pPr>
        <w:jc w:val="both"/>
        <w:rPr>
          <w:rFonts w:asciiTheme="majorHAnsi" w:hAnsiTheme="majorHAnsi" w:cs="Courier New"/>
          <w:b/>
          <w:lang w:val="en-US"/>
        </w:rPr>
      </w:pPr>
    </w:p>
    <w:p w:rsidR="00DC7B0B" w:rsidRPr="006C2CDF" w:rsidRDefault="00DC7B0B" w:rsidP="008D79DC">
      <w:pPr>
        <w:jc w:val="both"/>
        <w:rPr>
          <w:rFonts w:asciiTheme="majorHAnsi" w:hAnsiTheme="majorHAnsi" w:cs="Courier New"/>
          <w:b/>
          <w:lang w:val="en-US"/>
        </w:rPr>
      </w:pPr>
    </w:p>
    <w:p w:rsidR="00073295" w:rsidRPr="006C2CDF" w:rsidRDefault="00073295" w:rsidP="008D79DC">
      <w:pPr>
        <w:jc w:val="both"/>
        <w:rPr>
          <w:rFonts w:asciiTheme="majorHAnsi" w:hAnsiTheme="majorHAnsi" w:cs="Courier New"/>
          <w:b/>
          <w:lang w:val="en-US"/>
        </w:rPr>
      </w:pPr>
    </w:p>
    <w:p w:rsidR="00A52AB6" w:rsidRPr="006C2CDF" w:rsidRDefault="00A52AB6" w:rsidP="00A52AB6">
      <w:pPr>
        <w:tabs>
          <w:tab w:val="left" w:pos="1950"/>
        </w:tabs>
        <w:jc w:val="both"/>
        <w:rPr>
          <w:rFonts w:asciiTheme="majorHAnsi" w:hAnsiTheme="majorHAnsi" w:cs="Courier New"/>
          <w:b/>
          <w:u w:val="single"/>
          <w:lang w:val="en-US"/>
        </w:rPr>
      </w:pPr>
      <w:r w:rsidRPr="006C2CDF">
        <w:rPr>
          <w:rFonts w:asciiTheme="majorHAnsi" w:hAnsiTheme="majorHAnsi" w:cs="Courier New"/>
          <w:b/>
          <w:u w:val="single"/>
          <w:lang w:val="en-US"/>
        </w:rPr>
        <w:t>EVIDENC</w:t>
      </w:r>
      <w:r>
        <w:rPr>
          <w:rFonts w:asciiTheme="majorHAnsi" w:hAnsiTheme="majorHAnsi" w:cs="Courier New"/>
          <w:b/>
          <w:u w:val="single"/>
          <w:lang w:val="en-US"/>
        </w:rPr>
        <w:t>IA</w:t>
      </w:r>
      <w:r w:rsidRPr="006C2CDF">
        <w:rPr>
          <w:rFonts w:asciiTheme="majorHAnsi" w:hAnsiTheme="majorHAnsi" w:cs="Courier New"/>
          <w:b/>
          <w:u w:val="single"/>
          <w:lang w:val="en-US"/>
        </w:rPr>
        <w:t xml:space="preserve"> 1: </w:t>
      </w:r>
      <w:r>
        <w:rPr>
          <w:rFonts w:asciiTheme="majorHAnsi" w:hAnsiTheme="majorHAnsi" w:cs="Courier New"/>
          <w:b/>
          <w:u w:val="single"/>
          <w:lang w:val="en-US"/>
        </w:rPr>
        <w:t>ABUSOS SEXUALES y</w:t>
      </w:r>
      <w:r w:rsidRPr="006C2CDF">
        <w:rPr>
          <w:rFonts w:asciiTheme="majorHAnsi" w:hAnsiTheme="majorHAnsi" w:cs="Courier New"/>
          <w:b/>
          <w:u w:val="single"/>
          <w:lang w:val="en-US"/>
        </w:rPr>
        <w:t xml:space="preserve"> </w:t>
      </w:r>
      <w:r>
        <w:rPr>
          <w:rFonts w:asciiTheme="majorHAnsi" w:hAnsiTheme="majorHAnsi" w:cs="Courier New"/>
          <w:b/>
          <w:u w:val="single"/>
          <w:lang w:val="en-US"/>
        </w:rPr>
        <w:t>VIOLACIÓN DE LOS DERECHOS DEL NIÑO</w:t>
      </w:r>
    </w:p>
    <w:p w:rsidR="008F2124" w:rsidRPr="006C2CDF" w:rsidRDefault="008F2124" w:rsidP="008D79DC">
      <w:pPr>
        <w:jc w:val="both"/>
        <w:rPr>
          <w:rStyle w:val="apple-converted-space"/>
          <w:rFonts w:asciiTheme="majorHAnsi" w:hAnsiTheme="majorHAnsi" w:cs="Courier New"/>
          <w:shd w:val="clear" w:color="auto" w:fill="FFFFFF"/>
          <w:lang w:val="en-US"/>
        </w:rPr>
      </w:pPr>
      <w:r w:rsidRPr="006C2CDF">
        <w:rPr>
          <w:rFonts w:asciiTheme="majorHAnsi" w:hAnsiTheme="majorHAnsi" w:cs="Courier New"/>
          <w:u w:val="single"/>
          <w:lang w:val="en-US"/>
        </w:rPr>
        <w:t>Tamil Guardian</w:t>
      </w:r>
      <w:r w:rsidRPr="006C2CDF">
        <w:rPr>
          <w:rFonts w:asciiTheme="majorHAnsi" w:hAnsiTheme="majorHAnsi" w:cs="Courier New"/>
          <w:lang w:val="en-US"/>
        </w:rPr>
        <w:t>: “</w:t>
      </w:r>
      <w:r w:rsidRPr="006C2CDF">
        <w:rPr>
          <w:rStyle w:val="style13"/>
          <w:rFonts w:asciiTheme="majorHAnsi" w:hAnsiTheme="majorHAnsi" w:cs="Courier New"/>
          <w:lang w:val="en-US"/>
        </w:rPr>
        <w:t xml:space="preserve">In a </w:t>
      </w:r>
      <w:hyperlink r:id="rId8" w:tgtFrame="_blank" w:history="1">
        <w:r w:rsidRPr="006C2CDF">
          <w:rPr>
            <w:rStyle w:val="Hipervnculo"/>
            <w:rFonts w:asciiTheme="majorHAnsi" w:hAnsiTheme="majorHAnsi" w:cs="Courier New"/>
            <w:color w:val="auto"/>
            <w:u w:val="none"/>
            <w:lang w:val="en-US"/>
          </w:rPr>
          <w:t>letter</w:t>
        </w:r>
      </w:hyperlink>
      <w:r w:rsidRPr="006C2CDF">
        <w:rPr>
          <w:rStyle w:val="style13"/>
          <w:rFonts w:asciiTheme="majorHAnsi" w:hAnsiTheme="majorHAnsi" w:cs="Courier New"/>
          <w:lang w:val="en-US"/>
        </w:rPr>
        <w:t xml:space="preserve"> to the United Nations, the Haitian Lawyers Leadership Network (HLLN) severely condemned the lack of adequate inquiry and prosecution of Sri Lankan soldiers accused of systematically raping Haitians women and girls as young as 7, whilst posted as UN peacekeepers in 2007. (…) The UN charged 114 Sri Lankan soldiers with sexual exploitation, abuse against children and rape - a war crime in the context of military conflicts - in 2008. (…)</w:t>
      </w:r>
      <w:r w:rsidR="00476567">
        <w:rPr>
          <w:rStyle w:val="style13"/>
          <w:rFonts w:asciiTheme="majorHAnsi" w:hAnsiTheme="majorHAnsi" w:cs="Courier New"/>
          <w:lang w:val="en-US"/>
        </w:rPr>
        <w:t xml:space="preserve"> </w:t>
      </w:r>
      <w:r w:rsidRPr="006C2CDF">
        <w:rPr>
          <w:rStyle w:val="style13"/>
          <w:rFonts w:asciiTheme="majorHAnsi" w:hAnsiTheme="majorHAnsi" w:cs="Courier New"/>
          <w:lang w:val="en-US"/>
        </w:rPr>
        <w:t xml:space="preserve">Following the initial investigation by the UN's OIOS, the systematic and exploitative nature of the abuse was specifically highlighted.  </w:t>
      </w:r>
      <w:r w:rsidRPr="006C2CDF">
        <w:rPr>
          <w:rStyle w:val="apple-style-span"/>
          <w:rFonts w:asciiTheme="majorHAnsi" w:hAnsiTheme="majorHAnsi" w:cs="Courier New"/>
          <w:i/>
          <w:shd w:val="clear" w:color="auto" w:fill="FFFFFF"/>
          <w:lang w:val="en-US"/>
        </w:rPr>
        <w:t xml:space="preserve">acts of sexual exploitation and abuse (against children) </w:t>
      </w:r>
      <w:r w:rsidRPr="006C2CDF">
        <w:rPr>
          <w:rStyle w:val="Textoennegrita"/>
          <w:rFonts w:asciiTheme="majorHAnsi" w:hAnsiTheme="majorHAnsi" w:cs="Courier New"/>
          <w:i/>
          <w:shd w:val="clear" w:color="auto" w:fill="FFFFFF"/>
          <w:lang w:val="en-US"/>
        </w:rPr>
        <w:t>were frequent and occurred usually at night, and at virtually every location where the contingent personnel were deployed</w:t>
      </w:r>
      <w:r w:rsidRPr="006C2CDF">
        <w:rPr>
          <w:rStyle w:val="apple-style-span"/>
          <w:rFonts w:asciiTheme="majorHAnsi" w:hAnsiTheme="majorHAnsi" w:cs="Courier New"/>
          <w:shd w:val="clear" w:color="auto" w:fill="FFFFFF"/>
          <w:lang w:val="en-US"/>
        </w:rPr>
        <w:t xml:space="preserve">,  </w:t>
      </w:r>
      <w:r w:rsidRPr="006C2CDF">
        <w:rPr>
          <w:rStyle w:val="Textoennegrita"/>
          <w:rFonts w:asciiTheme="majorHAnsi" w:hAnsiTheme="majorHAnsi" w:cs="Courier New"/>
          <w:i/>
          <w:shd w:val="clear" w:color="auto" w:fill="FFFFFF"/>
          <w:lang w:val="en-US"/>
        </w:rPr>
        <w:t>In exchange for sex, the children received small amounts of money, food, and sometimes mobile phones</w:t>
      </w:r>
      <w:r w:rsidRPr="006C2CDF">
        <w:rPr>
          <w:rStyle w:val="apple-style-span"/>
          <w:rFonts w:asciiTheme="majorHAnsi" w:hAnsiTheme="majorHAnsi" w:cs="Courier New"/>
          <w:i/>
          <w:shd w:val="clear" w:color="auto" w:fill="FFFFFF"/>
          <w:lang w:val="en-US"/>
        </w:rPr>
        <w:t xml:space="preserve">, </w:t>
      </w:r>
      <w:r w:rsidRPr="006C2CDF">
        <w:rPr>
          <w:rStyle w:val="apple-style-span"/>
          <w:rFonts w:asciiTheme="majorHAnsi" w:hAnsiTheme="majorHAnsi" w:cs="Courier New"/>
          <w:shd w:val="clear" w:color="auto" w:fill="FFFFFF"/>
          <w:lang w:val="en-US"/>
        </w:rPr>
        <w:t xml:space="preserve">(…) </w:t>
      </w:r>
      <w:r w:rsidRPr="006C2CDF">
        <w:rPr>
          <w:rStyle w:val="apple-converted-space"/>
          <w:rFonts w:asciiTheme="majorHAnsi" w:hAnsiTheme="majorHAnsi" w:cs="Courier New"/>
          <w:shd w:val="clear" w:color="auto" w:fill="FFFFFF"/>
          <w:lang w:val="en-US"/>
        </w:rPr>
        <w:t>Such accounts bear a harrowing resemblence to the subsequent reports of sexual abuse, prostitution rings and rape of children by Sri Lankan forces during the final stages of the conflict in 2009 and within government-run IDP camps.</w:t>
      </w:r>
      <w:r w:rsidR="00A33188" w:rsidRPr="006C2CDF">
        <w:rPr>
          <w:rStyle w:val="apple-converted-space"/>
          <w:rFonts w:asciiTheme="majorHAnsi" w:hAnsiTheme="majorHAnsi" w:cs="Courier New"/>
          <w:shd w:val="clear" w:color="auto" w:fill="FFFFFF"/>
          <w:lang w:val="en-US"/>
        </w:rPr>
        <w:t>”</w:t>
      </w:r>
      <w:r w:rsidRPr="006C2CDF">
        <w:rPr>
          <w:rStyle w:val="apple-converted-space"/>
          <w:rFonts w:asciiTheme="majorHAnsi" w:hAnsiTheme="majorHAnsi" w:cs="Courier New"/>
          <w:shd w:val="clear" w:color="auto" w:fill="FFFFFF"/>
          <w:lang w:val="en-US"/>
        </w:rPr>
        <w:t xml:space="preserve"> </w:t>
      </w:r>
      <w:r w:rsidR="006A7A40" w:rsidRPr="006C2CDF">
        <w:rPr>
          <w:rStyle w:val="Refdenotaalpie"/>
          <w:rFonts w:asciiTheme="majorHAnsi" w:hAnsiTheme="majorHAnsi" w:cs="Courier New"/>
          <w:shd w:val="clear" w:color="auto" w:fill="FFFFFF"/>
          <w:lang w:val="en-US"/>
        </w:rPr>
        <w:footnoteReference w:id="1"/>
      </w:r>
    </w:p>
    <w:p w:rsidR="00721AA5" w:rsidRPr="006C2CDF" w:rsidRDefault="00721AA5" w:rsidP="008D79DC">
      <w:pPr>
        <w:pStyle w:val="Default"/>
        <w:jc w:val="both"/>
        <w:rPr>
          <w:rFonts w:asciiTheme="majorHAnsi" w:hAnsiTheme="majorHAnsi" w:cs="Courier New"/>
          <w:bCs/>
          <w:sz w:val="22"/>
          <w:szCs w:val="22"/>
          <w:lang w:val="en-US"/>
        </w:rPr>
      </w:pPr>
      <w:r w:rsidRPr="006C2CDF">
        <w:rPr>
          <w:rFonts w:asciiTheme="majorHAnsi" w:hAnsiTheme="majorHAnsi" w:cs="Courier New"/>
          <w:bCs/>
          <w:sz w:val="22"/>
          <w:szCs w:val="22"/>
          <w:u w:val="single"/>
          <w:lang w:val="en-US"/>
        </w:rPr>
        <w:t>Civil Society Legislative Advocacy Centre:</w:t>
      </w:r>
      <w:r w:rsidRPr="006C2CDF">
        <w:rPr>
          <w:rFonts w:asciiTheme="majorHAnsi" w:hAnsiTheme="majorHAnsi" w:cs="Courier New"/>
          <w:bCs/>
          <w:sz w:val="22"/>
          <w:szCs w:val="22"/>
          <w:lang w:val="en-US"/>
        </w:rPr>
        <w:t xml:space="preserve"> “</w:t>
      </w:r>
      <w:r w:rsidRPr="006C2CDF">
        <w:rPr>
          <w:rFonts w:asciiTheme="majorHAnsi" w:hAnsiTheme="majorHAnsi" w:cs="Courier New"/>
          <w:sz w:val="22"/>
          <w:szCs w:val="22"/>
          <w:lang w:val="en-US"/>
        </w:rPr>
        <w:t>As a result of the findings of the investigations c</w:t>
      </w:r>
      <w:r w:rsidR="00346D84" w:rsidRPr="006C2CDF">
        <w:rPr>
          <w:rFonts w:asciiTheme="majorHAnsi" w:hAnsiTheme="majorHAnsi" w:cs="Courier New"/>
          <w:sz w:val="22"/>
          <w:szCs w:val="22"/>
          <w:lang w:val="en-US"/>
        </w:rPr>
        <w:t xml:space="preserve">oncerning the UN’s peacekeeping </w:t>
      </w:r>
      <w:r w:rsidRPr="006C2CDF">
        <w:rPr>
          <w:rFonts w:asciiTheme="majorHAnsi" w:hAnsiTheme="majorHAnsi" w:cs="Courier New"/>
          <w:sz w:val="22"/>
          <w:szCs w:val="22"/>
          <w:lang w:val="en-US"/>
        </w:rPr>
        <w:t>mission in the DRC (MO</w:t>
      </w:r>
      <w:r w:rsidR="00346D84" w:rsidRPr="006C2CDF">
        <w:rPr>
          <w:rFonts w:asciiTheme="majorHAnsi" w:hAnsiTheme="majorHAnsi" w:cs="Courier New"/>
          <w:sz w:val="22"/>
          <w:szCs w:val="22"/>
          <w:lang w:val="en-US"/>
        </w:rPr>
        <w:t xml:space="preserve">NUC), the Government of Nigeria </w:t>
      </w:r>
      <w:r w:rsidRPr="006C2CDF">
        <w:rPr>
          <w:rFonts w:asciiTheme="majorHAnsi" w:hAnsiTheme="majorHAnsi" w:cs="Courier New"/>
          <w:sz w:val="22"/>
          <w:szCs w:val="22"/>
          <w:lang w:val="en-US"/>
        </w:rPr>
        <w:t>repatriated an entire 120 FPU f</w:t>
      </w:r>
      <w:r w:rsidR="00346D84" w:rsidRPr="006C2CDF">
        <w:rPr>
          <w:rFonts w:asciiTheme="majorHAnsi" w:hAnsiTheme="majorHAnsi" w:cs="Courier New"/>
          <w:sz w:val="22"/>
          <w:szCs w:val="22"/>
          <w:lang w:val="en-US"/>
        </w:rPr>
        <w:t xml:space="preserve">rom peacekeeping duties in 2005 </w:t>
      </w:r>
      <w:r w:rsidRPr="006C2CDF">
        <w:rPr>
          <w:rFonts w:asciiTheme="majorHAnsi" w:hAnsiTheme="majorHAnsi" w:cs="Courier New"/>
          <w:sz w:val="22"/>
          <w:szCs w:val="22"/>
          <w:lang w:val="en-US"/>
        </w:rPr>
        <w:t>following sexual abuse allegations.</w:t>
      </w:r>
      <w:r w:rsidRPr="006C2CDF">
        <w:rPr>
          <w:rStyle w:val="Refdenotaalpie"/>
          <w:rFonts w:asciiTheme="majorHAnsi" w:hAnsiTheme="majorHAnsi" w:cs="Courier New"/>
          <w:sz w:val="22"/>
          <w:szCs w:val="22"/>
          <w:lang w:val="en-US"/>
        </w:rPr>
        <w:footnoteReference w:id="2"/>
      </w:r>
      <w:r w:rsidRPr="006C2CDF">
        <w:rPr>
          <w:rFonts w:asciiTheme="majorHAnsi" w:hAnsiTheme="majorHAnsi" w:cs="Courier New"/>
          <w:sz w:val="22"/>
          <w:szCs w:val="22"/>
          <w:lang w:val="en-US"/>
        </w:rPr>
        <w:t xml:space="preserve"> The investigation uncovered allegations of sexual misconduct, including prostitution and sex with minors.</w:t>
      </w:r>
      <w:r w:rsidRPr="006C2CDF">
        <w:rPr>
          <w:rStyle w:val="Refdenotaalpie"/>
          <w:rFonts w:asciiTheme="majorHAnsi" w:hAnsiTheme="majorHAnsi" w:cs="Courier New"/>
          <w:sz w:val="22"/>
          <w:szCs w:val="22"/>
          <w:lang w:val="en-US"/>
        </w:rPr>
        <w:footnoteReference w:id="3"/>
      </w:r>
      <w:r w:rsidRPr="006C2CDF">
        <w:rPr>
          <w:rFonts w:asciiTheme="majorHAnsi" w:hAnsiTheme="majorHAnsi" w:cs="Courier New"/>
          <w:bCs/>
          <w:sz w:val="22"/>
          <w:szCs w:val="22"/>
          <w:lang w:val="en-US"/>
        </w:rPr>
        <w:t>”</w:t>
      </w:r>
      <w:r w:rsidR="00476567">
        <w:rPr>
          <w:rFonts w:asciiTheme="majorHAnsi" w:hAnsiTheme="majorHAnsi" w:cs="Courier New"/>
          <w:bCs/>
          <w:sz w:val="22"/>
          <w:szCs w:val="22"/>
          <w:lang w:val="en-US"/>
        </w:rPr>
        <w:t xml:space="preserve"> </w:t>
      </w:r>
      <w:r w:rsidR="00346D84" w:rsidRPr="006C2CDF">
        <w:rPr>
          <w:rStyle w:val="Refdenotaalpie"/>
          <w:rFonts w:asciiTheme="majorHAnsi" w:hAnsiTheme="majorHAnsi" w:cs="Courier New"/>
          <w:bCs/>
          <w:sz w:val="22"/>
          <w:szCs w:val="22"/>
          <w:lang w:val="en-US"/>
        </w:rPr>
        <w:footnoteReference w:id="4"/>
      </w:r>
    </w:p>
    <w:p w:rsidR="00721AA5" w:rsidRPr="006C2CDF" w:rsidRDefault="00721AA5" w:rsidP="008D79DC">
      <w:pPr>
        <w:pStyle w:val="Default"/>
        <w:jc w:val="both"/>
        <w:rPr>
          <w:rStyle w:val="apple-converted-space"/>
          <w:rFonts w:asciiTheme="majorHAnsi" w:hAnsiTheme="majorHAnsi" w:cs="Courier New"/>
          <w:sz w:val="22"/>
          <w:szCs w:val="22"/>
          <w:lang w:val="en-US"/>
        </w:rPr>
      </w:pPr>
    </w:p>
    <w:p w:rsidR="005B4C67" w:rsidRPr="006C2CDF" w:rsidRDefault="005B4C67" w:rsidP="008D79DC">
      <w:pPr>
        <w:jc w:val="both"/>
        <w:rPr>
          <w:rFonts w:asciiTheme="majorHAnsi" w:hAnsiTheme="majorHAnsi" w:cs="Courier New"/>
          <w:lang w:val="en-US"/>
        </w:rPr>
      </w:pPr>
      <w:r w:rsidRPr="006C2CDF">
        <w:rPr>
          <w:rFonts w:asciiTheme="majorHAnsi" w:hAnsiTheme="majorHAnsi" w:cs="Courier New"/>
          <w:u w:val="single"/>
          <w:lang w:val="en-US"/>
        </w:rPr>
        <w:t>Code Blue Campaign (AIDS-Free World)</w:t>
      </w:r>
      <w:r w:rsidRPr="006C2CDF">
        <w:rPr>
          <w:rFonts w:asciiTheme="majorHAnsi" w:hAnsiTheme="majorHAnsi" w:cs="Courier New"/>
          <w:lang w:val="en-US"/>
        </w:rPr>
        <w:t>: “</w:t>
      </w:r>
      <w:r w:rsidRPr="006C2CDF">
        <w:rPr>
          <w:rFonts w:asciiTheme="majorHAnsi" w:eastAsia="Times New Roman" w:hAnsiTheme="majorHAnsi" w:cs="Courier New"/>
          <w:i/>
          <w:lang w:val="en-US"/>
        </w:rPr>
        <w:t>UN immunity is a protective cloak that allows peacekeepers to commit atrocities knowing how unlikely it is that they will ever be stopped, investigated or punished for their crimes,</w:t>
      </w:r>
      <w:r w:rsidRPr="006C2CDF">
        <w:rPr>
          <w:rFonts w:asciiTheme="majorHAnsi" w:eastAsia="Times New Roman" w:hAnsiTheme="majorHAnsi" w:cs="Courier New"/>
          <w:lang w:val="en-US"/>
        </w:rPr>
        <w:t xml:space="preserve"> said Paula Donovan, co-director of AIDS-Free World. “</w:t>
      </w:r>
      <w:r w:rsidRPr="006C2CDF">
        <w:rPr>
          <w:rFonts w:asciiTheme="majorHAnsi" w:eastAsia="Times New Roman" w:hAnsiTheme="majorHAnsi" w:cs="Courier New"/>
          <w:i/>
          <w:lang w:val="en-US"/>
        </w:rPr>
        <w:t>The presumption that UN peacekeeping personnel may be immune from legal process triggers a chain reaction that most often ends in gross miscarriages of justice. Instead of prompting immediate action, reports of abuse are caught up in a tangle of red tape while the Secretary-General</w:t>
      </w:r>
      <w:r w:rsidRPr="006C2CDF">
        <w:rPr>
          <w:rFonts w:asciiTheme="majorHAnsi" w:eastAsia="Times New Roman" w:hAnsiTheme="majorHAnsi" w:cs="Courier New"/>
          <w:lang w:val="en-US"/>
        </w:rPr>
        <w:t xml:space="preserve"> </w:t>
      </w:r>
      <w:r w:rsidR="0084103C" w:rsidRPr="006C2CDF">
        <w:rPr>
          <w:rFonts w:asciiTheme="majorHAnsi" w:eastAsia="Times New Roman" w:hAnsiTheme="majorHAnsi" w:cs="Courier New"/>
          <w:lang w:val="en-US"/>
        </w:rPr>
        <w:t>decides whether to waive immunity. Meanwhile, suspects and their accomplices have time to destroy evidence, silence witnesses, and threaten or pay off victims or their families, making justice virtually unattainable (…)</w:t>
      </w:r>
      <w:r w:rsidR="00494F48">
        <w:rPr>
          <w:rFonts w:asciiTheme="majorHAnsi" w:eastAsia="Times New Roman" w:hAnsiTheme="majorHAnsi" w:cs="Courier New"/>
          <w:lang w:val="en-US"/>
        </w:rPr>
        <w:t xml:space="preserve"> </w:t>
      </w:r>
      <w:r w:rsidR="0084103C" w:rsidRPr="006C2CDF">
        <w:rPr>
          <w:rFonts w:asciiTheme="majorHAnsi" w:eastAsia="Times New Roman" w:hAnsiTheme="majorHAnsi" w:cs="Courier New"/>
          <w:lang w:val="en-US"/>
        </w:rPr>
        <w:t xml:space="preserve">The scale of sex abuse among UN peacekeepers, both military and non-military, is shocking, and the United Nations is well aware that it does not know the true extent of its own problem. </w:t>
      </w:r>
      <w:r w:rsidR="00F37898" w:rsidRPr="006C2CDF">
        <w:rPr>
          <w:rFonts w:asciiTheme="majorHAnsi" w:eastAsia="Times New Roman" w:hAnsiTheme="majorHAnsi" w:cs="Courier New"/>
          <w:lang w:val="en-US"/>
        </w:rPr>
        <w:t>(…)</w:t>
      </w:r>
      <w:r w:rsidR="00494F48">
        <w:rPr>
          <w:rFonts w:asciiTheme="majorHAnsi" w:eastAsia="Times New Roman" w:hAnsiTheme="majorHAnsi" w:cs="Courier New"/>
          <w:lang w:val="en-US"/>
        </w:rPr>
        <w:t xml:space="preserve"> </w:t>
      </w:r>
      <w:r w:rsidR="00F37898" w:rsidRPr="006C2CDF">
        <w:rPr>
          <w:rFonts w:asciiTheme="majorHAnsi" w:eastAsia="Times New Roman" w:hAnsiTheme="majorHAnsi" w:cs="Courier New"/>
          <w:lang w:val="en-US"/>
        </w:rPr>
        <w:t xml:space="preserve">Among incidents that are recorded, an appalling number of UN peacekeeper sexual exploitation and abuse allegations are marked </w:t>
      </w:r>
      <w:r w:rsidR="00F37898" w:rsidRPr="00494F48">
        <w:rPr>
          <w:rFonts w:asciiTheme="majorHAnsi" w:eastAsia="Times New Roman" w:hAnsiTheme="majorHAnsi" w:cs="Courier New"/>
          <w:i/>
          <w:lang w:val="en-US"/>
        </w:rPr>
        <w:t>unsubstantiated</w:t>
      </w:r>
      <w:r w:rsidR="00494F48">
        <w:rPr>
          <w:rFonts w:asciiTheme="majorHAnsi" w:eastAsia="Times New Roman" w:hAnsiTheme="majorHAnsi" w:cs="Courier New"/>
          <w:lang w:val="en-US"/>
        </w:rPr>
        <w:t>,</w:t>
      </w:r>
      <w:r w:rsidR="00F37898" w:rsidRPr="006C2CDF">
        <w:rPr>
          <w:rFonts w:asciiTheme="majorHAnsi" w:eastAsia="Times New Roman" w:hAnsiTheme="majorHAnsi" w:cs="Courier New"/>
          <w:lang w:val="en-US"/>
        </w:rPr>
        <w:t xml:space="preserve"> and cases are closed by the UN because any evidence that might have led to a conviction has disappeared. Sexual abusers among the UN’s staff, experts, and police remain within the system, undetected, unpunished, and eligible for posting to the next peace keeping mission. </w:t>
      </w:r>
      <w:r w:rsidRPr="006C2CDF">
        <w:rPr>
          <w:rFonts w:asciiTheme="majorHAnsi" w:hAnsiTheme="majorHAnsi" w:cs="Courier New"/>
          <w:lang w:val="en-US"/>
        </w:rPr>
        <w:t>”</w:t>
      </w:r>
      <w:r w:rsidR="0016050B" w:rsidRPr="006C2CDF">
        <w:rPr>
          <w:rStyle w:val="Refdenotaalpie"/>
          <w:rFonts w:asciiTheme="majorHAnsi" w:hAnsiTheme="majorHAnsi" w:cs="Courier New"/>
          <w:lang w:val="en-US"/>
        </w:rPr>
        <w:footnoteReference w:id="5"/>
      </w:r>
    </w:p>
    <w:p w:rsidR="00F37898" w:rsidRPr="006C2CDF" w:rsidRDefault="00A10977"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Fiona Tate:</w:t>
      </w:r>
      <w:r w:rsidRPr="006C2CDF">
        <w:rPr>
          <w:rFonts w:asciiTheme="majorHAnsi" w:eastAsia="Times New Roman" w:hAnsiTheme="majorHAnsi" w:cs="Courier New"/>
          <w:lang w:val="en-US"/>
        </w:rPr>
        <w:t xml:space="preserve"> “The United Nations (UN) is the guardian of international human rights standards. To help protect and promote these standards, the UN developed peacekeeping operations in post-conflict environments. Recently there have been highly publicised reports of gender-based sexual exploitation and abuse committed by peacekeepers during deployment. These cases have revealed systematic failures with the UN and troop contributing countries’ (TCC) management and prosecution of these cases, and the violation of victims’ human rights. Immunity is an important aspect of UN peacekeeping operations. Peacekeepers are deployed in areas which are politically unstable, and ‘where normal institutions of law and order are not functioning. (…) [The]</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conflict between immunity protections and institutional accountability reflect a larger conflict between the </w:t>
      </w:r>
      <w:r w:rsidRPr="006C2CDF">
        <w:rPr>
          <w:rFonts w:asciiTheme="majorHAnsi" w:eastAsia="Times New Roman" w:hAnsiTheme="majorHAnsi" w:cs="Courier New"/>
          <w:lang w:val="en-US"/>
        </w:rPr>
        <w:lastRenderedPageBreak/>
        <w:t>international ‘human rights and peace and security functions of UN governance operations.</w:t>
      </w:r>
      <w:r w:rsidR="00356092" w:rsidRPr="006C2CDF">
        <w:rPr>
          <w:rFonts w:asciiTheme="majorHAnsi" w:eastAsia="Times New Roman" w:hAnsiTheme="majorHAnsi" w:cs="Courier New"/>
          <w:lang w:val="en-US"/>
        </w:rPr>
        <w:t xml:space="preserve"> (…)</w:t>
      </w:r>
      <w:r w:rsidR="0020599D">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Incidents of sexual</w:t>
      </w:r>
      <w:r w:rsidR="0041459D" w:rsidRPr="006C2CDF">
        <w:rPr>
          <w:rFonts w:asciiTheme="majorHAnsi" w:eastAsia="Times New Roman" w:hAnsiTheme="majorHAnsi" w:cs="Courier New"/>
          <w:lang w:val="en-US"/>
        </w:rPr>
        <w:t xml:space="preserve"> e</w:t>
      </w:r>
      <w:r w:rsidR="00356092" w:rsidRPr="006C2CDF">
        <w:rPr>
          <w:rFonts w:asciiTheme="majorHAnsi" w:eastAsia="Times New Roman" w:hAnsiTheme="majorHAnsi" w:cs="Courier New"/>
          <w:lang w:val="en-US"/>
        </w:rPr>
        <w:t>xploitation</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and abuse</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perpetrated</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by peacekeepers during deployment</w:t>
      </w:r>
      <w:r w:rsidR="0041459D" w:rsidRPr="006C2CDF">
        <w:rPr>
          <w:rFonts w:asciiTheme="majorHAnsi" w:eastAsia="Times New Roman" w:hAnsiTheme="majorHAnsi" w:cs="Courier New"/>
          <w:lang w:val="en-US"/>
        </w:rPr>
        <w:t xml:space="preserve"> </w:t>
      </w:r>
      <w:r w:rsidR="00356092" w:rsidRPr="006C2CDF">
        <w:rPr>
          <w:rFonts w:asciiTheme="majorHAnsi" w:eastAsia="Times New Roman" w:hAnsiTheme="majorHAnsi" w:cs="Courier New"/>
          <w:lang w:val="en-US"/>
        </w:rPr>
        <w:t>were initially tolerated in traditional peacekeeping operations; it was not considered by the UN as a serious challenge to international human rights standards. Recent changes in the management and prosecution of war crimes, including the recognition of rape as a war crime, by the International Criminal Tribunal for Rwanda (ICTR) and International Criminal Tribunal for the Former Yugoslavia (ICTY), transformed the landscape. This enhanced opportunities for uncovering and managing sexual offences committed by peacekeepers during operations. In1994, the issue assumed a higher public profile. Media agencies reported incidents of sexual exploitation and abuse committed by peacekeepers in the United Nations Transitional Authority in Cambodia (UNTAC), and by UN forces in Somalia. Significantly, these reports charged the UN with failing to both manage these cases and maintain the victims’ human rights.</w:t>
      </w:r>
      <w:r w:rsidRPr="006C2CDF">
        <w:rPr>
          <w:rFonts w:asciiTheme="majorHAnsi" w:eastAsia="Times New Roman" w:hAnsiTheme="majorHAnsi" w:cs="Courier New"/>
          <w:lang w:val="en-US"/>
        </w:rPr>
        <w:t>”</w:t>
      </w:r>
      <w:r w:rsidR="00385AC5" w:rsidRPr="006C2CDF">
        <w:rPr>
          <w:rStyle w:val="Refdenotaalpie"/>
          <w:rFonts w:asciiTheme="majorHAnsi" w:eastAsia="Times New Roman" w:hAnsiTheme="majorHAnsi" w:cs="Courier New"/>
          <w:lang w:val="en-US"/>
        </w:rPr>
        <w:footnoteReference w:id="6"/>
      </w:r>
    </w:p>
    <w:p w:rsidR="00AA6B72" w:rsidRPr="006C2CDF" w:rsidRDefault="00AA6B72" w:rsidP="008D79DC">
      <w:pPr>
        <w:jc w:val="both"/>
        <w:rPr>
          <w:rFonts w:asciiTheme="majorHAnsi" w:eastAsia="Times New Roman" w:hAnsiTheme="majorHAnsi" w:cs="Courier New"/>
          <w:u w:val="single"/>
          <w:lang w:val="en-US"/>
        </w:rPr>
      </w:pPr>
      <w:r w:rsidRPr="006C2CDF">
        <w:rPr>
          <w:rFonts w:asciiTheme="majorHAnsi" w:hAnsiTheme="majorHAnsi" w:cs="Courier New"/>
          <w:u w:val="single"/>
          <w:lang w:val="en-US"/>
        </w:rPr>
        <w:t>Richard J. Wilson and Emily Singer Hurvitz:</w:t>
      </w:r>
      <w:r w:rsidRPr="006C2CDF">
        <w:rPr>
          <w:rFonts w:asciiTheme="majorHAnsi" w:hAnsiTheme="majorHAnsi" w:cs="Courier New"/>
          <w:lang w:val="en-US"/>
        </w:rPr>
        <w:t xml:space="preserve"> “Human rights monitors have reported a widespread risk of rape and sexual violence for displaced Somali women and children. The United Nations (UN) Office for the Coordination of Humanitarian Affairs reported that sexual violence is a pervasive problem throughout Somalia and that oftentimes the attacks are carried out by armed men in uniform. The UN reported that at least 1,700 people were affected by sexual violence in Somalia in 2012.”</w:t>
      </w:r>
      <w:r w:rsidR="005C7446" w:rsidRPr="006C2CDF">
        <w:rPr>
          <w:rStyle w:val="Refdenotaalpie"/>
          <w:rFonts w:asciiTheme="majorHAnsi" w:hAnsiTheme="majorHAnsi" w:cs="Courier New"/>
          <w:lang w:val="en-US"/>
        </w:rPr>
        <w:footnoteReference w:id="7"/>
      </w:r>
    </w:p>
    <w:p w:rsidR="00DD32B9" w:rsidRPr="006C2CDF" w:rsidRDefault="00385AC5"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Master Yan Maitri-Shi:</w:t>
      </w:r>
      <w:r w:rsidRPr="006C2CDF">
        <w:rPr>
          <w:rFonts w:asciiTheme="majorHAnsi" w:eastAsia="Times New Roman" w:hAnsiTheme="majorHAnsi" w:cs="Courier New"/>
          <w:lang w:val="en-US"/>
        </w:rPr>
        <w:t xml:space="preserve"> </w:t>
      </w:r>
      <w:r w:rsidR="00DD2171" w:rsidRPr="006C2CDF">
        <w:rPr>
          <w:rFonts w:asciiTheme="majorHAnsi" w:eastAsia="Times New Roman" w:hAnsiTheme="majorHAnsi" w:cs="Courier New"/>
          <w:lang w:val="en-US"/>
        </w:rPr>
        <w:t xml:space="preserve">In 1995, in Okinawa, Japan, there was a case where local people were angered due to a US soldier who allegedly raped a Japanese girl. Protests followed by calling for a US military base to withdraw from Japan, but attempting to maintain relations and appease the locals, the US waived its rights and permitted the Japanese authorities to arrest the soldier before he was formally indicted. It is important to note that this is not a general procedure, yet I wonder why UN doesn’t do the same as US did. Instead it systematically maintains impunity and proceeds by </w:t>
      </w:r>
      <w:r w:rsidR="00066366" w:rsidRPr="006C2CDF">
        <w:rPr>
          <w:rFonts w:asciiTheme="majorHAnsi" w:eastAsia="Times New Roman" w:hAnsiTheme="majorHAnsi" w:cs="Courier New"/>
          <w:lang w:val="en-US"/>
        </w:rPr>
        <w:t xml:space="preserve">trying to cover-up hundreds of events of </w:t>
      </w:r>
      <w:r w:rsidR="00DD2171" w:rsidRPr="006C2CDF">
        <w:rPr>
          <w:rFonts w:asciiTheme="majorHAnsi" w:eastAsia="Times New Roman" w:hAnsiTheme="majorHAnsi" w:cs="Courier New"/>
          <w:lang w:val="en-US"/>
        </w:rPr>
        <w:t>violation</w:t>
      </w:r>
      <w:r w:rsidR="00066366" w:rsidRPr="006C2CDF">
        <w:rPr>
          <w:rFonts w:asciiTheme="majorHAnsi" w:eastAsia="Times New Roman" w:hAnsiTheme="majorHAnsi" w:cs="Courier New"/>
          <w:lang w:val="en-US"/>
        </w:rPr>
        <w:t>s</w:t>
      </w:r>
      <w:r w:rsidR="00DD2171" w:rsidRPr="006C2CDF">
        <w:rPr>
          <w:rFonts w:asciiTheme="majorHAnsi" w:eastAsia="Times New Roman" w:hAnsiTheme="majorHAnsi" w:cs="Courier New"/>
          <w:lang w:val="en-US"/>
        </w:rPr>
        <w:t xml:space="preserve"> against human rights </w:t>
      </w:r>
      <w:r w:rsidR="00066366" w:rsidRPr="006C2CDF">
        <w:rPr>
          <w:rFonts w:asciiTheme="majorHAnsi" w:eastAsia="Times New Roman" w:hAnsiTheme="majorHAnsi" w:cs="Courier New"/>
          <w:lang w:val="en-US"/>
        </w:rPr>
        <w:t>occurring all over the world</w:t>
      </w:r>
      <w:r w:rsidR="00DD2171" w:rsidRPr="006C2CDF">
        <w:rPr>
          <w:rFonts w:asciiTheme="majorHAnsi" w:eastAsia="Times New Roman" w:hAnsiTheme="majorHAnsi" w:cs="Courier New"/>
          <w:lang w:val="en-US"/>
        </w:rPr>
        <w:t>.</w:t>
      </w:r>
    </w:p>
    <w:p w:rsidR="008833D1" w:rsidRPr="006C2CDF" w:rsidRDefault="008833D1"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Code Blue Campaign (Aids-Free World):</w:t>
      </w:r>
      <w:r w:rsidR="00385AC5"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“The UN was founded in 1945. One of the earliest Conventions passed by its Member States was the 1946 Convention on the Privileges and Immunities of the United Nations (the </w:t>
      </w:r>
      <w:r w:rsidRPr="006C2CDF">
        <w:rPr>
          <w:rFonts w:asciiTheme="majorHAnsi" w:eastAsia="Times New Roman" w:hAnsiTheme="majorHAnsi" w:cs="Courier New"/>
          <w:i/>
          <w:lang w:val="en-US"/>
        </w:rPr>
        <w:t>Convention</w:t>
      </w:r>
      <w:r w:rsidRPr="006C2CDF">
        <w:rPr>
          <w:rFonts w:asciiTheme="majorHAnsi" w:eastAsia="Times New Roman" w:hAnsiTheme="majorHAnsi" w:cs="Courier New"/>
          <w:lang w:val="en-US"/>
        </w:rPr>
        <w:t>), which set out specific privileges and immunities for the UN and its staff. (…)</w:t>
      </w:r>
      <w:r w:rsidR="00F5546B">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Specific crimes are not mentioned in the Convention and no exceptions to immunity are specifically provided. The Convention was intended to ensure that states could not use false charges or spurious prosecutions against UN staff as political weapons. It was never intended to serve as a shield behind which even the most egregious crimes, such as sexual exploitation and abuse, may be committed. This is demonstrated by the fact that the Convention imposes a duty on the Secretary-General to waive immunity in certain situations, as described below.  Today, anyone covered under </w:t>
      </w:r>
      <w:r w:rsidRPr="006C2CDF">
        <w:rPr>
          <w:rFonts w:asciiTheme="majorHAnsi" w:eastAsia="Times New Roman" w:hAnsiTheme="majorHAnsi" w:cs="Courier New"/>
          <w:lang w:val="en-US"/>
        </w:rPr>
        <w:lastRenderedPageBreak/>
        <w:t xml:space="preserve">the Convention is immune from any </w:t>
      </w:r>
      <w:r w:rsidRPr="006C2CDF">
        <w:rPr>
          <w:rFonts w:asciiTheme="majorHAnsi" w:eastAsia="Times New Roman" w:hAnsiTheme="majorHAnsi" w:cs="Courier New"/>
          <w:i/>
          <w:lang w:val="en-US"/>
        </w:rPr>
        <w:t>legal process</w:t>
      </w:r>
      <w:r w:rsidRPr="006C2CDF">
        <w:rPr>
          <w:rFonts w:asciiTheme="majorHAnsi" w:eastAsia="Times New Roman" w:hAnsiTheme="majorHAnsi" w:cs="Courier New"/>
          <w:lang w:val="en-US"/>
        </w:rPr>
        <w:t xml:space="preserve">. This means that they can neither be prosecuted for a crime, nor required to cooperate with an investigation, hand over evidence or testify in court, unless that immunity is waived by the Secretary-General.   </w:t>
      </w:r>
      <w:r w:rsidRPr="006C2CDF">
        <w:rPr>
          <w:rFonts w:asciiTheme="majorHAnsi" w:eastAsia="Times New Roman" w:hAnsiTheme="majorHAnsi" w:cs="Courier New"/>
          <w:u w:val="single"/>
          <w:lang w:val="en-US"/>
        </w:rPr>
        <w:t>Absolute immunity for the UN</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“The United Nations, its property and assets wherever located and by whomsoever held, shall enjoy immunity from every form of legal process [.]”</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u w:val="single"/>
          <w:lang w:val="en-US"/>
        </w:rPr>
        <w:t>Absolute immunity for Representatives of Member States to the UN and high-level UN officials</w:t>
      </w:r>
      <w:r w:rsidRPr="006C2CDF">
        <w:rPr>
          <w:rFonts w:asciiTheme="majorHAnsi" w:eastAsia="Times New Roman" w:hAnsiTheme="majorHAnsi" w:cs="Courier New"/>
          <w:lang w:val="en-US"/>
        </w:rPr>
        <w:t xml:space="preserve">: Similar to diplomatic envoys, people in these categories cannot be arrested or detained, and they are immune from legal process of every kind. </w:t>
      </w:r>
      <w:r w:rsidRPr="006C2CDF">
        <w:rPr>
          <w:rFonts w:asciiTheme="majorHAnsi" w:eastAsia="Times New Roman" w:hAnsiTheme="majorHAnsi" w:cs="Courier New"/>
          <w:u w:val="single"/>
          <w:lang w:val="en-US"/>
        </w:rPr>
        <w:t>Functional immunity for Officials</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Officials</w:t>
      </w:r>
      <w:r w:rsidRPr="006C2CDF">
        <w:rPr>
          <w:rFonts w:asciiTheme="majorHAnsi" w:eastAsia="Times New Roman" w:hAnsiTheme="majorHAnsi" w:cs="Courier New"/>
          <w:lang w:val="en-US"/>
        </w:rPr>
        <w:t xml:space="preserve"> have immunity from legal process in respect of</w:t>
      </w:r>
      <w:r w:rsidRPr="006C2CDF">
        <w:rPr>
          <w:rFonts w:asciiTheme="majorHAnsi" w:eastAsia="Times New Roman" w:hAnsiTheme="majorHAnsi" w:cs="Courier New"/>
          <w:i/>
          <w:lang w:val="en-US"/>
        </w:rPr>
        <w:t xml:space="preserve"> “words spoken or written and all acts performed by them in their official capacity”. </w:t>
      </w:r>
      <w:r w:rsidRPr="006C2CDF">
        <w:rPr>
          <w:rFonts w:asciiTheme="majorHAnsi" w:eastAsia="Times New Roman" w:hAnsiTheme="majorHAnsi" w:cs="Courier New"/>
          <w:lang w:val="en-US"/>
        </w:rPr>
        <w:t>This has been interpreted to apply to all UN staff (with the exception of those who are recruited locally and paid hourly rates, higher-ranking officials mentioned above, and anyone designated as an Expert on Mission, as described below).</w:t>
      </w:r>
      <w:r w:rsidRPr="006C2CDF">
        <w:rPr>
          <w:rFonts w:asciiTheme="majorHAnsi" w:eastAsia="Times New Roman" w:hAnsiTheme="majorHAnsi" w:cs="Courier New"/>
          <w:u w:val="single"/>
          <w:lang w:val="en-US"/>
        </w:rPr>
        <w:t>Functional immunity and inviolability for Experts on Mission</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Experts on Mission</w:t>
      </w:r>
      <w:r w:rsidRPr="006C2CDF">
        <w:rPr>
          <w:rFonts w:asciiTheme="majorHAnsi" w:eastAsia="Times New Roman" w:hAnsiTheme="majorHAnsi" w:cs="Courier New"/>
          <w:lang w:val="en-US"/>
        </w:rPr>
        <w:t xml:space="preserve"> have immunity from legal process in respect of “words spoken or written and acts done by them in the course of the performance of their mission”. They cannot be arrested or detained.</w:t>
      </w:r>
      <w:r w:rsidRPr="006C2CDF">
        <w:rPr>
          <w:rFonts w:asciiTheme="majorHAnsi" w:eastAsia="Times New Roman" w:hAnsiTheme="majorHAnsi" w:cs="Courier New"/>
          <w:u w:val="single"/>
          <w:lang w:val="en-US"/>
        </w:rPr>
        <w:t xml:space="preserve"> Defining </w:t>
      </w:r>
      <w:r w:rsidRPr="006C2CDF">
        <w:rPr>
          <w:rFonts w:asciiTheme="majorHAnsi" w:eastAsia="Times New Roman" w:hAnsiTheme="majorHAnsi" w:cs="Courier New"/>
          <w:i/>
          <w:u w:val="single"/>
          <w:lang w:val="en-US"/>
        </w:rPr>
        <w:t>Experts on Mission</w:t>
      </w:r>
      <w:r w:rsidRPr="006C2CDF">
        <w:rPr>
          <w:rFonts w:asciiTheme="majorHAnsi" w:eastAsia="Times New Roman" w:hAnsiTheme="majorHAnsi" w:cs="Courier New"/>
          <w:lang w:val="en-US"/>
        </w:rPr>
        <w:t>: (…) The category has been interpreted quite broadly to include individuals on mission who have been appointed by, and are accountable to, the UN (other than Officials, as defined above).  (…)</w:t>
      </w:r>
      <w:r w:rsidR="00F5546B">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When the Security Council authorizes a peacekeeping mission for a particular country, the UN enters into a Status of Forces Agreement with that </w:t>
      </w:r>
      <w:r w:rsidRPr="006C2CDF">
        <w:rPr>
          <w:rFonts w:asciiTheme="majorHAnsi" w:eastAsia="Times New Roman" w:hAnsiTheme="majorHAnsi" w:cs="Courier New"/>
          <w:i/>
          <w:lang w:val="en-US"/>
        </w:rPr>
        <w:t>host country</w:t>
      </w:r>
      <w:r w:rsidRPr="006C2CDF">
        <w:rPr>
          <w:rFonts w:asciiTheme="majorHAnsi" w:eastAsia="Times New Roman" w:hAnsiTheme="majorHAnsi" w:cs="Courier New"/>
          <w:lang w:val="en-US"/>
        </w:rPr>
        <w:t xml:space="preserve">. All members of peacekeeping operations, including all those mentioned above as well as locally recruited staff paid hourly rates and UN volunteers, are also typically covered by a blanket </w:t>
      </w:r>
      <w:r w:rsidRPr="006C2CDF">
        <w:rPr>
          <w:rFonts w:asciiTheme="majorHAnsi" w:eastAsia="Times New Roman" w:hAnsiTheme="majorHAnsi" w:cs="Courier New"/>
          <w:i/>
          <w:lang w:val="en-US"/>
        </w:rPr>
        <w:t>functional immunity</w:t>
      </w:r>
      <w:r w:rsidRPr="006C2CDF">
        <w:rPr>
          <w:rFonts w:asciiTheme="majorHAnsi" w:eastAsia="Times New Roman" w:hAnsiTheme="majorHAnsi" w:cs="Courier New"/>
          <w:lang w:val="en-US"/>
        </w:rPr>
        <w:t xml:space="preserve"> in accordance with the Status of Forces Agreements. Functional immunity means that all members of a peacekeeping operation are immune from legal process for acts performed by them in their official capacities. (…)</w:t>
      </w:r>
      <w:r w:rsidR="004E7043">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Under the Convention, the UN Secretary-General has the </w:t>
      </w:r>
      <w:r w:rsidRPr="006C2CDF">
        <w:rPr>
          <w:rFonts w:asciiTheme="majorHAnsi" w:eastAsia="Times New Roman" w:hAnsiTheme="majorHAnsi" w:cs="Courier New"/>
          <w:i/>
          <w:lang w:val="en-US"/>
        </w:rPr>
        <w:t>right and duty</w:t>
      </w:r>
      <w:r w:rsidRPr="006C2CDF">
        <w:rPr>
          <w:rFonts w:asciiTheme="majorHAnsi" w:eastAsia="Times New Roman" w:hAnsiTheme="majorHAnsi" w:cs="Courier New"/>
          <w:lang w:val="en-US"/>
        </w:rPr>
        <w:t xml:space="preserve"> to waive immunity if, in his opinion, the immunity would impede the course of justice and it can be waived without prejudice to the interests of the United Nations.  (…)</w:t>
      </w:r>
      <w:r w:rsidR="004E7043">
        <w:rPr>
          <w:rFonts w:asciiTheme="majorHAnsi" w:eastAsia="Times New Roman" w:hAnsiTheme="majorHAnsi" w:cs="Courier New"/>
          <w:lang w:val="en-US"/>
        </w:rPr>
        <w:t xml:space="preserve"> </w:t>
      </w:r>
      <w:r w:rsidRPr="006C2CDF">
        <w:rPr>
          <w:rFonts w:asciiTheme="majorHAnsi" w:eastAsia="Times New Roman" w:hAnsiTheme="majorHAnsi" w:cs="Courier New"/>
          <w:b/>
          <w:u w:val="double"/>
          <w:lang w:val="en-US"/>
        </w:rPr>
        <w:t>The Convention could be amended to specifically exclude crimes of sexual exploitation and abuse from the immunity granted to UN personnel.</w:t>
      </w:r>
      <w:r w:rsidRPr="006C2CDF">
        <w:rPr>
          <w:rFonts w:asciiTheme="majorHAnsi" w:eastAsia="Times New Roman" w:hAnsiTheme="majorHAnsi" w:cs="Courier New"/>
          <w:lang w:val="en-US"/>
        </w:rPr>
        <w:t xml:space="preserve"> (…) Among possible alternatives to an amendment, the Secretary-General could issue a policy Bulletin setting out an interpretation of the 1946 Convention that reflects today’s realities. Such a Bulletin would clarify that the UN has zero tolerance for sexual exploitation and abuse, and state that immunity does not apply </w:t>
      </w:r>
      <w:r w:rsidRPr="006C2CDF">
        <w:rPr>
          <w:rFonts w:asciiTheme="majorHAnsi" w:hAnsiTheme="majorHAnsi" w:cs="Courier New"/>
          <w:lang w:val="en-US"/>
        </w:rPr>
        <w:t>when such cases arise.</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8"/>
      </w:r>
    </w:p>
    <w:p w:rsidR="00213569" w:rsidRPr="006C2CDF" w:rsidRDefault="00B4250F"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Catherine E. Sweetser</w:t>
      </w:r>
      <w:r w:rsidR="00213569" w:rsidRPr="006C2CDF">
        <w:rPr>
          <w:rFonts w:asciiTheme="majorHAnsi" w:eastAsia="Times New Roman" w:hAnsiTheme="majorHAnsi" w:cs="Courier New"/>
          <w:u w:val="single"/>
          <w:lang w:val="en-US"/>
        </w:rPr>
        <w:t>:</w:t>
      </w:r>
      <w:r w:rsidR="00213569"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Recent sexual abuse scandals have undermined the legitimacy of these missions and raised concerns about holding peacekeeping personnel accountable. Although international criminal law does not prohibit such abuse, international human rights law does. Currently, victims do not have the effective remedy to which they are entitled under international human rights law. (…) In fact, of 296 complaints in 2005, 84 were lodged against civilians and 21 against police, groups contained in the category of peacekeeping personnel.</w:t>
      </w:r>
      <w:r w:rsidR="00D215DF" w:rsidRPr="006C2CDF">
        <w:rPr>
          <w:rFonts w:asciiTheme="majorHAnsi" w:eastAsia="Times New Roman" w:hAnsiTheme="majorHAnsi" w:cs="Courier New"/>
          <w:lang w:val="en-US"/>
        </w:rPr>
        <w:t xml:space="preserve"> (…) the United Nations as an organization is responsible for </w:t>
      </w:r>
      <w:r w:rsidR="00D215DF" w:rsidRPr="006C2CDF">
        <w:rPr>
          <w:rFonts w:asciiTheme="majorHAnsi" w:eastAsia="Times New Roman" w:hAnsiTheme="majorHAnsi" w:cs="Courier New"/>
          <w:lang w:val="en-US"/>
        </w:rPr>
        <w:lastRenderedPageBreak/>
        <w:t xml:space="preserve">ensuring compensation, under both traditional theories of employer liability and evolving standards requiring provision of administrative remedies in order for international organizations to preserve immunity in national courts.  (…) The Special Rapporteur on Violence Against Women, Radhika Coomaraswamy, has stated that the organization will lose </w:t>
      </w:r>
      <w:r w:rsidR="00D215DF" w:rsidRPr="006C2CDF">
        <w:rPr>
          <w:rFonts w:asciiTheme="majorHAnsi" w:eastAsia="Times New Roman" w:hAnsiTheme="majorHAnsi" w:cs="Courier New"/>
          <w:i/>
          <w:lang w:val="en-US"/>
        </w:rPr>
        <w:t>its moral force if it fails to respond when those within the United Nations system violate human rights</w:t>
      </w:r>
      <w:r w:rsidR="00D215DF" w:rsidRPr="006C2CDF">
        <w:rPr>
          <w:rFonts w:asciiTheme="majorHAnsi" w:eastAsia="Times New Roman" w:hAnsiTheme="majorHAnsi" w:cs="Courier New"/>
          <w:lang w:val="en-US"/>
        </w:rPr>
        <w:t>.</w:t>
      </w:r>
      <w:r w:rsidR="00D215DF" w:rsidRPr="006C2CDF">
        <w:rPr>
          <w:rStyle w:val="Refdenotaalpie"/>
          <w:rFonts w:asciiTheme="majorHAnsi" w:eastAsia="Times New Roman" w:hAnsiTheme="majorHAnsi" w:cs="Courier New"/>
          <w:lang w:val="en-US"/>
        </w:rPr>
        <w:footnoteReference w:id="9"/>
      </w:r>
      <w:r w:rsidR="00D215DF" w:rsidRPr="006C2CDF">
        <w:rPr>
          <w:rFonts w:asciiTheme="majorHAnsi" w:eastAsia="Times New Roman" w:hAnsiTheme="majorHAnsi" w:cs="Courier New"/>
          <w:lang w:val="en-US"/>
        </w:rPr>
        <w:t xml:space="preserve"> </w:t>
      </w:r>
      <w:r w:rsidR="00E87DDC" w:rsidRPr="006C2CDF">
        <w:rPr>
          <w:rFonts w:asciiTheme="majorHAnsi" w:eastAsia="Times New Roman" w:hAnsiTheme="majorHAnsi" w:cs="Courier New"/>
          <w:lang w:val="en-US"/>
        </w:rPr>
        <w:t>(…)</w:t>
      </w:r>
      <w:r w:rsidR="001A7076">
        <w:rPr>
          <w:rFonts w:asciiTheme="majorHAnsi" w:eastAsia="Times New Roman" w:hAnsiTheme="majorHAnsi" w:cs="Courier New"/>
          <w:lang w:val="en-US"/>
        </w:rPr>
        <w:t xml:space="preserve"> </w:t>
      </w:r>
      <w:r w:rsidR="00E87DDC" w:rsidRPr="006C2CDF">
        <w:rPr>
          <w:rFonts w:asciiTheme="majorHAnsi" w:eastAsia="Times New Roman" w:hAnsiTheme="majorHAnsi" w:cs="Courier New"/>
          <w:lang w:val="en-US"/>
        </w:rPr>
        <w:t xml:space="preserve">While immunities or ongoing conflict may prevent individual prosecution within the host country, national courts in other countries might have jurisdiction over tort claims if the crime rises to a level that provides for universal jurisdiction—jurisdiction in any court anywhere in the world.  But international criminal law does not address rape and sexual abuse committed by peacekeepers (that is, troops and personnel) against those they are supposed to be protecting, despite the fact that such actions go beyond ordinary crimes and constitute a violation of victims’ human rights. (…) </w:t>
      </w:r>
      <w:r w:rsidR="00E87DDC" w:rsidRPr="006C2CDF">
        <w:rPr>
          <w:rFonts w:asciiTheme="majorHAnsi" w:hAnsiTheme="majorHAnsi" w:cs="Courier New"/>
          <w:lang w:val="en-US"/>
        </w:rPr>
        <w:t>Rape and sexual abuse are not tradi</w:t>
      </w:r>
      <w:r w:rsidR="00E87DDC" w:rsidRPr="006C2CDF">
        <w:rPr>
          <w:rFonts w:asciiTheme="majorHAnsi" w:eastAsia="Times New Roman" w:hAnsiTheme="majorHAnsi" w:cs="Courier New"/>
          <w:lang w:val="en-US"/>
        </w:rPr>
        <w:t>tional jus cogens violations. Yet international criminal tribunals increasingly recognize them as crimes against humanity; it is thus possible that such crimes could give rise to universal jurisdiction.</w:t>
      </w:r>
      <w:r w:rsidR="001E3FC5" w:rsidRPr="006C2CDF">
        <w:rPr>
          <w:rFonts w:asciiTheme="majorHAnsi" w:eastAsia="Times New Roman" w:hAnsiTheme="majorHAnsi" w:cs="Courier New"/>
          <w:lang w:val="en-US"/>
        </w:rPr>
        <w:t xml:space="preserve"> (…)</w:t>
      </w:r>
      <w:r w:rsidR="001A7076">
        <w:rPr>
          <w:rFonts w:asciiTheme="majorHAnsi" w:eastAsia="Times New Roman" w:hAnsiTheme="majorHAnsi" w:cs="Courier New"/>
          <w:lang w:val="en-US"/>
        </w:rPr>
        <w:t xml:space="preserve"> </w:t>
      </w:r>
      <w:r w:rsidR="001E3FC5" w:rsidRPr="006C2CDF">
        <w:rPr>
          <w:rFonts w:asciiTheme="majorHAnsi" w:eastAsia="Times New Roman" w:hAnsiTheme="majorHAnsi" w:cs="Courier New"/>
          <w:lang w:val="en-US"/>
        </w:rPr>
        <w:t>Because the United Nations is under attack for failing to create a culture of accountability, and the organization itself enjoys immunity from suit in domestic courts, it is crucial that the United Nations take responsibility for personnel sent abroad under its command. A compensation mechanism will demonstrate responsibility and concern at the highest organizational levels, rather than just at the level of suits against particular violators. (…) Not all victims may seek compensation when wronged; some may focus on symbolic measures like an apology or on criminal accountability alone. Although increased criminal accountability is pivotal to the provision of effective remedies, the United Nations should not neglect to provide compensation as well. Other international bodies have recognized financial compensation to victims as a crucial component of human rights practices.</w:t>
      </w:r>
      <w:r w:rsidR="006B712A" w:rsidRPr="006C2CDF">
        <w:rPr>
          <w:rFonts w:asciiTheme="majorHAnsi" w:eastAsia="Times New Roman" w:hAnsiTheme="majorHAnsi" w:cs="Courier New"/>
          <w:lang w:val="en-US"/>
        </w:rPr>
        <w:t xml:space="preserve"> (…) In addition, compensation may be of symbolic importance to the victim: It represents recognition and concern for victims by the international organization, rather than merely the individual wrongdoer. Although financial compensation alone may not be able to truly restore a survivor of abuse to his or her former state, it can make a crucial difference to v</w:t>
      </w:r>
      <w:r w:rsidR="00383988" w:rsidRPr="006C2CDF">
        <w:rPr>
          <w:rFonts w:asciiTheme="majorHAnsi" w:eastAsia="Times New Roman" w:hAnsiTheme="majorHAnsi" w:cs="Courier New"/>
          <w:lang w:val="en-US"/>
        </w:rPr>
        <w:t>ulnerable populations in a post-</w:t>
      </w:r>
      <w:r w:rsidR="006B712A" w:rsidRPr="006C2CDF">
        <w:rPr>
          <w:rFonts w:asciiTheme="majorHAnsi" w:eastAsia="Times New Roman" w:hAnsiTheme="majorHAnsi" w:cs="Courier New"/>
          <w:lang w:val="en-US"/>
        </w:rPr>
        <w:t>conflict or ongoing conflict situation.</w:t>
      </w:r>
      <w:r w:rsidR="00697E14" w:rsidRPr="006C2CDF">
        <w:rPr>
          <w:rFonts w:asciiTheme="majorHAnsi" w:eastAsia="Times New Roman" w:hAnsiTheme="majorHAnsi" w:cs="Courier New"/>
          <w:lang w:val="en-US"/>
        </w:rPr>
        <w:t xml:space="preserve"> (…) The United Nations has given victims financial compensation in the past (…) Past practice constitutes important precedent for a compensation mechanism. (…)</w:t>
      </w:r>
      <w:r w:rsidR="0028015F">
        <w:rPr>
          <w:rFonts w:asciiTheme="majorHAnsi" w:eastAsia="Times New Roman" w:hAnsiTheme="majorHAnsi" w:cs="Courier New"/>
          <w:lang w:val="en-US"/>
        </w:rPr>
        <w:t xml:space="preserve"> </w:t>
      </w:r>
      <w:r w:rsidR="00697E14" w:rsidRPr="006C2CDF">
        <w:rPr>
          <w:rFonts w:asciiTheme="majorHAnsi" w:eastAsia="Times New Roman" w:hAnsiTheme="majorHAnsi" w:cs="Courier New"/>
          <w:lang w:val="en-US"/>
        </w:rPr>
        <w:t xml:space="preserve">The United Nations should implement a claims mechanism to compensate victims of sexual abuse. The current U.N. response of ex ante deterrence is a positive step forward but leaves victims with no remedy in light of problems of immunity and practical difficulties with post-conflict legal systems. If the United Nations wishes to preserve its legitimacy and its immunity from suit, it must provide an alternative means of remedy. An administrative remedy has distinct advantages over a blanket waiver of immunity: It will protect missions from being hindered by frivolous litigation, prevent deterrent effects on recruitment of peacekeeping personnel, and avoid privileging some victims over others. Such a claims mechanism has precedent and support in the past payment of compensation by the United Nations, and should be funded as part of the peacekeeping budget to avoid budgetary struggles. Compensation may not return victims </w:t>
      </w:r>
      <w:r w:rsidR="00697E14" w:rsidRPr="006C2CDF">
        <w:rPr>
          <w:rFonts w:asciiTheme="majorHAnsi" w:eastAsia="Times New Roman" w:hAnsiTheme="majorHAnsi" w:cs="Courier New"/>
          <w:lang w:val="en-US"/>
        </w:rPr>
        <w:lastRenderedPageBreak/>
        <w:t>to their former state, but it will provide resources for them to rebuild their lives. It is the United Nations’ responsibility to uphold human rights in providing this effective remedy for victims of abuse by peacekeeping personnel.</w:t>
      </w:r>
      <w:r w:rsidR="00213569" w:rsidRPr="006C2CDF">
        <w:rPr>
          <w:rFonts w:asciiTheme="majorHAnsi" w:eastAsia="Times New Roman" w:hAnsiTheme="majorHAnsi" w:cs="Courier New"/>
          <w:lang w:val="en-US"/>
        </w:rPr>
        <w:t>”</w:t>
      </w:r>
      <w:r w:rsidR="00697E14" w:rsidRPr="006C2CDF">
        <w:rPr>
          <w:rStyle w:val="Refdenotaalpie"/>
          <w:rFonts w:asciiTheme="majorHAnsi" w:eastAsia="Times New Roman" w:hAnsiTheme="majorHAnsi" w:cs="Courier New"/>
          <w:lang w:val="en-US"/>
        </w:rPr>
        <w:footnoteReference w:id="10"/>
      </w:r>
    </w:p>
    <w:p w:rsidR="00213569" w:rsidRPr="006C2CDF" w:rsidRDefault="000E076F"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Nadia Abramson:</w:t>
      </w:r>
      <w:r w:rsidRPr="006C2CDF">
        <w:rPr>
          <w:rFonts w:asciiTheme="majorHAnsi" w:eastAsia="Times New Roman" w:hAnsiTheme="majorHAnsi" w:cs="Courier New"/>
          <w:lang w:val="en-US"/>
        </w:rPr>
        <w:t xml:space="preserve"> </w:t>
      </w:r>
      <w:r w:rsidR="002F73D0" w:rsidRPr="006C2CDF">
        <w:rPr>
          <w:rFonts w:asciiTheme="majorHAnsi" w:eastAsia="Times New Roman" w:hAnsiTheme="majorHAnsi" w:cs="Courier New"/>
          <w:lang w:val="en-US"/>
        </w:rPr>
        <w:t>“</w:t>
      </w:r>
      <w:r w:rsidR="00D90F73" w:rsidRPr="006C2CDF">
        <w:rPr>
          <w:rFonts w:asciiTheme="majorHAnsi" w:eastAsia="Times New Roman" w:hAnsiTheme="majorHAnsi" w:cs="Courier New"/>
          <w:lang w:val="en-US"/>
        </w:rPr>
        <w:t xml:space="preserve">a thirteen-year-old Ivoirian girl named </w:t>
      </w:r>
      <w:r w:rsidR="00D90F73" w:rsidRPr="006C2CDF">
        <w:rPr>
          <w:rFonts w:asciiTheme="majorHAnsi" w:eastAsia="Times New Roman" w:hAnsiTheme="majorHAnsi" w:cs="Courier New"/>
          <w:i/>
          <w:lang w:val="en-US"/>
        </w:rPr>
        <w:t>Elizabeth</w:t>
      </w:r>
      <w:r w:rsidR="00D90F73" w:rsidRPr="006C2CDF">
        <w:rPr>
          <w:rFonts w:asciiTheme="majorHAnsi" w:eastAsia="Times New Roman" w:hAnsiTheme="majorHAnsi" w:cs="Courier New"/>
          <w:lang w:val="en-US"/>
        </w:rPr>
        <w:t xml:space="preserve"> suffered a similar fate.</w:t>
      </w:r>
      <w:r w:rsidR="002F73D0" w:rsidRPr="006C2CDF">
        <w:rPr>
          <w:rStyle w:val="Refdenotaalpie"/>
          <w:rFonts w:asciiTheme="majorHAnsi" w:eastAsia="Times New Roman" w:hAnsiTheme="majorHAnsi" w:cs="Courier New"/>
          <w:lang w:val="en-US"/>
        </w:rPr>
        <w:footnoteReference w:id="11"/>
      </w:r>
      <w:r w:rsidR="002F73D0" w:rsidRPr="006C2CDF">
        <w:rPr>
          <w:rFonts w:asciiTheme="majorHAnsi" w:eastAsia="Times New Roman" w:hAnsiTheme="majorHAnsi" w:cs="Courier New"/>
          <w:lang w:val="en-US"/>
        </w:rPr>
        <w:t xml:space="preserve"> </w:t>
      </w:r>
      <w:r w:rsidR="00D90F73" w:rsidRPr="006C2CDF">
        <w:rPr>
          <w:rFonts w:asciiTheme="majorHAnsi" w:eastAsia="Times New Roman" w:hAnsiTheme="majorHAnsi" w:cs="Courier New"/>
          <w:lang w:val="en-US"/>
        </w:rPr>
        <w:t>Ten uniformed men grabbed her from her house and threw her to the ground. She was gang raped with extreme brutality, after which the men left her in the field to die. Elizabeth survived, but she did not report the crime, for fear that her parents would no longer accept her in their home.</w:t>
      </w:r>
      <w:r w:rsidR="00C817F6" w:rsidRPr="006C2CDF">
        <w:rPr>
          <w:rFonts w:asciiTheme="majorHAnsi" w:eastAsia="Times New Roman" w:hAnsiTheme="majorHAnsi" w:cs="Courier New"/>
          <w:lang w:val="en-US"/>
        </w:rPr>
        <w:t xml:space="preserve"> (…)</w:t>
      </w:r>
      <w:r w:rsidR="00705266">
        <w:rPr>
          <w:rFonts w:asciiTheme="majorHAnsi" w:eastAsia="Times New Roman" w:hAnsiTheme="majorHAnsi" w:cs="Courier New"/>
          <w:lang w:val="en-US"/>
        </w:rPr>
        <w:t xml:space="preserve"> </w:t>
      </w:r>
      <w:r w:rsidR="00C817F6" w:rsidRPr="006C2CDF">
        <w:rPr>
          <w:rFonts w:asciiTheme="majorHAnsi" w:eastAsia="Times New Roman" w:hAnsiTheme="majorHAnsi" w:cs="Courier New"/>
          <w:lang w:val="en-US"/>
        </w:rPr>
        <w:t>Elizabeth’s attackers wore blue helmets: they were Pakistani peacekeeping troops working on behalf of the United Nations Operation in Côte d’Ivoire. (…)</w:t>
      </w:r>
      <w:r w:rsidR="00B51097">
        <w:rPr>
          <w:rFonts w:asciiTheme="majorHAnsi" w:eastAsia="Times New Roman" w:hAnsiTheme="majorHAnsi" w:cs="Courier New"/>
          <w:lang w:val="en-US"/>
        </w:rPr>
        <w:t xml:space="preserve"> </w:t>
      </w:r>
      <w:r w:rsidR="00C817F6" w:rsidRPr="006C2CDF">
        <w:rPr>
          <w:rFonts w:asciiTheme="majorHAnsi" w:eastAsia="Times New Roman" w:hAnsiTheme="majorHAnsi" w:cs="Courier New"/>
          <w:lang w:val="en-US"/>
        </w:rPr>
        <w:t xml:space="preserve">In modern warfare, </w:t>
      </w:r>
      <w:r w:rsidR="00B51097">
        <w:rPr>
          <w:rFonts w:asciiTheme="majorHAnsi" w:eastAsia="Times New Roman" w:hAnsiTheme="majorHAnsi" w:cs="Courier New"/>
          <w:i/>
          <w:lang w:val="en-US"/>
        </w:rPr>
        <w:t>i</w:t>
      </w:r>
      <w:r w:rsidR="00C817F6" w:rsidRPr="00B51097">
        <w:rPr>
          <w:rFonts w:asciiTheme="majorHAnsi" w:eastAsia="Times New Roman" w:hAnsiTheme="majorHAnsi" w:cs="Courier New"/>
          <w:i/>
          <w:lang w:val="en-US"/>
        </w:rPr>
        <w:t>t is more dangerous to be a woman than to be a soldier.</w:t>
      </w:r>
      <w:r w:rsidR="00C817F6" w:rsidRPr="006C2CDF">
        <w:rPr>
          <w:rFonts w:asciiTheme="majorHAnsi" w:eastAsia="Times New Roman" w:hAnsiTheme="majorHAnsi" w:cs="Courier New"/>
          <w:lang w:val="en-US"/>
        </w:rPr>
        <w:t xml:space="preserve"> Rape as a tool of war is not a new phenomenon. However, a newer phenomenon is sexual violence as a consequence of peace. In many peacekeeping missions, particularly in West Africa, there have </w:t>
      </w:r>
      <w:r w:rsidR="001F32E2" w:rsidRPr="006C2CDF">
        <w:rPr>
          <w:rFonts w:asciiTheme="majorHAnsi" w:eastAsia="Times New Roman" w:hAnsiTheme="majorHAnsi" w:cs="Courier New"/>
          <w:lang w:val="en-US"/>
        </w:rPr>
        <w:t xml:space="preserve">been disturbing reports of </w:t>
      </w:r>
      <w:r w:rsidR="00C817F6" w:rsidRPr="006C2CDF">
        <w:rPr>
          <w:rFonts w:asciiTheme="majorHAnsi" w:eastAsia="Times New Roman" w:hAnsiTheme="majorHAnsi" w:cs="Courier New"/>
          <w:lang w:val="en-US"/>
        </w:rPr>
        <w:t>rape, sexual violence, forced prostitution, and other c</w:t>
      </w:r>
      <w:r w:rsidR="001F32E2" w:rsidRPr="006C2CDF">
        <w:rPr>
          <w:rFonts w:asciiTheme="majorHAnsi" w:eastAsia="Times New Roman" w:hAnsiTheme="majorHAnsi" w:cs="Courier New"/>
          <w:lang w:val="en-US"/>
        </w:rPr>
        <w:t xml:space="preserve">rimes </w:t>
      </w:r>
      <w:r w:rsidR="00C817F6" w:rsidRPr="006C2CDF">
        <w:rPr>
          <w:rFonts w:asciiTheme="majorHAnsi" w:eastAsia="Times New Roman" w:hAnsiTheme="majorHAnsi" w:cs="Courier New"/>
          <w:lang w:val="en-US"/>
        </w:rPr>
        <w:t>against women.</w:t>
      </w:r>
      <w:r w:rsidR="001F32E2" w:rsidRPr="006C2CDF">
        <w:rPr>
          <w:rFonts w:asciiTheme="majorHAnsi" w:eastAsia="Times New Roman" w:hAnsiTheme="majorHAnsi" w:cs="Courier New"/>
          <w:lang w:val="en-US"/>
        </w:rPr>
        <w:t xml:space="preserve"> (…) Although peacekeeping forces have committed crimes against women, the legal standing of the United Nations and its agents is a confounding gray space of impunity and hypocrisy.</w:t>
      </w:r>
      <w:r w:rsidR="00F23580" w:rsidRPr="006C2CDF">
        <w:rPr>
          <w:rFonts w:asciiTheme="majorHAnsi" w:eastAsia="Times New Roman" w:hAnsiTheme="majorHAnsi" w:cs="Courier New"/>
          <w:lang w:val="en-US"/>
        </w:rPr>
        <w:t xml:space="preserve"> (…) According to a Save the Children field study, the following types of child sexual abuse and exploitation were reported by Ivoirians: trading sex for food and other non-monetary items or services, forced sex, verbal sexual abuse, child prostitution, child pornography, sexual slavery, and indecent sexual assault. The vast majority of abuses recorded in this study identified United Nations</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peacekeeping troops</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as the most likely perpetrators, with</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some Ivoirians identifying</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peacekeepers</w:t>
      </w:r>
      <w:r w:rsidR="00AC30DC" w:rsidRPr="006C2CDF">
        <w:rPr>
          <w:rFonts w:asciiTheme="majorHAnsi" w:eastAsia="Times New Roman" w:hAnsiTheme="majorHAnsi" w:cs="Courier New"/>
          <w:lang w:val="en-US"/>
        </w:rPr>
        <w:t xml:space="preserve"> </w:t>
      </w:r>
      <w:r w:rsidR="00F23580" w:rsidRPr="006C2CDF">
        <w:rPr>
          <w:rFonts w:asciiTheme="majorHAnsi" w:eastAsia="Times New Roman" w:hAnsiTheme="majorHAnsi" w:cs="Courier New"/>
          <w:lang w:val="en-US"/>
        </w:rPr>
        <w:t xml:space="preserve">as </w:t>
      </w:r>
      <w:r w:rsidR="00F23580" w:rsidRPr="006C2CDF">
        <w:rPr>
          <w:rFonts w:asciiTheme="majorHAnsi" w:eastAsia="Times New Roman" w:hAnsiTheme="majorHAnsi" w:cs="Courier New"/>
          <w:i/>
          <w:lang w:val="en-US"/>
        </w:rPr>
        <w:t>the only perpetrators within their communities</w:t>
      </w:r>
      <w:r w:rsidR="00F23580" w:rsidRPr="006C2CDF">
        <w:rPr>
          <w:rFonts w:asciiTheme="majorHAnsi" w:eastAsia="Times New Roman" w:hAnsiTheme="majorHAnsi" w:cs="Courier New"/>
          <w:lang w:val="en-US"/>
        </w:rPr>
        <w:t>.</w:t>
      </w:r>
      <w:r w:rsidR="00422450" w:rsidRPr="006C2CDF">
        <w:rPr>
          <w:rFonts w:asciiTheme="majorHAnsi" w:eastAsia="Times New Roman" w:hAnsiTheme="majorHAnsi" w:cs="Courier New"/>
          <w:lang w:val="en-US"/>
        </w:rPr>
        <w:t xml:space="preserve"> (…) the UNOCI created a hotline with the United Nations Conduct and Discipline Unit to facilitate reporting for these notoriously underreported crimes;</w:t>
      </w:r>
      <w:r w:rsidR="00422450" w:rsidRPr="006C2CDF">
        <w:rPr>
          <w:rStyle w:val="Refdenotaalpie"/>
          <w:rFonts w:asciiTheme="majorHAnsi" w:eastAsia="Times New Roman" w:hAnsiTheme="majorHAnsi" w:cs="Courier New"/>
          <w:lang w:val="en-US"/>
        </w:rPr>
        <w:footnoteReference w:id="12"/>
      </w:r>
      <w:r w:rsidR="00422450" w:rsidRPr="006C2CDF">
        <w:rPr>
          <w:rFonts w:asciiTheme="majorHAnsi" w:eastAsia="Times New Roman" w:hAnsiTheme="majorHAnsi" w:cs="Courier New"/>
          <w:lang w:val="en-US"/>
        </w:rPr>
        <w:t xml:space="preserve"> this development, albeit positive, shows that the United Nations understood the widespread prevalence of sexual abuse committed by their personnel in Côte d’Ivoire.</w:t>
      </w:r>
      <w:r w:rsidR="00DE6945" w:rsidRPr="006C2CDF">
        <w:rPr>
          <w:rFonts w:asciiTheme="majorHAnsi" w:eastAsia="Times New Roman" w:hAnsiTheme="majorHAnsi" w:cs="Courier New"/>
          <w:lang w:val="en-US"/>
        </w:rPr>
        <w:t xml:space="preserve"> (…)</w:t>
      </w:r>
      <w:r w:rsidR="004D15A2">
        <w:rPr>
          <w:rFonts w:asciiTheme="majorHAnsi" w:eastAsia="Times New Roman" w:hAnsiTheme="majorHAnsi" w:cs="Courier New"/>
          <w:lang w:val="en-US"/>
        </w:rPr>
        <w:t xml:space="preserve"> </w:t>
      </w:r>
      <w:r w:rsidR="00DE6945" w:rsidRPr="006C2CDF">
        <w:rPr>
          <w:rFonts w:asciiTheme="majorHAnsi" w:eastAsia="Times New Roman" w:hAnsiTheme="majorHAnsi" w:cs="Courier New"/>
          <w:lang w:val="en-US"/>
        </w:rPr>
        <w:t xml:space="preserve">With 193 member states, a budget in the billions of dollars, and an established reputation beyond compare, granting absolute immunity to the United Nations in order to protect organizational neutrality is like using a chainsaw to cut thread. At this point in history, the balance of power has reversed: civilians around the globe need protection against the United Nations, not the other way around.  Beyond the practical incongruities, a moral argument exists for eliminating absolute immunity for the United Nations and its peacekeeping agents. The purposes of United Nations outlined in the Charter include, “encouraging respect for human rights and for fundamental freedoms for all.” Within the framework of international law, due process rights have been codified as basic human rights in the International Covenant on Civil and Political Rights (ICCPR) and the Universal Declaration of Human Rights (UDHR). Under a textual analysis, therefore, the United Nations has violated its own Charter by denying victims of sexual abuse the right to an effective remedy against United Nations peacekeepers. (…) peacekeeping forces clearly violated IHL [International Humanitarian Law] principles in Côte d’Ivoire, </w:t>
      </w:r>
      <w:r w:rsidR="00DE6945" w:rsidRPr="006C2CDF">
        <w:rPr>
          <w:rFonts w:asciiTheme="majorHAnsi" w:eastAsia="Times New Roman" w:hAnsiTheme="majorHAnsi" w:cs="Courier New"/>
          <w:lang w:val="en-US"/>
        </w:rPr>
        <w:lastRenderedPageBreak/>
        <w:t xml:space="preserve">regardless of whether the United Nations chooses to acknowledge that the laws of war applied to their agents. Common Article 3 of the Geneva Convention states, </w:t>
      </w:r>
      <w:r w:rsidR="00DE6945" w:rsidRPr="006C2CDF">
        <w:rPr>
          <w:rFonts w:asciiTheme="majorHAnsi" w:eastAsia="Times New Roman" w:hAnsiTheme="majorHAnsi" w:cs="Courier New"/>
          <w:i/>
          <w:lang w:val="en-US"/>
        </w:rPr>
        <w:t xml:space="preserve">Persons taking no active part in the hostilities ... shall in all circumstances be treated humanely. </w:t>
      </w:r>
      <w:r w:rsidR="00DE6945" w:rsidRPr="006C2CDF">
        <w:rPr>
          <w:rFonts w:asciiTheme="majorHAnsi" w:eastAsia="Times New Roman" w:hAnsiTheme="majorHAnsi" w:cs="Courier New"/>
          <w:lang w:val="en-US"/>
        </w:rPr>
        <w:t xml:space="preserve">Under Section 7 of the 1999 Bulletin, Secretary-General Annan directly reaffirms the peacekeeping forces’ duty to treat civilians </w:t>
      </w:r>
      <w:r w:rsidR="00DE6945" w:rsidRPr="008F4B62">
        <w:rPr>
          <w:rFonts w:asciiTheme="majorHAnsi" w:eastAsia="Times New Roman" w:hAnsiTheme="majorHAnsi" w:cs="Courier New"/>
          <w:i/>
          <w:lang w:val="en-US"/>
        </w:rPr>
        <w:t>humanely</w:t>
      </w:r>
      <w:r w:rsidR="008F4B62">
        <w:rPr>
          <w:rFonts w:asciiTheme="majorHAnsi" w:eastAsia="Times New Roman" w:hAnsiTheme="majorHAnsi" w:cs="Courier New"/>
          <w:lang w:val="en-US"/>
        </w:rPr>
        <w:t>.</w:t>
      </w:r>
      <w:r w:rsidR="00DE6945" w:rsidRPr="006C2CDF">
        <w:rPr>
          <w:rFonts w:asciiTheme="majorHAnsi" w:eastAsia="Times New Roman" w:hAnsiTheme="majorHAnsi" w:cs="Courier New"/>
          <w:lang w:val="en-US"/>
        </w:rPr>
        <w:t xml:space="preserve"> This concept is further developed to include special protections for women </w:t>
      </w:r>
      <w:r w:rsidR="00DE6945" w:rsidRPr="008F4B62">
        <w:rPr>
          <w:rFonts w:asciiTheme="majorHAnsi" w:eastAsia="Times New Roman" w:hAnsiTheme="majorHAnsi" w:cs="Courier New"/>
          <w:i/>
          <w:lang w:val="en-US"/>
        </w:rPr>
        <w:t>against rape, enforced prostitution or any other form of indecent assault</w:t>
      </w:r>
      <w:r w:rsidR="008F4B62">
        <w:rPr>
          <w:rFonts w:asciiTheme="majorHAnsi" w:eastAsia="Times New Roman" w:hAnsiTheme="majorHAnsi" w:cs="Courier New"/>
          <w:lang w:val="en-US"/>
        </w:rPr>
        <w:t>,</w:t>
      </w:r>
      <w:r w:rsidR="00DE6945" w:rsidRPr="006C2CDF">
        <w:rPr>
          <w:rFonts w:asciiTheme="majorHAnsi" w:eastAsia="Times New Roman" w:hAnsiTheme="majorHAnsi" w:cs="Courier New"/>
          <w:lang w:val="en-US"/>
        </w:rPr>
        <w:t xml:space="preserve"> as well as special protections for children.</w:t>
      </w:r>
      <w:r w:rsidR="00F000C8" w:rsidRPr="006C2CDF">
        <w:rPr>
          <w:rFonts w:asciiTheme="majorHAnsi" w:eastAsia="Times New Roman" w:hAnsiTheme="majorHAnsi" w:cs="Courier New"/>
          <w:lang w:val="en-US"/>
        </w:rPr>
        <w:t xml:space="preserve"> (…)</w:t>
      </w:r>
      <w:r w:rsidR="008F4B62">
        <w:rPr>
          <w:rFonts w:asciiTheme="majorHAnsi" w:eastAsia="Times New Roman" w:hAnsiTheme="majorHAnsi" w:cs="Courier New"/>
          <w:lang w:val="en-US"/>
        </w:rPr>
        <w:t xml:space="preserve"> </w:t>
      </w:r>
      <w:r w:rsidR="00F000C8" w:rsidRPr="006C2CDF">
        <w:rPr>
          <w:rFonts w:asciiTheme="majorHAnsi" w:eastAsia="Times New Roman" w:hAnsiTheme="majorHAnsi" w:cs="Courier New"/>
          <w:lang w:val="en-US"/>
        </w:rPr>
        <w:t>Given the widespread sexual abuse of female children in Côte d’Ivoire,</w:t>
      </w:r>
      <w:r w:rsidR="008F4B62">
        <w:rPr>
          <w:rFonts w:asciiTheme="majorHAnsi" w:eastAsia="Times New Roman" w:hAnsiTheme="majorHAnsi" w:cs="Courier New"/>
          <w:lang w:val="en-US"/>
        </w:rPr>
        <w:t xml:space="preserve"> </w:t>
      </w:r>
      <w:r w:rsidR="00F000C8" w:rsidRPr="006C2CDF">
        <w:rPr>
          <w:rFonts w:asciiTheme="majorHAnsi" w:eastAsia="Times New Roman" w:hAnsiTheme="majorHAnsi" w:cs="Courier New"/>
          <w:lang w:val="en-US"/>
        </w:rPr>
        <w:t xml:space="preserve">the peacekeeping forces clearly violated IHL principles outlined in the Geneva Conventions, as well as standards of conduct outlined in the 1999 and 2003 Bulletins.  Elizabeth’s story, for example, was a case in which Pakistani peacekeepers treated a civilian child inhumanely through rape and indecent assault. She was clearly sexually abused, as evidenced by her emotional and physical injuries from the gang rape, and the peacekeepers clearly had a </w:t>
      </w:r>
      <w:r w:rsidR="00F000C8" w:rsidRPr="007A39EC">
        <w:rPr>
          <w:rFonts w:asciiTheme="majorHAnsi" w:eastAsia="Times New Roman" w:hAnsiTheme="majorHAnsi" w:cs="Courier New"/>
          <w:i/>
          <w:lang w:val="en-US"/>
        </w:rPr>
        <w:t>particular duty of care</w:t>
      </w:r>
      <w:r w:rsidR="00F000C8" w:rsidRPr="006C2CDF">
        <w:rPr>
          <w:rFonts w:asciiTheme="majorHAnsi" w:eastAsia="Times New Roman" w:hAnsiTheme="majorHAnsi" w:cs="Courier New"/>
          <w:lang w:val="en-US"/>
        </w:rPr>
        <w:t xml:space="preserve"> when interacting with this thirteen-year-old girl.</w:t>
      </w:r>
      <w:r w:rsidR="00417663" w:rsidRPr="006C2CDF">
        <w:rPr>
          <w:rFonts w:asciiTheme="majorHAnsi" w:eastAsia="Times New Roman" w:hAnsiTheme="majorHAnsi" w:cs="Courier New"/>
          <w:lang w:val="en-US"/>
        </w:rPr>
        <w:t xml:space="preserve"> (…)</w:t>
      </w:r>
      <w:r w:rsidR="007A39EC">
        <w:rPr>
          <w:rFonts w:asciiTheme="majorHAnsi" w:eastAsia="Times New Roman" w:hAnsiTheme="majorHAnsi" w:cs="Courier New"/>
          <w:lang w:val="en-US"/>
        </w:rPr>
        <w:t xml:space="preserve"> </w:t>
      </w:r>
      <w:r w:rsidR="00417663" w:rsidRPr="006C2CDF">
        <w:rPr>
          <w:rFonts w:asciiTheme="majorHAnsi" w:eastAsia="Times New Roman" w:hAnsiTheme="majorHAnsi" w:cs="Courier New"/>
          <w:lang w:val="en-US"/>
        </w:rPr>
        <w:t xml:space="preserve">Unfortunately, Elizabeth’s abusers, along with hundreds of other peacekeepers, will not be held accountable for their unequivocal violations of IHL. </w:t>
      </w:r>
      <w:r w:rsidR="00427B4F" w:rsidRPr="006C2CDF">
        <w:rPr>
          <w:rFonts w:asciiTheme="majorHAnsi" w:eastAsia="Times New Roman" w:hAnsiTheme="majorHAnsi" w:cs="Courier New"/>
          <w:lang w:val="en-US"/>
        </w:rPr>
        <w:t>(…)</w:t>
      </w:r>
      <w:r w:rsidR="007A39EC">
        <w:rPr>
          <w:rFonts w:asciiTheme="majorHAnsi" w:eastAsia="Times New Roman" w:hAnsiTheme="majorHAnsi" w:cs="Courier New"/>
          <w:lang w:val="en-US"/>
        </w:rPr>
        <w:t xml:space="preserve"> </w:t>
      </w:r>
      <w:r w:rsidR="00427B4F" w:rsidRPr="006C2CDF">
        <w:rPr>
          <w:rFonts w:asciiTheme="majorHAnsi" w:eastAsia="Times New Roman" w:hAnsiTheme="majorHAnsi" w:cs="Courier New"/>
          <w:lang w:val="en-US"/>
        </w:rPr>
        <w:t>The story of Elizabeth mentioned above noted that the young girl did not report her rape to the proper authorities, or even to her parents, because she feared her parent’s reaction.</w:t>
      </w:r>
      <w:r w:rsidR="00427B4F" w:rsidRPr="006C2CDF">
        <w:rPr>
          <w:rFonts w:asciiTheme="majorHAnsi" w:hAnsiTheme="majorHAnsi" w:cs="Courier New"/>
          <w:lang w:val="en-US"/>
        </w:rPr>
        <w:t xml:space="preserve"> </w:t>
      </w:r>
      <w:r w:rsidR="00427B4F" w:rsidRPr="006C2CDF">
        <w:rPr>
          <w:rFonts w:asciiTheme="majorHAnsi" w:eastAsia="Times New Roman" w:hAnsiTheme="majorHAnsi" w:cs="Courier New"/>
          <w:lang w:val="en-US"/>
        </w:rPr>
        <w:t>In Côte d’Ivoire and other countries in Africa and Asia, stigmatization is common for victims of sexual abuse. (…)</w:t>
      </w:r>
      <w:r w:rsidR="007A39EC">
        <w:rPr>
          <w:rFonts w:asciiTheme="majorHAnsi" w:eastAsia="Times New Roman" w:hAnsiTheme="majorHAnsi" w:cs="Courier New"/>
          <w:lang w:val="en-US"/>
        </w:rPr>
        <w:t xml:space="preserve"> </w:t>
      </w:r>
      <w:r w:rsidR="00427B4F" w:rsidRPr="006C2CDF">
        <w:rPr>
          <w:rFonts w:asciiTheme="majorHAnsi" w:eastAsia="Times New Roman" w:hAnsiTheme="majorHAnsi" w:cs="Courier New"/>
          <w:lang w:val="en-US"/>
        </w:rPr>
        <w:t>The reason none of the above methods worked, and why programs like it will not work, is because the United Nations is asking victims to report the crimes to the very organization responsible for committing them. Although the United Nations has established disciplinary components for peacekeeping missions,</w:t>
      </w:r>
      <w:r w:rsidR="00427B4F" w:rsidRPr="006C2CDF">
        <w:rPr>
          <w:rFonts w:asciiTheme="majorHAnsi" w:hAnsiTheme="majorHAnsi" w:cs="Courier New"/>
          <w:lang w:val="en-US"/>
        </w:rPr>
        <w:t xml:space="preserve"> </w:t>
      </w:r>
      <w:r w:rsidR="00427B4F" w:rsidRPr="006C2CDF">
        <w:rPr>
          <w:rFonts w:asciiTheme="majorHAnsi" w:eastAsia="Times New Roman" w:hAnsiTheme="majorHAnsi" w:cs="Courier New"/>
          <w:lang w:val="en-US"/>
        </w:rPr>
        <w:t>an additional, independent watchdog organization must be created to supervise peacekeeping forces and to document reported abuses.</w:t>
      </w:r>
      <w:r w:rsidR="008C6326" w:rsidRPr="006C2CDF">
        <w:rPr>
          <w:rFonts w:asciiTheme="majorHAnsi" w:eastAsia="Times New Roman" w:hAnsiTheme="majorHAnsi" w:cs="Courier New"/>
          <w:lang w:val="en-US"/>
        </w:rPr>
        <w:t xml:space="preserve"> (…) Elizabeth and thousands of other victims of peace will not receive justice for the atrocities they suffered. The blue helmets responsible for her rape, and many like them, will  continue to sexually abuse vulnerable women during peacekeeping missions, all while wearing the United Nations emblem on their hats and their sleeves. (…)When the United Nations invades the sovereignty of a nation for the purpose of restoring peace, it has a responsibility to the host state and its citizens to respect basic criminal laws and universal principles of international humanitarian law. Over the past few decades, however, its agents have failed to abide by any system of law, or</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even</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any standard of moral decency. Aware of the</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 xml:space="preserve">prevalence of sexual abuse </w:t>
      </w:r>
      <w:r w:rsidR="002837FA" w:rsidRPr="006C2CDF">
        <w:rPr>
          <w:rFonts w:asciiTheme="majorHAnsi" w:eastAsia="Times New Roman" w:hAnsiTheme="majorHAnsi" w:cs="Courier New"/>
          <w:lang w:val="en-US"/>
        </w:rPr>
        <w:t xml:space="preserve">in peacekeeping missions today, </w:t>
      </w:r>
      <w:r w:rsidR="008C6326" w:rsidRPr="006C2CDF">
        <w:rPr>
          <w:rFonts w:asciiTheme="majorHAnsi" w:eastAsia="Times New Roman" w:hAnsiTheme="majorHAnsi" w:cs="Courier New"/>
          <w:lang w:val="en-US"/>
        </w:rPr>
        <w:t>the United Nations</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—regardless of whethe</w:t>
      </w:r>
      <w:r w:rsidR="002837FA" w:rsidRPr="006C2CDF">
        <w:rPr>
          <w:rFonts w:asciiTheme="majorHAnsi" w:eastAsia="Times New Roman" w:hAnsiTheme="majorHAnsi" w:cs="Courier New"/>
          <w:lang w:val="en-US"/>
        </w:rPr>
        <w:t xml:space="preserve">r it chooses to </w:t>
      </w:r>
      <w:r w:rsidR="008C6326" w:rsidRPr="006C2CDF">
        <w:rPr>
          <w:rFonts w:asciiTheme="majorHAnsi" w:eastAsia="Times New Roman" w:hAnsiTheme="majorHAnsi" w:cs="Courier New"/>
          <w:lang w:val="en-US"/>
        </w:rPr>
        <w:t>acknowledge it—</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assumes partial responsibility for the rape of Elizabeth and thousands of other civilians around the world.</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For the sake of vulnerable populations in future peacekeeping missions, the United Nations must take action to prevent</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its personnel from committing sexual abuse</w:t>
      </w:r>
      <w:r w:rsidR="002837FA" w:rsidRPr="006C2CDF">
        <w:rPr>
          <w:rFonts w:asciiTheme="majorHAnsi" w:eastAsia="Times New Roman" w:hAnsiTheme="majorHAnsi" w:cs="Courier New"/>
          <w:lang w:val="en-US"/>
        </w:rPr>
        <w:t xml:space="preserve"> </w:t>
      </w:r>
      <w:r w:rsidR="008C6326" w:rsidRPr="006C2CDF">
        <w:rPr>
          <w:rFonts w:asciiTheme="majorHAnsi" w:eastAsia="Times New Roman" w:hAnsiTheme="majorHAnsi" w:cs="Courier New"/>
          <w:lang w:val="en-US"/>
        </w:rPr>
        <w:t>crimes in the future.</w:t>
      </w:r>
      <w:r w:rsidRPr="006C2CDF">
        <w:rPr>
          <w:rFonts w:asciiTheme="majorHAnsi" w:eastAsia="Times New Roman" w:hAnsiTheme="majorHAnsi" w:cs="Courier New"/>
          <w:lang w:val="en-US"/>
        </w:rPr>
        <w:t>”</w:t>
      </w:r>
      <w:r w:rsidR="002837FA" w:rsidRPr="006C2CDF">
        <w:rPr>
          <w:rStyle w:val="Refdenotaalpie"/>
          <w:rFonts w:asciiTheme="majorHAnsi" w:eastAsia="Times New Roman" w:hAnsiTheme="majorHAnsi" w:cs="Courier New"/>
          <w:lang w:val="en-US"/>
        </w:rPr>
        <w:footnoteReference w:id="13"/>
      </w:r>
    </w:p>
    <w:p w:rsidR="000E076F" w:rsidRPr="006C2CDF" w:rsidRDefault="000E076F" w:rsidP="008D79DC">
      <w:pPr>
        <w:jc w:val="both"/>
        <w:rPr>
          <w:rFonts w:asciiTheme="majorHAnsi" w:eastAsia="Times New Roman" w:hAnsiTheme="majorHAnsi" w:cs="Courier New"/>
          <w:lang w:val="en-US"/>
        </w:rPr>
      </w:pPr>
    </w:p>
    <w:p w:rsidR="00C64F8F" w:rsidRPr="006C2CDF" w:rsidRDefault="00C64F8F" w:rsidP="008D79DC">
      <w:pPr>
        <w:jc w:val="both"/>
        <w:rPr>
          <w:rFonts w:asciiTheme="majorHAnsi" w:eastAsia="Times New Roman" w:hAnsiTheme="majorHAnsi" w:cs="Courier New"/>
          <w:b/>
          <w:u w:val="single"/>
          <w:lang w:val="en-US"/>
        </w:rPr>
      </w:pPr>
      <w:r w:rsidRPr="006C2CDF">
        <w:rPr>
          <w:rFonts w:asciiTheme="majorHAnsi" w:eastAsia="Times New Roman" w:hAnsiTheme="majorHAnsi" w:cs="Courier New"/>
          <w:b/>
          <w:u w:val="single"/>
          <w:lang w:val="en-US"/>
        </w:rPr>
        <w:t>October 2005</w:t>
      </w:r>
    </w:p>
    <w:p w:rsidR="00C64F8F" w:rsidRPr="006C2CDF" w:rsidRDefault="00C64F8F" w:rsidP="008D79DC">
      <w:pPr>
        <w:jc w:val="both"/>
        <w:rPr>
          <w:rFonts w:asciiTheme="majorHAnsi" w:hAnsiTheme="majorHAnsi" w:cs="Courier New"/>
          <w:u w:val="single"/>
          <w:lang w:val="en-US"/>
        </w:rPr>
      </w:pPr>
      <w:r w:rsidRPr="006C2CDF">
        <w:rPr>
          <w:rFonts w:asciiTheme="majorHAnsi" w:eastAsia="Times New Roman" w:hAnsiTheme="majorHAnsi" w:cs="Courier New"/>
          <w:u w:val="single"/>
          <w:lang w:val="en-US"/>
        </w:rPr>
        <w:lastRenderedPageBreak/>
        <w:t>Editorial of The New York Times</w:t>
      </w:r>
      <w:r w:rsidRPr="006C2CDF">
        <w:rPr>
          <w:rFonts w:asciiTheme="majorHAnsi" w:eastAsia="Times New Roman" w:hAnsiTheme="majorHAnsi" w:cs="Courier New"/>
          <w:lang w:val="en-US"/>
        </w:rPr>
        <w:t>: “</w:t>
      </w:r>
      <w:r w:rsidRPr="006C2CDF">
        <w:rPr>
          <w:rFonts w:asciiTheme="majorHAnsi" w:hAnsiTheme="majorHAnsi" w:cs="Courier New"/>
          <w:lang w:val="en-US"/>
        </w:rPr>
        <w:t>Nothing discredits the United Nations more than the continuing sexual abuse of women and girls by soldiers belonging to its international peacekeeping missions. And yet almost a year after shocking disclosures about such crimes in Congo, far too little has been done to end the culture of impunity, exploitation and sexual chauvinism that permits them to go on.  The whole purpose of these missions is to help countries ravaged by civil or international conflict restore stability, guarantee public security and instill the rule of law. When United Nations peacekeepers rape the people they were sent to protect and coerce women and girls to trade sex for food, as they were found to have done in Congo last winter, they defeat the purpose of their mission and exploit some of the world's most vulnerable people.</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
      </w:r>
    </w:p>
    <w:p w:rsidR="00B73A97" w:rsidRPr="006C2CDF" w:rsidRDefault="00B73A97" w:rsidP="008D79DC">
      <w:pPr>
        <w:jc w:val="both"/>
        <w:rPr>
          <w:rFonts w:asciiTheme="majorHAnsi" w:hAnsiTheme="majorHAnsi" w:cs="Courier New"/>
          <w:b/>
          <w:u w:val="single"/>
          <w:lang w:val="en-US"/>
        </w:rPr>
      </w:pPr>
      <w:r w:rsidRPr="006C2CDF">
        <w:rPr>
          <w:rFonts w:asciiTheme="majorHAnsi" w:hAnsiTheme="majorHAnsi" w:cs="Courier New"/>
          <w:b/>
          <w:u w:val="single"/>
          <w:lang w:val="en-US"/>
        </w:rPr>
        <w:t>November 2006</w:t>
      </w:r>
    </w:p>
    <w:p w:rsidR="00FA7266" w:rsidRPr="006C2CDF" w:rsidRDefault="00B73A97" w:rsidP="008D79DC">
      <w:pPr>
        <w:jc w:val="both"/>
        <w:rPr>
          <w:rFonts w:asciiTheme="majorHAnsi" w:hAnsiTheme="majorHAnsi" w:cs="Courier New"/>
          <w:b/>
          <w:u w:val="single"/>
          <w:lang w:val="en-US"/>
        </w:rPr>
      </w:pPr>
      <w:r w:rsidRPr="006C2CDF">
        <w:rPr>
          <w:rFonts w:asciiTheme="majorHAnsi" w:hAnsiTheme="majorHAnsi" w:cs="Courier New"/>
          <w:u w:val="single"/>
          <w:lang w:val="en-US"/>
        </w:rPr>
        <w:t>BBC News</w:t>
      </w:r>
      <w:r w:rsidRPr="006C2CDF">
        <w:rPr>
          <w:rFonts w:asciiTheme="majorHAnsi" w:hAnsiTheme="majorHAnsi" w:cs="Courier New"/>
          <w:lang w:val="en-US"/>
        </w:rPr>
        <w:t>:</w:t>
      </w:r>
      <w:r w:rsidRPr="006C2CDF">
        <w:rPr>
          <w:rFonts w:asciiTheme="majorHAnsi" w:hAnsiTheme="majorHAnsi" w:cs="Courier New"/>
          <w:b/>
          <w:lang w:val="en-US"/>
        </w:rPr>
        <w:t xml:space="preserve"> “</w:t>
      </w:r>
      <w:r w:rsidRPr="006C2CDF">
        <w:rPr>
          <w:rFonts w:asciiTheme="majorHAnsi" w:hAnsiTheme="majorHAnsi" w:cs="Courier New"/>
          <w:b/>
          <w:bCs/>
          <w:lang w:val="en-US"/>
        </w:rPr>
        <w:t xml:space="preserve">Children have been subjected to rape and prostitution by United Nations peacekeepers in Haiti and Liberia, </w:t>
      </w:r>
      <w:r w:rsidRPr="006C2CDF">
        <w:rPr>
          <w:rFonts w:asciiTheme="majorHAnsi" w:hAnsiTheme="majorHAnsi" w:cs="Courier New"/>
          <w:bCs/>
          <w:lang w:val="en-US"/>
        </w:rPr>
        <w:t xml:space="preserve">(…) </w:t>
      </w:r>
      <w:r w:rsidRPr="006C2CDF">
        <w:rPr>
          <w:rFonts w:asciiTheme="majorHAnsi" w:hAnsiTheme="majorHAnsi" w:cs="Courier New"/>
          <w:lang w:val="en-US"/>
        </w:rPr>
        <w:t>Girls have told of regular encounters with soldiers where sex is demanded in return for food or money.</w:t>
      </w:r>
      <w:r w:rsidR="00AE095E" w:rsidRPr="006C2CDF">
        <w:rPr>
          <w:rFonts w:asciiTheme="majorHAnsi" w:hAnsiTheme="majorHAnsi" w:cs="Courier New"/>
          <w:lang w:val="en-US"/>
        </w:rPr>
        <w:t xml:space="preserve"> (…) The UN has faced several scandals involving its troops in recent years, including a DR Congo paedophile ring and prostitute trafficking in Kosovo.  The assistant secretary-general for peacekeeping operations acknowledges that sexual abuse is widespread.  </w:t>
      </w:r>
      <w:r w:rsidR="00AE095E" w:rsidRPr="006C2CDF">
        <w:rPr>
          <w:rFonts w:asciiTheme="majorHAnsi" w:hAnsiTheme="majorHAnsi" w:cs="Courier New"/>
          <w:i/>
          <w:lang w:val="en-US"/>
        </w:rPr>
        <w:t>We've had a problem probably since the inception of peacekeeping - problems of this kind of exploitation of vulnerable populations</w:t>
      </w:r>
      <w:r w:rsidR="00AE095E" w:rsidRPr="006C2CDF">
        <w:rPr>
          <w:rFonts w:asciiTheme="majorHAnsi" w:hAnsiTheme="majorHAnsi" w:cs="Courier New"/>
          <w:lang w:val="en-US"/>
        </w:rPr>
        <w:t>, Jane Holl Lute told the BBC. (…)</w:t>
      </w:r>
      <w:r w:rsidR="00FE1AC7">
        <w:rPr>
          <w:rFonts w:asciiTheme="majorHAnsi" w:hAnsiTheme="majorHAnsi" w:cs="Courier New"/>
          <w:lang w:val="en-US"/>
        </w:rPr>
        <w:t xml:space="preserve"> </w:t>
      </w:r>
      <w:r w:rsidR="00AE095E" w:rsidRPr="006C2CDF">
        <w:rPr>
          <w:rFonts w:asciiTheme="majorHAnsi" w:hAnsiTheme="majorHAnsi" w:cs="Courier New"/>
          <w:lang w:val="en-US"/>
        </w:rPr>
        <w:t>In Haiti, the BBC's Mike Williams spoke to a street girl as young as 11 who had reported sexual abuse by peacekeepers outside the gates of the presidential palace in Port-au-Prince.  A 14-year-old described her abduction and rape inside a UN naval base in the country two years ago.  Despite detailed medical and circumstantial evidence, the allegation was dismissed by the UN for lack of evidence - and the alleged attacker returned to his home country.  In Liberia, meanwhile, a 15-year-old said she had been attacked by a UN officer on 15 November.  In May this year, another BBC investigation discovered systematic abuse in Liberia, involving food being given out to teenage refugees in return for sex. (…)</w:t>
      </w:r>
      <w:r w:rsidR="00840DBD" w:rsidRPr="006C2CDF">
        <w:rPr>
          <w:rFonts w:asciiTheme="majorHAnsi" w:hAnsiTheme="majorHAnsi" w:cs="Courier New"/>
          <w:lang w:val="en-US"/>
        </w:rPr>
        <w:t xml:space="preserve"> </w:t>
      </w:r>
      <w:r w:rsidR="00AE095E" w:rsidRPr="006C2CDF">
        <w:rPr>
          <w:rFonts w:asciiTheme="majorHAnsi" w:hAnsiTheme="majorHAnsi" w:cs="Courier New"/>
          <w:lang w:val="en-US"/>
        </w:rPr>
        <w:t xml:space="preserve">A local NGO worker said reports of sexual abuse involving peacekeepers were </w:t>
      </w:r>
      <w:r w:rsidR="00AE095E" w:rsidRPr="006C2CDF">
        <w:rPr>
          <w:rFonts w:asciiTheme="majorHAnsi" w:hAnsiTheme="majorHAnsi" w:cs="Courier New"/>
          <w:i/>
          <w:lang w:val="en-US"/>
        </w:rPr>
        <w:t>still rampant, despite pronouncements that they have been curbed</w:t>
      </w:r>
      <w:r w:rsidR="00AE095E" w:rsidRPr="006C2CDF">
        <w:rPr>
          <w:rFonts w:asciiTheme="majorHAnsi" w:hAnsiTheme="majorHAnsi" w:cs="Courier New"/>
          <w:lang w:val="en-US"/>
        </w:rPr>
        <w:t>. (…) [Sarah Martin</w:t>
      </w:r>
      <w:r w:rsidR="00840DBD" w:rsidRPr="006C2CDF">
        <w:rPr>
          <w:rFonts w:asciiTheme="majorHAnsi" w:hAnsiTheme="majorHAnsi" w:cs="Courier New"/>
          <w:lang w:val="en-US"/>
        </w:rPr>
        <w:t>, Refugees International, said</w:t>
      </w:r>
      <w:r w:rsidR="00AE095E" w:rsidRPr="006C2CDF">
        <w:rPr>
          <w:rFonts w:asciiTheme="majorHAnsi" w:hAnsiTheme="majorHAnsi" w:cs="Courier New"/>
          <w:lang w:val="en-US"/>
        </w:rPr>
        <w:t xml:space="preserve">] </w:t>
      </w:r>
      <w:r w:rsidR="00AE095E" w:rsidRPr="006C2CDF">
        <w:rPr>
          <w:rFonts w:asciiTheme="majorHAnsi" w:hAnsiTheme="majorHAnsi" w:cs="Courier New"/>
          <w:i/>
          <w:lang w:val="en-US"/>
        </w:rPr>
        <w:t>To prey upon the very populations that you are sent to protect is one of the worst forms of violation and betrayal that there is</w:t>
      </w:r>
      <w:r w:rsidR="00AE095E" w:rsidRPr="006C2CDF">
        <w:rPr>
          <w:rFonts w:asciiTheme="majorHAnsi" w:hAnsiTheme="majorHAnsi" w:cs="Courier New"/>
          <w:lang w:val="en-US"/>
        </w:rPr>
        <w:t>.</w:t>
      </w:r>
      <w:r w:rsidR="00840DBD" w:rsidRPr="006C2CDF">
        <w:rPr>
          <w:rFonts w:asciiTheme="majorHAnsi" w:hAnsiTheme="majorHAnsi" w:cs="Courier New"/>
          <w:lang w:val="en-US"/>
        </w:rPr>
        <w:t xml:space="preserve">  Under UN regulations, military personnel cannot be prosecuted in the country where they are serving, and it is up to the courts in their home countries to prosecute crimes committed.</w:t>
      </w:r>
      <w:r w:rsidRPr="006C2CDF">
        <w:rPr>
          <w:rFonts w:asciiTheme="majorHAnsi" w:hAnsiTheme="majorHAnsi" w:cs="Courier New"/>
          <w:b/>
          <w:lang w:val="en-US"/>
        </w:rPr>
        <w:t>”</w:t>
      </w:r>
      <w:r w:rsidR="00840DBD" w:rsidRPr="006C2CDF">
        <w:rPr>
          <w:rStyle w:val="Refdenotaalpie"/>
          <w:rFonts w:asciiTheme="majorHAnsi" w:hAnsiTheme="majorHAnsi" w:cs="Courier New"/>
          <w:b/>
          <w:lang w:val="en-US"/>
        </w:rPr>
        <w:footnoteReference w:id="15"/>
      </w:r>
      <w:r w:rsidR="004C65C7" w:rsidRPr="006C2CDF">
        <w:rPr>
          <w:rFonts w:asciiTheme="majorHAnsi" w:hAnsiTheme="majorHAnsi" w:cs="Courier New"/>
          <w:b/>
          <w:u w:val="single"/>
          <w:lang w:val="en-US"/>
        </w:rPr>
        <w:t xml:space="preserve"> </w:t>
      </w:r>
    </w:p>
    <w:p w:rsidR="00354891" w:rsidRPr="006C2CDF" w:rsidRDefault="00354891" w:rsidP="008D79DC">
      <w:pPr>
        <w:jc w:val="both"/>
        <w:rPr>
          <w:rFonts w:asciiTheme="majorHAnsi" w:hAnsiTheme="majorHAnsi" w:cs="Courier New"/>
          <w:b/>
          <w:u w:val="single"/>
          <w:lang w:val="en-US"/>
        </w:rPr>
      </w:pPr>
      <w:r w:rsidRPr="006C2CDF">
        <w:rPr>
          <w:rFonts w:asciiTheme="majorHAnsi" w:hAnsiTheme="majorHAnsi" w:cs="Courier New"/>
          <w:b/>
          <w:u w:val="single"/>
          <w:lang w:val="en-US"/>
        </w:rPr>
        <w:t>2007</w:t>
      </w:r>
    </w:p>
    <w:p w:rsidR="006F2D6E" w:rsidRPr="00B82FE7" w:rsidRDefault="00354891" w:rsidP="00B82FE7">
      <w:pPr>
        <w:jc w:val="both"/>
        <w:rPr>
          <w:rFonts w:asciiTheme="majorHAnsi" w:eastAsia="Times New Roman" w:hAnsiTheme="majorHAnsi" w:cs="Courier New"/>
          <w:lang w:val="en-US"/>
        </w:rPr>
      </w:pPr>
      <w:r w:rsidRPr="006C2CDF">
        <w:rPr>
          <w:rFonts w:asciiTheme="majorHAnsi" w:hAnsiTheme="majorHAnsi" w:cs="Courier New"/>
          <w:b/>
          <w:u w:val="single"/>
          <w:lang w:val="en-US"/>
        </w:rPr>
        <w:t>Catherine Sweetser:</w:t>
      </w:r>
      <w:r w:rsidRPr="006C2CDF">
        <w:rPr>
          <w:rFonts w:asciiTheme="majorHAnsi" w:hAnsiTheme="majorHAnsi" w:cs="Courier New"/>
          <w:b/>
          <w:lang w:val="en-US"/>
        </w:rPr>
        <w:t xml:space="preserve"> “</w:t>
      </w:r>
      <w:r w:rsidR="006F2D6E" w:rsidRPr="006C2CDF">
        <w:rPr>
          <w:rFonts w:asciiTheme="majorHAnsi" w:eastAsia="Times New Roman" w:hAnsiTheme="majorHAnsi" w:cs="Courier New"/>
          <w:lang w:val="en-US"/>
        </w:rPr>
        <w:t>The current structure of immunities creates gaps in liability and adds to the climate of impunity. Although international human rights law is here relying on domestic legal systems for enforcement, functional immunities atta</w:t>
      </w:r>
      <w:r w:rsidR="00DE650C" w:rsidRPr="006C2CDF">
        <w:rPr>
          <w:rFonts w:asciiTheme="majorHAnsi" w:eastAsia="Times New Roman" w:hAnsiTheme="majorHAnsi" w:cs="Courier New"/>
          <w:lang w:val="en-US"/>
        </w:rPr>
        <w:t>ch to UN personnel while on</w:t>
      </w:r>
      <w:r w:rsidR="006F2D6E" w:rsidRPr="006C2CDF">
        <w:rPr>
          <w:rFonts w:asciiTheme="majorHAnsi" w:eastAsia="Times New Roman" w:hAnsiTheme="majorHAnsi" w:cs="Courier New"/>
          <w:lang w:val="en-US"/>
        </w:rPr>
        <w:t xml:space="preserve"> mission. Even when alleged violations fall outside a peacekeeper’s given function, domestic courts on the ground may expect a waiver of immunity before a suit can be </w:t>
      </w:r>
      <w:r w:rsidR="006F2D6E" w:rsidRPr="006C2CDF">
        <w:rPr>
          <w:rFonts w:asciiTheme="majorHAnsi" w:eastAsia="Times New Roman" w:hAnsiTheme="majorHAnsi" w:cs="Courier New"/>
          <w:lang w:val="en-US"/>
        </w:rPr>
        <w:lastRenderedPageBreak/>
        <w:t xml:space="preserve">brought. The International Court of Justice (ICJ) has held that the Secretary-General has a pivotal role to play in determining whether immunity attaches. The power of the </w:t>
      </w:r>
      <w:r w:rsidR="00106C93" w:rsidRPr="006C2CDF">
        <w:rPr>
          <w:rFonts w:asciiTheme="majorHAnsi" w:eastAsia="Times New Roman" w:hAnsiTheme="majorHAnsi" w:cs="Courier New"/>
          <w:lang w:val="en-US"/>
        </w:rPr>
        <w:t xml:space="preserve">Secretary-General to deny waiver in the face of a serious crime thus hinges on the question of whether a human rights violation can constitute an official act of the UN or whether the protection of a violator can be functionally necessary for the operation of the UN. The Secretary General may have even less power to deny waiver where countervailing human rights norms of due process do not apply as strongly. Under Sections 20 and 23 of the Immunities Convention, the Secretary General is under a duty to waive immunity when </w:t>
      </w:r>
      <w:r w:rsidR="00106C93" w:rsidRPr="006C2CDF">
        <w:rPr>
          <w:rFonts w:asciiTheme="majorHAnsi" w:eastAsia="Times New Roman" w:hAnsiTheme="majorHAnsi" w:cs="Courier New"/>
          <w:i/>
          <w:lang w:val="en-US"/>
        </w:rPr>
        <w:t>in his opinion, failure to do so would impede justice without prejudicing the interests of the UN</w:t>
      </w:r>
      <w:r w:rsidR="00106C93" w:rsidRPr="006C2CDF">
        <w:rPr>
          <w:rFonts w:asciiTheme="majorHAnsi" w:eastAsia="Times New Roman" w:hAnsiTheme="majorHAnsi" w:cs="Courier New"/>
          <w:lang w:val="en-US"/>
        </w:rPr>
        <w:t>. In the case of human rights violations by individual peacekeepers, waiving immunity with regard to criminal and civil liability for serious crimes where due process protections exist would actually further the interests of the UN. (…)</w:t>
      </w:r>
      <w:r w:rsidR="00DE650C" w:rsidRPr="006C2CDF">
        <w:rPr>
          <w:rFonts w:asciiTheme="majorHAnsi" w:eastAsia="Times New Roman" w:hAnsiTheme="majorHAnsi" w:cs="Courier New"/>
          <w:lang w:val="en-US"/>
        </w:rPr>
        <w:t xml:space="preserve"> </w:t>
      </w:r>
      <w:r w:rsidR="00AC7DAA" w:rsidRPr="006C2CDF">
        <w:rPr>
          <w:rFonts w:asciiTheme="majorHAnsi" w:eastAsia="Times New Roman" w:hAnsiTheme="majorHAnsi" w:cs="Courier New"/>
          <w:lang w:val="en-US"/>
        </w:rPr>
        <w:t xml:space="preserve">If functional immunity attaches only to official acts, functional immunity may not attach to any human rights violations. </w:t>
      </w:r>
      <w:r w:rsidR="00AF3D21" w:rsidRPr="006C2CDF">
        <w:rPr>
          <w:rFonts w:asciiTheme="majorHAnsi" w:eastAsia="Times New Roman" w:hAnsiTheme="majorHAnsi" w:cs="Courier New"/>
          <w:lang w:val="en-US"/>
        </w:rPr>
        <w:t>(…)</w:t>
      </w:r>
      <w:r w:rsidR="00A06D3E" w:rsidRPr="006C2CDF">
        <w:rPr>
          <w:rFonts w:asciiTheme="majorHAnsi" w:eastAsia="Times New Roman" w:hAnsiTheme="majorHAnsi" w:cs="Courier New"/>
          <w:lang w:val="en-US"/>
        </w:rPr>
        <w:t xml:space="preserve"> The UN should implement a default policy of waiving civil immunity for serious crimes and gross human rights violations, while creating an alternative forum for victims to file complaints, such as a compensation commission, for situations in which a waiver might impair the efficacy of the mission or where victims cannot bring suits. (…) The only precedent for a compensation commission addressed to individuals in the peacekeeping context is the Kosovo Mission’s Commission on Compensation to </w:t>
      </w:r>
      <w:r w:rsidR="00EF7C25" w:rsidRPr="006C2CDF">
        <w:rPr>
          <w:rFonts w:asciiTheme="majorHAnsi" w:eastAsia="Times New Roman" w:hAnsiTheme="majorHAnsi" w:cs="Courier New"/>
          <w:lang w:val="en-US"/>
        </w:rPr>
        <w:t>Wrongfully Accused/Convicted and/or Detained Persons. Voluntary Funds, like the United Nations Voluntary Fund for Victims of Torture, generally make grants through NGOs.</w:t>
      </w:r>
      <w:r w:rsidR="00EF7C25" w:rsidRPr="006C2CDF">
        <w:rPr>
          <w:rStyle w:val="Refdenotaalpie"/>
          <w:rFonts w:asciiTheme="majorHAnsi" w:eastAsia="Times New Roman" w:hAnsiTheme="majorHAnsi" w:cs="Courier New"/>
          <w:lang w:val="en-US"/>
        </w:rPr>
        <w:footnoteReference w:id="16"/>
      </w:r>
      <w:r w:rsidR="00500A68" w:rsidRPr="006C2CDF">
        <w:rPr>
          <w:rFonts w:asciiTheme="majorHAnsi" w:eastAsia="Times New Roman" w:hAnsiTheme="majorHAnsi" w:cs="Courier New"/>
          <w:lang w:val="en-US"/>
        </w:rPr>
        <w:t xml:space="preserve"> (…)</w:t>
      </w:r>
      <w:r w:rsidR="000B6D40" w:rsidRPr="006C2CDF">
        <w:rPr>
          <w:rFonts w:asciiTheme="majorHAnsi" w:eastAsia="Times New Roman" w:hAnsiTheme="majorHAnsi" w:cs="Courier New"/>
          <w:lang w:val="en-US"/>
        </w:rPr>
        <w:t xml:space="preserve"> The trust fund of the International Criminal Court (ICC), which has not yet but will soon be formed and administered, provides a good potential model for a compensation mechanism in the peacekeeping context. (…) the UN already has experience in compensating for claims against peacekeeping personnel. The UN should follow the model of the ICC in creating a Trust Fund from which to compensate victims and tying it to existing complaints and investigatory mechanisms.  (…)</w:t>
      </w:r>
      <w:r w:rsidR="00961AF5" w:rsidRPr="006C2CDF">
        <w:rPr>
          <w:rFonts w:asciiTheme="majorHAnsi" w:eastAsia="Times New Roman" w:hAnsiTheme="majorHAnsi" w:cs="Courier New"/>
          <w:lang w:val="en-US"/>
        </w:rPr>
        <w:t xml:space="preserve"> </w:t>
      </w:r>
      <w:r w:rsidR="000B6D40" w:rsidRPr="006C2CDF">
        <w:rPr>
          <w:rFonts w:asciiTheme="majorHAnsi" w:eastAsia="Times New Roman" w:hAnsiTheme="majorHAnsi" w:cs="Courier New"/>
          <w:lang w:val="en-US"/>
        </w:rPr>
        <w:t xml:space="preserve">The UN should continue to recognize liability for harm inflicted by peacekeepers. </w:t>
      </w:r>
      <w:r w:rsidR="005E17ED" w:rsidRPr="006C2CDF">
        <w:rPr>
          <w:rFonts w:asciiTheme="majorHAnsi" w:eastAsia="Times New Roman" w:hAnsiTheme="majorHAnsi" w:cs="Courier New"/>
          <w:lang w:val="en-US"/>
        </w:rPr>
        <w:t>(…)</w:t>
      </w:r>
      <w:r w:rsidR="00B82FE7">
        <w:rPr>
          <w:rFonts w:asciiTheme="majorHAnsi" w:eastAsia="Times New Roman" w:hAnsiTheme="majorHAnsi" w:cs="Courier New"/>
          <w:lang w:val="en-US"/>
        </w:rPr>
        <w:t xml:space="preserve"> </w:t>
      </w:r>
      <w:r w:rsidR="005E17ED" w:rsidRPr="006C2CDF">
        <w:rPr>
          <w:rFonts w:asciiTheme="majorHAnsi" w:eastAsia="Times New Roman" w:hAnsiTheme="majorHAnsi" w:cs="Courier New"/>
          <w:lang w:val="en-US"/>
        </w:rPr>
        <w:t>While appropriate for torture victims (defining torture narrowly with a color of law requirement), who are potentially part of a wider segment of local society persecuted under a specific regime, victims of</w:t>
      </w:r>
      <w:r w:rsidR="00961AF5" w:rsidRPr="006C2CDF">
        <w:rPr>
          <w:rFonts w:asciiTheme="majorHAnsi" w:eastAsia="Times New Roman" w:hAnsiTheme="majorHAnsi" w:cs="Courier New"/>
          <w:lang w:val="en-US"/>
        </w:rPr>
        <w:t xml:space="preserve"> </w:t>
      </w:r>
      <w:r w:rsidR="005E17ED" w:rsidRPr="006C2CDF">
        <w:rPr>
          <w:rFonts w:asciiTheme="majorHAnsi" w:eastAsia="Times New Roman" w:hAnsiTheme="majorHAnsi" w:cs="Courier New"/>
          <w:lang w:val="en-US"/>
        </w:rPr>
        <w:t xml:space="preserve">human rights violations by peacekeeping personnel will often be part of a global rather than local pattern. </w:t>
      </w:r>
      <w:r w:rsidR="00961AF5" w:rsidRPr="006C2CDF">
        <w:rPr>
          <w:rFonts w:asciiTheme="majorHAnsi" w:eastAsia="Times New Roman" w:hAnsiTheme="majorHAnsi" w:cs="Courier New"/>
          <w:lang w:val="en-US"/>
        </w:rPr>
        <w:t>Violations of human rights by peacekeepers have a major impact on the legitimacy of the UN.</w:t>
      </w:r>
      <w:r w:rsidRPr="006C2CDF">
        <w:rPr>
          <w:rFonts w:asciiTheme="majorHAnsi" w:hAnsiTheme="majorHAnsi" w:cs="Courier New"/>
          <w:b/>
          <w:lang w:val="en-US"/>
        </w:rPr>
        <w:t>”</w:t>
      </w:r>
      <w:r w:rsidR="000A63C4" w:rsidRPr="006C2CDF">
        <w:rPr>
          <w:rStyle w:val="Refdenotaalpie"/>
          <w:rFonts w:asciiTheme="majorHAnsi" w:hAnsiTheme="majorHAnsi" w:cs="Courier New"/>
          <w:b/>
          <w:lang w:val="en-US"/>
        </w:rPr>
        <w:footnoteReference w:id="17"/>
      </w:r>
    </w:p>
    <w:p w:rsidR="006F2D6E" w:rsidRPr="006C2CDF" w:rsidRDefault="006F2D6E" w:rsidP="008D79DC">
      <w:pPr>
        <w:spacing w:after="0"/>
        <w:jc w:val="both"/>
        <w:rPr>
          <w:rFonts w:asciiTheme="majorHAnsi" w:eastAsia="Times New Roman" w:hAnsiTheme="majorHAnsi" w:cs="Courier New"/>
          <w:lang w:val="en-US"/>
        </w:rPr>
      </w:pPr>
    </w:p>
    <w:p w:rsidR="00D412D3" w:rsidRPr="006C2CDF" w:rsidRDefault="00D412D3" w:rsidP="008D79DC">
      <w:pPr>
        <w:jc w:val="both"/>
        <w:rPr>
          <w:rFonts w:asciiTheme="majorHAnsi" w:hAnsiTheme="majorHAnsi" w:cs="Courier New"/>
          <w:b/>
          <w:u w:val="single"/>
          <w:lang w:val="en-US"/>
        </w:rPr>
      </w:pPr>
      <w:r w:rsidRPr="006C2CDF">
        <w:rPr>
          <w:rFonts w:asciiTheme="majorHAnsi" w:hAnsiTheme="majorHAnsi" w:cs="Courier New"/>
          <w:b/>
          <w:u w:val="single"/>
          <w:lang w:val="en-US"/>
        </w:rPr>
        <w:t>November 2007</w:t>
      </w:r>
    </w:p>
    <w:p w:rsidR="00D412D3" w:rsidRPr="006C2CDF" w:rsidRDefault="00D412D3" w:rsidP="008D79DC">
      <w:pPr>
        <w:jc w:val="both"/>
        <w:rPr>
          <w:rFonts w:asciiTheme="majorHAnsi" w:hAnsiTheme="majorHAnsi" w:cs="Courier New"/>
          <w:lang w:val="en-US"/>
        </w:rPr>
      </w:pPr>
      <w:r w:rsidRPr="006C2CDF">
        <w:rPr>
          <w:rFonts w:asciiTheme="majorHAnsi" w:hAnsiTheme="majorHAnsi" w:cs="Courier New"/>
          <w:u w:val="single"/>
          <w:lang w:val="en-US"/>
        </w:rPr>
        <w:t>BBC News</w:t>
      </w:r>
      <w:r w:rsidRPr="006C2CDF">
        <w:rPr>
          <w:rFonts w:asciiTheme="majorHAnsi" w:hAnsiTheme="majorHAnsi" w:cs="Courier New"/>
          <w:lang w:val="en-US"/>
        </w:rPr>
        <w:t xml:space="preserve">: “UN peacekeepers have been involved in a series of sex-abuse scandals, including this year in Ivory Coast, where 800 were suspended. (…) In recent years, </w:t>
      </w:r>
      <w:r w:rsidRPr="006C2CDF">
        <w:rPr>
          <w:rFonts w:asciiTheme="majorHAnsi" w:hAnsiTheme="majorHAnsi" w:cs="Courier New"/>
          <w:lang w:val="en-US"/>
        </w:rPr>
        <w:lastRenderedPageBreak/>
        <w:t>peacekeepers in Liberia and the Democratic Republic of Congo have also been accused of sexual exploitation.  In July, the UN Special Rapporteur on Torture, Manfred Nowak, said the standards for selecting peacekeepers were too low.”</w:t>
      </w:r>
      <w:r w:rsidRPr="006C2CDF">
        <w:rPr>
          <w:rStyle w:val="Refdenotaalpie"/>
          <w:rFonts w:asciiTheme="majorHAnsi" w:hAnsiTheme="majorHAnsi" w:cs="Courier New"/>
          <w:lang w:val="en-US"/>
        </w:rPr>
        <w:footnoteReference w:id="18"/>
      </w:r>
    </w:p>
    <w:p w:rsidR="00753F72" w:rsidRPr="006C2CDF" w:rsidRDefault="00753F72" w:rsidP="008D79DC">
      <w:pPr>
        <w:jc w:val="both"/>
        <w:rPr>
          <w:rFonts w:asciiTheme="majorHAnsi" w:hAnsiTheme="majorHAnsi" w:cs="Courier New"/>
          <w:b/>
          <w:u w:val="single"/>
          <w:lang w:val="en-US"/>
        </w:rPr>
      </w:pPr>
      <w:r w:rsidRPr="006C2CDF">
        <w:rPr>
          <w:rFonts w:asciiTheme="majorHAnsi" w:hAnsiTheme="majorHAnsi" w:cs="Courier New"/>
          <w:b/>
          <w:u w:val="single"/>
          <w:lang w:val="en-US"/>
        </w:rPr>
        <w:t>2008</w:t>
      </w:r>
    </w:p>
    <w:p w:rsidR="00A6577D" w:rsidRPr="006C2CDF" w:rsidRDefault="00753F72"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Elizabeth F. Defeis (Washington University Global Studies Law Review)</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Instances of abuse and exploitation may go unreported not only to protect the reputation of the peacekeepers, but also because the so-called “whistle-blower” would be stigmatized. Thus, instances of sexual abuse are often ignored. (…) U.N. personnel enjoy functional immunity from prosecution by the host state which can only be waived by the Secretary-General, while members of military contingents are subject to the exclusive jurisdiction of their respective TCC. Thus, discipline of offenders is uneven, and in many cases non-existent, thereby contributing to a culture of impunity. </w:t>
      </w:r>
      <w:r w:rsidR="008D3490" w:rsidRPr="006C2CDF">
        <w:rPr>
          <w:rFonts w:asciiTheme="majorHAnsi" w:eastAsia="Times New Roman" w:hAnsiTheme="majorHAnsi" w:cs="Courier New"/>
          <w:lang w:val="en-US"/>
        </w:rPr>
        <w:t>(…) Investigation of sexual abuse and exploitation has been plagued with cumbersome procedural requirements and amateurism, and the investigation process continues to be an area of concern. Many have urged the Secretary General to establish a permanent and independent investigative mechanism within the DPKO. In response, the DPKO has instituted Conduct and Discipline Teams (CDTs) on most missions to receive and assess sexual exploitation complaints. Serious offenses are referred to the Office of Internal Oversight Services (OIOS), which is then responsible for investigating. However, the Secretary-General acknowledged that the OIOS does not have sufficient resources and that there is a backlog of serious misconduct cases yet to be investigated.</w:t>
      </w:r>
      <w:r w:rsidR="007645FB" w:rsidRPr="006C2CDF">
        <w:rPr>
          <w:rFonts w:asciiTheme="majorHAnsi" w:eastAsia="Times New Roman" w:hAnsiTheme="majorHAnsi" w:cs="Courier New"/>
          <w:lang w:val="en-US"/>
        </w:rPr>
        <w:t xml:space="preserve"> (…) It is therefore clear that in order to implement the zero-tolerance policy, prostitution must be prohibited in all instances. The new international Convention should explicitly criminalize prostitution in the peacekeeping context because of its inherently coercive character. Thus, a state that signs a treaty criminalizing prostitution in peacekeeping operations is deemed to have recognized the inherently coercive nature of peacekeeper prostitution and distinguished it from so-called voluntary prostitution, which may be legal under the state’s domestic law. </w:t>
      </w:r>
      <w:r w:rsidR="006D1FD0" w:rsidRPr="006C2CDF">
        <w:rPr>
          <w:rFonts w:asciiTheme="majorHAnsi" w:eastAsia="Times New Roman" w:hAnsiTheme="majorHAnsi" w:cs="Courier New"/>
          <w:lang w:val="en-US"/>
        </w:rPr>
        <w:t xml:space="preserve">(…) On March 1, 2005, Kim R. Holmes, Assist ant Secretary for International Organization Affairs, criticized the U.N. and DPKO for failing to </w:t>
      </w:r>
      <w:r w:rsidR="006D1FD0" w:rsidRPr="006C2CDF">
        <w:rPr>
          <w:rFonts w:asciiTheme="majorHAnsi" w:eastAsia="Times New Roman" w:hAnsiTheme="majorHAnsi" w:cs="Courier New"/>
          <w:i/>
          <w:lang w:val="en-US"/>
        </w:rPr>
        <w:t>create a culture that rejects and penalizes exploitation and abuse at every level of peacekeeping</w:t>
      </w:r>
      <w:r w:rsidR="006D1FD0" w:rsidRPr="006C2CDF">
        <w:rPr>
          <w:rFonts w:asciiTheme="majorHAnsi" w:eastAsia="Times New Roman" w:hAnsiTheme="majorHAnsi" w:cs="Courier New"/>
          <w:lang w:val="en-US"/>
        </w:rPr>
        <w:t>.</w:t>
      </w:r>
      <w:r w:rsidR="006D1FD0" w:rsidRPr="006C2CDF">
        <w:rPr>
          <w:rStyle w:val="Refdenotaalpie"/>
          <w:rFonts w:asciiTheme="majorHAnsi" w:eastAsia="Times New Roman" w:hAnsiTheme="majorHAnsi" w:cs="Courier New"/>
          <w:lang w:val="en-US"/>
        </w:rPr>
        <w:footnoteReference w:id="19"/>
      </w:r>
      <w:r w:rsidR="006D1FD0" w:rsidRPr="006C2CDF">
        <w:rPr>
          <w:rFonts w:asciiTheme="majorHAnsi" w:eastAsia="Times New Roman" w:hAnsiTheme="majorHAnsi" w:cs="Courier New"/>
          <w:lang w:val="en-US"/>
        </w:rPr>
        <w:t xml:space="preserve">  (…)</w:t>
      </w:r>
      <w:r w:rsidR="00D22153" w:rsidRPr="006C2CDF">
        <w:rPr>
          <w:rFonts w:asciiTheme="majorHAnsi" w:eastAsia="Times New Roman" w:hAnsiTheme="majorHAnsi" w:cs="Courier New"/>
          <w:lang w:val="en-US"/>
        </w:rPr>
        <w:t xml:space="preserve"> Often the perpetrators are sent home and no further action is taken by the home country, making it impossible for victims to determine what, if any, punishment was imposed.</w:t>
      </w:r>
      <w:r w:rsidR="00D22153" w:rsidRPr="006C2CDF">
        <w:rPr>
          <w:rStyle w:val="Refdenotaalpie"/>
          <w:rFonts w:asciiTheme="majorHAnsi" w:eastAsia="Times New Roman" w:hAnsiTheme="majorHAnsi" w:cs="Courier New"/>
          <w:lang w:val="en-US"/>
        </w:rPr>
        <w:footnoteReference w:id="20"/>
      </w:r>
      <w:r w:rsidR="00D22153" w:rsidRPr="006C2CDF">
        <w:rPr>
          <w:rFonts w:asciiTheme="majorHAnsi" w:eastAsia="Times New Roman" w:hAnsiTheme="majorHAnsi" w:cs="Courier New"/>
          <w:lang w:val="en-US"/>
        </w:rPr>
        <w:t xml:space="preserve"> Although the Model Status of Forces Agreement requires the Secretary-General to </w:t>
      </w:r>
      <w:r w:rsidR="00D22153" w:rsidRPr="006C2CDF">
        <w:rPr>
          <w:rFonts w:asciiTheme="majorHAnsi" w:eastAsia="Times New Roman" w:hAnsiTheme="majorHAnsi" w:cs="Courier New"/>
          <w:i/>
          <w:lang w:val="en-US"/>
        </w:rPr>
        <w:t xml:space="preserve">obtain formal assurances from a TCC that it would exercise jurisdiction with respect to crimes [or offenses] committed . . . in the mission area, </w:t>
      </w:r>
      <w:r w:rsidR="00D22153" w:rsidRPr="006C2CDF">
        <w:rPr>
          <w:rFonts w:asciiTheme="majorHAnsi" w:eastAsia="Times New Roman" w:hAnsiTheme="majorHAnsi" w:cs="Courier New"/>
          <w:lang w:val="en-US"/>
        </w:rPr>
        <w:t>in practice these assurances have not been requested.</w:t>
      </w:r>
      <w:r w:rsidR="007C5428" w:rsidRPr="006C2CDF">
        <w:rPr>
          <w:rFonts w:asciiTheme="majorHAnsi" w:eastAsia="Times New Roman" w:hAnsiTheme="majorHAnsi" w:cs="Courier New"/>
          <w:lang w:val="en-US"/>
        </w:rPr>
        <w:t xml:space="preserve"> (…)</w:t>
      </w:r>
      <w:r w:rsidR="00920BC4">
        <w:rPr>
          <w:rFonts w:asciiTheme="majorHAnsi" w:eastAsia="Times New Roman" w:hAnsiTheme="majorHAnsi" w:cs="Courier New"/>
          <w:lang w:val="en-US"/>
        </w:rPr>
        <w:t xml:space="preserve"> </w:t>
      </w:r>
      <w:r w:rsidR="007C5428" w:rsidRPr="006C2CDF">
        <w:rPr>
          <w:rFonts w:asciiTheme="majorHAnsi" w:eastAsia="Times New Roman" w:hAnsiTheme="majorHAnsi" w:cs="Courier New"/>
          <w:lang w:val="en-US"/>
        </w:rPr>
        <w:t xml:space="preserve">Since prosecution for violations of the standards will continue to rest with the TCC, unless adequate sanctions for failure to prosecute are implemented, such as withdrawal of contingents or disqualification from participation in peacekeeping operations, the revised MOU will not achieve its goal of </w:t>
      </w:r>
      <w:r w:rsidR="007C5428" w:rsidRPr="006C2CDF">
        <w:rPr>
          <w:rFonts w:asciiTheme="majorHAnsi" w:eastAsia="Times New Roman" w:hAnsiTheme="majorHAnsi" w:cs="Courier New"/>
          <w:lang w:val="en-US"/>
        </w:rPr>
        <w:lastRenderedPageBreak/>
        <w:t xml:space="preserve">making the standards legally binding on members of military contingents. Indeed the mantra, that </w:t>
      </w:r>
      <w:r w:rsidR="0017541C" w:rsidRPr="006C2CDF">
        <w:rPr>
          <w:rFonts w:asciiTheme="majorHAnsi" w:eastAsia="Times New Roman" w:hAnsiTheme="majorHAnsi" w:cs="Courier New"/>
          <w:lang w:val="en-US"/>
        </w:rPr>
        <w:t>it is the responsibility of the</w:t>
      </w:r>
      <w:r w:rsidR="007C5428" w:rsidRPr="006C2CDF">
        <w:rPr>
          <w:rFonts w:asciiTheme="majorHAnsi" w:eastAsia="Times New Roman" w:hAnsiTheme="majorHAnsi" w:cs="Courier New"/>
          <w:lang w:val="en-US"/>
        </w:rPr>
        <w:t xml:space="preserve"> Member State</w:t>
      </w:r>
      <w:r w:rsidR="0017541C" w:rsidRPr="006C2CDF">
        <w:rPr>
          <w:rFonts w:asciiTheme="majorHAnsi" w:eastAsia="Times New Roman" w:hAnsiTheme="majorHAnsi" w:cs="Courier New"/>
          <w:lang w:val="en-US"/>
        </w:rPr>
        <w:t xml:space="preserve"> </w:t>
      </w:r>
      <w:r w:rsidR="007C5428" w:rsidRPr="006C2CDF">
        <w:rPr>
          <w:rFonts w:asciiTheme="majorHAnsi" w:eastAsia="Times New Roman" w:hAnsiTheme="majorHAnsi" w:cs="Courier New"/>
          <w:lang w:val="en-US"/>
        </w:rPr>
        <w:t>—not the U.N.—</w:t>
      </w:r>
      <w:r w:rsidR="0017541C" w:rsidRPr="006C2CDF">
        <w:rPr>
          <w:rFonts w:asciiTheme="majorHAnsi" w:eastAsia="Times New Roman" w:hAnsiTheme="majorHAnsi" w:cs="Courier New"/>
          <w:lang w:val="en-US"/>
        </w:rPr>
        <w:t xml:space="preserve"> </w:t>
      </w:r>
      <w:r w:rsidR="007C5428" w:rsidRPr="006C2CDF">
        <w:rPr>
          <w:rFonts w:asciiTheme="majorHAnsi" w:eastAsia="Times New Roman" w:hAnsiTheme="majorHAnsi" w:cs="Courier New"/>
          <w:lang w:val="en-US"/>
        </w:rPr>
        <w:t xml:space="preserve">to discipline members of military  contingents, will continue. </w:t>
      </w:r>
      <w:r w:rsidR="008D31AE">
        <w:rPr>
          <w:rFonts w:asciiTheme="majorHAnsi" w:eastAsia="Times New Roman" w:hAnsiTheme="majorHAnsi" w:cs="Courier New"/>
          <w:lang w:val="en-US"/>
        </w:rPr>
        <w:t>I</w:t>
      </w:r>
      <w:r w:rsidR="007C5428" w:rsidRPr="006C2CDF">
        <w:rPr>
          <w:rFonts w:asciiTheme="majorHAnsi" w:eastAsia="Times New Roman" w:hAnsiTheme="majorHAnsi" w:cs="Courier New"/>
          <w:lang w:val="en-US"/>
        </w:rPr>
        <w:t>n response to this accountability deficit, the U.S. Congress threatened to cut funds to the U.N. in the absence of a revised MOU. Despite repeated urging by NGOs and Member States, including the United States, no action has been taken on the revised MOU.</w:t>
      </w:r>
      <w:r w:rsidR="00416EDF" w:rsidRPr="006C2CDF">
        <w:rPr>
          <w:rFonts w:asciiTheme="majorHAnsi" w:eastAsia="Times New Roman" w:hAnsiTheme="majorHAnsi" w:cs="Courier New"/>
          <w:lang w:val="en-US"/>
        </w:rPr>
        <w:t xml:space="preserve"> (…)  Although there is general agreement on the urgent need for a strategy of assistance to victims of sexual exploitation and abuse, currently no clear system is in place. Thus, </w:t>
      </w:r>
      <w:r w:rsidR="00416EDF" w:rsidRPr="006C2CDF">
        <w:rPr>
          <w:rFonts w:asciiTheme="majorHAnsi" w:eastAsia="Times New Roman" w:hAnsiTheme="majorHAnsi" w:cs="Courier New"/>
          <w:i/>
          <w:lang w:val="en-US"/>
        </w:rPr>
        <w:t>it is likely that there are victims of sexual exploitation and abuse by United Nations staff or related personnel in almost all countries where the United Nations has a presence</w:t>
      </w:r>
      <w:r w:rsidR="00416EDF" w:rsidRPr="006C2CDF">
        <w:rPr>
          <w:rFonts w:asciiTheme="majorHAnsi" w:eastAsia="Times New Roman" w:hAnsiTheme="majorHAnsi" w:cs="Courier New"/>
          <w:lang w:val="en-US"/>
        </w:rPr>
        <w:t>.</w:t>
      </w:r>
      <w:r w:rsidR="00416EDF" w:rsidRPr="006C2CDF">
        <w:rPr>
          <w:rStyle w:val="Refdenotaalpie"/>
          <w:rFonts w:asciiTheme="majorHAnsi" w:eastAsia="Times New Roman" w:hAnsiTheme="majorHAnsi" w:cs="Courier New"/>
          <w:lang w:val="en-US"/>
        </w:rPr>
        <w:footnoteReference w:id="21"/>
      </w:r>
      <w:r w:rsidR="00860C4F" w:rsidRPr="006C2CDF">
        <w:rPr>
          <w:rFonts w:asciiTheme="majorHAnsi" w:eastAsia="Times New Roman" w:hAnsiTheme="majorHAnsi" w:cs="Courier New"/>
          <w:lang w:val="en-US"/>
        </w:rPr>
        <w:t xml:space="preserve">  (…) Zeid recommended that soldiers found guilty of sexual abuse have their daily allowances garnished in order to contribute towards the trust fund. (…)</w:t>
      </w:r>
      <w:r w:rsidR="00A6577D" w:rsidRPr="006C2CDF">
        <w:rPr>
          <w:rFonts w:asciiTheme="majorHAnsi" w:eastAsia="Times New Roman" w:hAnsiTheme="majorHAnsi" w:cs="Courier New"/>
          <w:lang w:val="en-US"/>
        </w:rPr>
        <w:t xml:space="preserve"> </w:t>
      </w:r>
      <w:r w:rsidR="00860C4F" w:rsidRPr="006C2CDF">
        <w:rPr>
          <w:rFonts w:asciiTheme="majorHAnsi" w:eastAsia="Times New Roman" w:hAnsiTheme="majorHAnsi" w:cs="Courier New"/>
          <w:lang w:val="en-US"/>
        </w:rPr>
        <w:t>To date, the U.N. has not implemented either Zeid’s recommendations or the draft U.N. policy to provide assistance and support to the victims.</w:t>
      </w:r>
      <w:r w:rsidR="00C34227" w:rsidRPr="006C2CDF">
        <w:rPr>
          <w:rFonts w:asciiTheme="majorHAnsi" w:eastAsia="Times New Roman" w:hAnsiTheme="majorHAnsi" w:cs="Courier New"/>
          <w:lang w:val="en-US"/>
        </w:rPr>
        <w:t xml:space="preserve"> </w:t>
      </w:r>
      <w:r w:rsidR="00860C4F" w:rsidRPr="006C2CDF">
        <w:rPr>
          <w:rFonts w:asciiTheme="majorHAnsi" w:eastAsia="Times New Roman" w:hAnsiTheme="majorHAnsi" w:cs="Courier New"/>
          <w:lang w:val="en-US"/>
        </w:rPr>
        <w:t xml:space="preserve">The concern that such assistance might constitute an admission of peacekeeper misconduct has contributed </w:t>
      </w:r>
      <w:r w:rsidR="00A6577D" w:rsidRPr="006C2CDF">
        <w:rPr>
          <w:rFonts w:asciiTheme="majorHAnsi" w:eastAsia="Times New Roman" w:hAnsiTheme="majorHAnsi" w:cs="Courier New"/>
          <w:lang w:val="en-US"/>
        </w:rPr>
        <w:t xml:space="preserve">to the delay. Prince Zeid has called this failure to adopt a policy </w:t>
      </w:r>
      <w:r w:rsidR="00A6577D" w:rsidRPr="006C2CDF">
        <w:rPr>
          <w:rFonts w:asciiTheme="majorHAnsi" w:eastAsia="Times New Roman" w:hAnsiTheme="majorHAnsi" w:cs="Courier New"/>
          <w:i/>
          <w:lang w:val="en-US"/>
        </w:rPr>
        <w:t>unacceptable</w:t>
      </w:r>
      <w:r w:rsidR="00A6577D" w:rsidRPr="006C2CDF">
        <w:rPr>
          <w:rFonts w:asciiTheme="majorHAnsi" w:eastAsia="Times New Roman" w:hAnsiTheme="majorHAnsi" w:cs="Courier New"/>
          <w:lang w:val="en-US"/>
        </w:rPr>
        <w:t xml:space="preserve">. (…)  In February 2006, John Bolton, U.S. Representative to the U.N. stated:  </w:t>
      </w:r>
      <w:r w:rsidR="00A6577D" w:rsidRPr="006C2CDF">
        <w:rPr>
          <w:rFonts w:asciiTheme="majorHAnsi" w:eastAsia="Times New Roman" w:hAnsiTheme="majorHAnsi" w:cs="Courier New"/>
          <w:i/>
          <w:lang w:val="en-US"/>
        </w:rPr>
        <w:t xml:space="preserve">Sexual exploitation and abuse of women and children at the hands of U.N. peacekeepers is not an isolated incident—it is a widespread scourge which creates lasting victims, scarred for their lifetimes. </w:t>
      </w:r>
      <w:r w:rsidR="00A6577D" w:rsidRPr="006C2CDF">
        <w:rPr>
          <w:rFonts w:asciiTheme="majorHAnsi" w:eastAsia="Times New Roman" w:hAnsiTheme="majorHAnsi" w:cs="Courier New"/>
          <w:lang w:val="en-US"/>
        </w:rPr>
        <w:t xml:space="preserve"> </w:t>
      </w:r>
      <w:r w:rsidR="00A6577D" w:rsidRPr="006C2CDF">
        <w:rPr>
          <w:rFonts w:asciiTheme="majorHAnsi" w:eastAsia="Times New Roman" w:hAnsiTheme="majorHAnsi" w:cs="Courier New"/>
          <w:i/>
          <w:lang w:val="en-US"/>
        </w:rPr>
        <w:t>The ‘boys will be boys’ attitude, which too long pervaded peacekeeping operations, must correctly be met with a zero-tolerance policy.</w:t>
      </w:r>
      <w:r w:rsidR="00A6577D" w:rsidRPr="006C2CDF">
        <w:rPr>
          <w:rStyle w:val="Refdenotaalpie"/>
          <w:rFonts w:asciiTheme="majorHAnsi" w:eastAsia="Times New Roman" w:hAnsiTheme="majorHAnsi" w:cs="Courier New"/>
          <w:i/>
          <w:lang w:val="en-US"/>
        </w:rPr>
        <w:footnoteReference w:id="22"/>
      </w:r>
      <w:r w:rsidR="00A6577D" w:rsidRPr="006C2CDF">
        <w:rPr>
          <w:rFonts w:asciiTheme="majorHAnsi" w:eastAsia="Times New Roman" w:hAnsiTheme="majorHAnsi" w:cs="Courier New"/>
          <w:i/>
          <w:lang w:val="en-US"/>
        </w:rPr>
        <w:t xml:space="preserve">  </w:t>
      </w:r>
      <w:r w:rsidR="00A6577D" w:rsidRPr="006C2CDF">
        <w:rPr>
          <w:rFonts w:asciiTheme="majorHAnsi" w:eastAsia="Times New Roman" w:hAnsiTheme="majorHAnsi" w:cs="Courier New"/>
          <w:lang w:val="en-US"/>
        </w:rPr>
        <w:t xml:space="preserve">On December 14, 2006, the European Parliament adopted a Resolution </w:t>
      </w:r>
      <w:r w:rsidR="00887A52" w:rsidRPr="006C2CDF">
        <w:rPr>
          <w:rFonts w:asciiTheme="majorHAnsi" w:eastAsia="Times New Roman" w:hAnsiTheme="majorHAnsi" w:cs="Courier New"/>
          <w:lang w:val="en-US"/>
        </w:rPr>
        <w:t xml:space="preserve">that </w:t>
      </w:r>
      <w:r w:rsidR="00887A52" w:rsidRPr="006C2CDF">
        <w:rPr>
          <w:rFonts w:asciiTheme="majorHAnsi" w:eastAsia="Times New Roman" w:hAnsiTheme="majorHAnsi" w:cs="Courier New"/>
          <w:i/>
          <w:lang w:val="en-US"/>
        </w:rPr>
        <w:t>e</w:t>
      </w:r>
      <w:r w:rsidR="00A6577D" w:rsidRPr="006C2CDF">
        <w:rPr>
          <w:rFonts w:asciiTheme="majorHAnsi" w:eastAsia="Times New Roman" w:hAnsiTheme="majorHAnsi" w:cs="Courier New"/>
          <w:i/>
          <w:lang w:val="en-US"/>
        </w:rPr>
        <w:t>xpressed serious concern over reports of a ‘culture of silence’ in some U.N. missions, stemming from the fear of punishment and retaliation,</w:t>
      </w:r>
      <w:r w:rsidR="00A6577D" w:rsidRPr="006C2CDF">
        <w:rPr>
          <w:rFonts w:asciiTheme="majorHAnsi" w:eastAsia="Times New Roman" w:hAnsiTheme="majorHAnsi" w:cs="Courier New"/>
          <w:lang w:val="en-US"/>
        </w:rPr>
        <w:t xml:space="preserve"> </w:t>
      </w:r>
      <w:r w:rsidR="00887A52" w:rsidRPr="006C2CDF">
        <w:rPr>
          <w:rFonts w:asciiTheme="majorHAnsi" w:eastAsia="Times New Roman" w:hAnsiTheme="majorHAnsi" w:cs="Courier New"/>
          <w:lang w:val="en-US"/>
        </w:rPr>
        <w:t xml:space="preserve">and </w:t>
      </w:r>
      <w:r w:rsidR="00A6577D" w:rsidRPr="006C2CDF">
        <w:rPr>
          <w:rFonts w:asciiTheme="majorHAnsi" w:eastAsia="Times New Roman" w:hAnsiTheme="majorHAnsi" w:cs="Courier New"/>
          <w:i/>
          <w:lang w:val="en-US"/>
        </w:rPr>
        <w:t>calls on the UN to take all necessary steps to create a working environment that allows staff to report instances of abuse without fear of retaliation</w:t>
      </w:r>
      <w:r w:rsidR="00887A52" w:rsidRPr="006C2CDF">
        <w:rPr>
          <w:rFonts w:asciiTheme="majorHAnsi" w:eastAsia="Times New Roman" w:hAnsiTheme="majorHAnsi" w:cs="Courier New"/>
          <w:i/>
          <w:lang w:val="en-US"/>
        </w:rPr>
        <w:t xml:space="preserve"> (…) despite current measures and the U.N.’s long-standing ‘zero-tolerance’ approach, allegations of sexual misconduct persist, [and] that, unless the United Nations can put a stop to this behavior, it will have a detrimental impact on the credibility and moral authority of the institution as a whole</w:t>
      </w:r>
      <w:r w:rsidR="00887A52" w:rsidRPr="006C2CDF">
        <w:rPr>
          <w:rFonts w:asciiTheme="majorHAnsi" w:eastAsia="Times New Roman" w:hAnsiTheme="majorHAnsi" w:cs="Courier New"/>
          <w:lang w:val="en-US"/>
        </w:rPr>
        <w:t>.</w:t>
      </w:r>
      <w:r w:rsidR="00887A52" w:rsidRPr="006C2CDF">
        <w:rPr>
          <w:rStyle w:val="Refdenotaalpie"/>
          <w:rFonts w:asciiTheme="majorHAnsi" w:eastAsia="Times New Roman" w:hAnsiTheme="majorHAnsi" w:cs="Courier New"/>
          <w:lang w:val="en-US"/>
        </w:rPr>
        <w:footnoteReference w:id="23"/>
      </w:r>
      <w:r w:rsidR="00887A52" w:rsidRPr="006C2CDF">
        <w:rPr>
          <w:rFonts w:asciiTheme="majorHAnsi" w:eastAsia="Times New Roman" w:hAnsiTheme="majorHAnsi" w:cs="Courier New"/>
          <w:lang w:val="en-US"/>
        </w:rPr>
        <w:t xml:space="preserve">  </w:t>
      </w:r>
      <w:r w:rsidR="0057585A" w:rsidRPr="006C2CDF">
        <w:rPr>
          <w:rFonts w:asciiTheme="majorHAnsi" w:eastAsia="Times New Roman" w:hAnsiTheme="majorHAnsi" w:cs="Courier New"/>
          <w:lang w:val="en-US"/>
        </w:rPr>
        <w:t>(…) the U.N.’s position that TCCs alone are responsible for discipline of military peacekeepers, and that it is powerless to intervene, is no longer acceptable. The U.N. could impose sanctions, withdraw contingents, and blacklist states that fail to take action in a legally effective way. While this might result in the loss of troops from some TCCs, this factor must be considered in undertaking peacekeeping operations.  Further, it has been suggested that the U.N. itself and the TCCs could be held responsible for violations of international humanitarian law by both civilian and military peacekeepers.</w:t>
      </w:r>
      <w:r w:rsidR="0057585A" w:rsidRPr="006C2CDF">
        <w:rPr>
          <w:rStyle w:val="Refdenotaalpie"/>
          <w:rFonts w:asciiTheme="majorHAnsi" w:eastAsia="Times New Roman" w:hAnsiTheme="majorHAnsi" w:cs="Courier New"/>
          <w:lang w:val="en-US"/>
        </w:rPr>
        <w:footnoteReference w:id="24"/>
      </w:r>
      <w:r w:rsidR="0057585A" w:rsidRPr="006C2CDF">
        <w:rPr>
          <w:rFonts w:asciiTheme="majorHAnsi" w:eastAsia="Times New Roman" w:hAnsiTheme="majorHAnsi" w:cs="Courier New"/>
          <w:lang w:val="en-US"/>
        </w:rPr>
        <w:t xml:space="preserve"> </w:t>
      </w:r>
      <w:r w:rsidR="0020223A" w:rsidRPr="006C2CDF">
        <w:rPr>
          <w:rFonts w:asciiTheme="majorHAnsi" w:eastAsia="Times New Roman" w:hAnsiTheme="majorHAnsi" w:cs="Courier New"/>
          <w:lang w:val="en-US"/>
        </w:rPr>
        <w:t xml:space="preserve">Allegations of sexual abuse have al ready tarnished both the </w:t>
      </w:r>
      <w:r w:rsidR="0020223A" w:rsidRPr="006C2CDF">
        <w:rPr>
          <w:rFonts w:asciiTheme="majorHAnsi" w:eastAsia="Times New Roman" w:hAnsiTheme="majorHAnsi" w:cs="Courier New"/>
          <w:lang w:val="en-US"/>
        </w:rPr>
        <w:lastRenderedPageBreak/>
        <w:t>reputation of the United Nations and the fine and difficult work of U.N. peacekeepers. Reform is called for.</w:t>
      </w:r>
      <w:r w:rsidR="001D658A" w:rsidRPr="006C2CDF">
        <w:rPr>
          <w:rFonts w:asciiTheme="majorHAnsi" w:eastAsia="Times New Roman" w:hAnsiTheme="majorHAnsi" w:cs="Courier New"/>
          <w:lang w:val="en-US"/>
        </w:rPr>
        <w:t xml:space="preserve"> </w:t>
      </w:r>
      <w:r w:rsidR="0020223A" w:rsidRPr="006C2CDF">
        <w:rPr>
          <w:rFonts w:asciiTheme="majorHAnsi" w:eastAsia="Times New Roman" w:hAnsiTheme="majorHAnsi" w:cs="Courier New"/>
          <w:lang w:val="en-US"/>
        </w:rPr>
        <w:t>The tools and recommendations are available. If the U.N. is truly to live up to its promise, the will of Member States as well as the U.N. itself is crucial. While the issue of sexual abuse has been addressed in numerous Security Council resolutions, U.N. reports, and press accounts, allegations of sexual abuse and official inaction continue to escalate. It is crucial that abuse be eliminated, that perpetrators be punished, and that victims be compensated. At least in this instance, rhetoric must be translated into action, and that, as so often happens, too little, too late, is not repeated.</w:t>
      </w:r>
      <w:r w:rsidR="00860C4F" w:rsidRPr="006C2CDF">
        <w:rPr>
          <w:rFonts w:asciiTheme="majorHAnsi" w:eastAsia="Times New Roman" w:hAnsiTheme="majorHAnsi" w:cs="Courier New"/>
          <w:lang w:val="en-US"/>
        </w:rPr>
        <w:t>”</w:t>
      </w:r>
      <w:r w:rsidR="00852DD1" w:rsidRPr="006C2CDF">
        <w:rPr>
          <w:rStyle w:val="Refdenotaalpie"/>
          <w:rFonts w:asciiTheme="majorHAnsi" w:eastAsia="Times New Roman" w:hAnsiTheme="majorHAnsi" w:cs="Courier New"/>
          <w:lang w:val="en-US"/>
        </w:rPr>
        <w:footnoteReference w:id="25"/>
      </w:r>
    </w:p>
    <w:p w:rsidR="00875262" w:rsidRPr="006C2CDF" w:rsidRDefault="00497815"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Corinna Ksáky (Save the Children UK):</w:t>
      </w:r>
      <w:r w:rsidRPr="006C2CDF">
        <w:rPr>
          <w:rFonts w:asciiTheme="majorHAnsi" w:eastAsia="Times New Roman" w:hAnsiTheme="majorHAnsi" w:cs="Courier New"/>
          <w:lang w:val="en-US"/>
        </w:rPr>
        <w:t xml:space="preserve"> “</w:t>
      </w:r>
      <w:r w:rsidR="001D368D" w:rsidRPr="006C2CDF">
        <w:rPr>
          <w:rFonts w:asciiTheme="majorHAnsi" w:eastAsia="Times New Roman" w:hAnsiTheme="majorHAnsi" w:cs="Courier New"/>
          <w:lang w:val="en-US"/>
        </w:rPr>
        <w:t>[15-year-old girl said:]</w:t>
      </w:r>
      <w:r w:rsidR="001D368D" w:rsidRPr="006C2CDF">
        <w:rPr>
          <w:rFonts w:asciiTheme="majorHAnsi" w:hAnsiTheme="majorHAnsi" w:cs="Courier New"/>
          <w:lang w:val="en-US"/>
        </w:rPr>
        <w:t xml:space="preserve"> </w:t>
      </w:r>
      <w:r w:rsidR="001D368D" w:rsidRPr="006C2CDF">
        <w:rPr>
          <w:rFonts w:asciiTheme="majorHAnsi" w:hAnsiTheme="majorHAnsi" w:cs="Courier New"/>
          <w:i/>
          <w:lang w:val="en-US"/>
        </w:rPr>
        <w:t>My friends and I were walking by the National Palace one evening when we encountered a couple of humanitarian men. The men called us over and showed us their penises. They offered us 100 Haitian gourdes (US$2.80) and some chocolate if we would suck them. I said no, but some of the girls did it and got the money</w:t>
      </w:r>
      <w:r w:rsidR="001D368D" w:rsidRPr="006C2CDF">
        <w:rPr>
          <w:rFonts w:asciiTheme="majorHAnsi" w:hAnsiTheme="majorHAnsi" w:cs="Courier New"/>
          <w:lang w:val="en-US"/>
        </w:rPr>
        <w:t>. (…)</w:t>
      </w:r>
      <w:r w:rsidR="00C41D3E">
        <w:rPr>
          <w:rFonts w:asciiTheme="majorHAnsi" w:hAnsiTheme="majorHAnsi" w:cs="Courier New"/>
          <w:lang w:val="en-US"/>
        </w:rPr>
        <w:t xml:space="preserve"> </w:t>
      </w:r>
      <w:r w:rsidR="001D368D" w:rsidRPr="006C2CDF">
        <w:rPr>
          <w:rFonts w:asciiTheme="majorHAnsi" w:hAnsiTheme="majorHAnsi" w:cs="Courier New"/>
          <w:lang w:val="en-US"/>
        </w:rPr>
        <w:t>Our research identified every kind of child sexual abuse and exploitation imaginable, including: • trading sex for food and other non-monetary items or services • forced sex, where an adult physically forces a child to have penetrative sex with them • verbal sexual abuse, where an adult says sexually indecent words to a child • child prostitution, where an adult pays money to have sex with a child • child pornography, where a child is filmed or photographed performing sexual acts • sexual slavery, where a child is forced to have sex with an adult by someone else who receives payment • indecent sexual assault, where an adult touches a child in a sexual manner or makes a physical sexual display towards them • child trafficking linked with commercial sexual exploitation, where a child is transported illicitly for the purposes of child prostitution or sexual slavery (…)</w:t>
      </w:r>
      <w:r w:rsidR="00C41D3E">
        <w:rPr>
          <w:rFonts w:asciiTheme="majorHAnsi" w:hAnsiTheme="majorHAnsi" w:cs="Courier New"/>
          <w:lang w:val="en-US"/>
        </w:rPr>
        <w:t xml:space="preserve"> </w:t>
      </w:r>
      <w:r w:rsidR="001D368D" w:rsidRPr="006C2CDF">
        <w:rPr>
          <w:rFonts w:asciiTheme="majorHAnsi" w:hAnsiTheme="majorHAnsi" w:cs="Courier New"/>
          <w:lang w:val="en-US"/>
        </w:rPr>
        <w:t>Research participants also described a range of specific sexual acts being performed by children for staff associated with the international community. These included oral sex, penetrative sex, lesbian sexual displays, kissing and groping. [A young Haitian girl said:]</w:t>
      </w:r>
      <w:r w:rsidR="001D368D" w:rsidRPr="006C2CDF">
        <w:rPr>
          <w:rFonts w:asciiTheme="majorHAnsi" w:hAnsiTheme="majorHAnsi" w:cs="Courier New"/>
          <w:i/>
          <w:lang w:val="en-US"/>
        </w:rPr>
        <w:t>The men touched me. They touched my breasts and took out their penises and showed them to me</w:t>
      </w:r>
      <w:r w:rsidR="001D368D" w:rsidRPr="006C2CDF">
        <w:rPr>
          <w:rFonts w:asciiTheme="majorHAnsi" w:hAnsiTheme="majorHAnsi" w:cs="Courier New"/>
          <w:lang w:val="en-US"/>
        </w:rPr>
        <w:t>. (…)</w:t>
      </w:r>
      <w:r w:rsidR="008A0128" w:rsidRPr="006C2CDF">
        <w:rPr>
          <w:rFonts w:asciiTheme="majorHAnsi" w:hAnsiTheme="majorHAnsi" w:cs="Courier New"/>
          <w:lang w:val="en-US"/>
        </w:rPr>
        <w:t xml:space="preserve"> </w:t>
      </w:r>
      <w:r w:rsidR="00EE0E0E" w:rsidRPr="006C2CDF">
        <w:rPr>
          <w:rFonts w:asciiTheme="majorHAnsi" w:hAnsiTheme="majorHAnsi" w:cs="Courier New"/>
          <w:lang w:val="en-US"/>
        </w:rPr>
        <w:t>[C]</w:t>
      </w:r>
      <w:r w:rsidR="008A0128" w:rsidRPr="006C2CDF">
        <w:rPr>
          <w:rFonts w:asciiTheme="majorHAnsi" w:hAnsiTheme="majorHAnsi" w:cs="Courier New"/>
          <w:lang w:val="en-US"/>
        </w:rPr>
        <w:t>oerced sex [is] more common than forced sex. Children as young as six are trading sex with aid workers and peacekeepers in exchange for food, money, soap and, in a very few cases, luxury items such as mobile phones.</w:t>
      </w:r>
      <w:r w:rsidR="00A068B5" w:rsidRPr="006C2CDF">
        <w:rPr>
          <w:rFonts w:asciiTheme="majorHAnsi" w:hAnsiTheme="majorHAnsi" w:cs="Courier New"/>
          <w:lang w:val="en-US"/>
        </w:rPr>
        <w:t xml:space="preserve"> </w:t>
      </w:r>
      <w:r w:rsidR="00A068B5" w:rsidRPr="006C2CDF">
        <w:rPr>
          <w:rFonts w:asciiTheme="majorHAnsi" w:eastAsia="Times New Roman" w:hAnsiTheme="majorHAnsi" w:cs="Courier New"/>
          <w:lang w:val="en-US"/>
        </w:rPr>
        <w:t>Although forced sex was reported to be the least common, adults and children in all fieldwork locations visited as part of this study emphasised that it was of key concern to them. Many incidences of forced sex perpetrated by individuals and groups were cited. Verbal sexual abuse was identified to be the most common. Cases of sexual touching were cited by more than half the fieldwork participants and kissing by just over one-third.</w:t>
      </w:r>
      <w:r w:rsidR="004E4463" w:rsidRPr="006C2CDF">
        <w:rPr>
          <w:rFonts w:asciiTheme="majorHAnsi" w:eastAsia="Times New Roman" w:hAnsiTheme="majorHAnsi" w:cs="Courier New"/>
          <w:lang w:val="en-US"/>
        </w:rPr>
        <w:t xml:space="preserve"> (…) Our fieldwork suggests that already vulnerable children are particularly at risk of sexual abuse and exploitation by peacekeepers and aid workers. These include orphans and children separated from their parents; those from especially poor families; children who are discriminated against; children displaced from their home communities; and children from families who depend on humanitarian assistance (…) Our fieldwork revealed cases of abuse associated with a sum total of 23 humanitarian, peacekeeping and security organisations. (…) Troops associated with the UN Department of Peacekeeping Operations (DPKO) were identified as </w:t>
      </w:r>
      <w:r w:rsidR="004E4463" w:rsidRPr="006C2CDF">
        <w:rPr>
          <w:rFonts w:asciiTheme="majorHAnsi" w:eastAsia="Times New Roman" w:hAnsiTheme="majorHAnsi" w:cs="Courier New"/>
          <w:lang w:val="en-US"/>
        </w:rPr>
        <w:lastRenderedPageBreak/>
        <w:t xml:space="preserve">a particular source of abuse in some of our fieldwork locations, particularly in Haiti and Côte d’Ivoire. </w:t>
      </w:r>
      <w:r w:rsidR="00E02A1D" w:rsidRPr="006C2CDF">
        <w:rPr>
          <w:rFonts w:asciiTheme="majorHAnsi" w:eastAsia="Times New Roman" w:hAnsiTheme="majorHAnsi" w:cs="Courier New"/>
          <w:lang w:val="en-US"/>
        </w:rPr>
        <w:t xml:space="preserve">(…) During the UN mission in Cambodia in 1992/93, the number of prostitutes rose from 6,000 to 25,000, and this included an increase in the number of child prostitutes. In 2003 Italian, Danish and Slovak peacekeepers were expelled from Eritrea in separate incidents for having sex with minors. In 2000, US civilians and Jordanian, Pakistani and German military troops associated with the peacekeeping mission in Bosnia and Herzegovina were investigated for trafficking in young women. Furthermore, Refugees International reports that </w:t>
      </w:r>
      <w:r w:rsidR="00E02A1D" w:rsidRPr="006C2CDF">
        <w:rPr>
          <w:rFonts w:asciiTheme="majorHAnsi" w:eastAsia="Times New Roman" w:hAnsiTheme="majorHAnsi" w:cs="Courier New"/>
          <w:i/>
          <w:lang w:val="en-US"/>
        </w:rPr>
        <w:t>an influx of large numbers of unaccompanied foreign men into post-conflict societies is often associated with increased incidents of prostitution and gender-based violence</w:t>
      </w:r>
      <w:r w:rsidR="00E02A1D" w:rsidRPr="006C2CDF">
        <w:rPr>
          <w:rFonts w:asciiTheme="majorHAnsi" w:eastAsia="Times New Roman" w:hAnsiTheme="majorHAnsi" w:cs="Courier New"/>
          <w:lang w:val="en-US"/>
        </w:rPr>
        <w:t>.</w:t>
      </w:r>
      <w:r w:rsidRPr="006C2CDF">
        <w:rPr>
          <w:rFonts w:asciiTheme="majorHAnsi" w:eastAsia="Times New Roman" w:hAnsiTheme="majorHAnsi" w:cs="Courier New"/>
          <w:lang w:val="en-US"/>
        </w:rPr>
        <w:t>”</w:t>
      </w:r>
      <w:r w:rsidR="001D0171" w:rsidRPr="006C2CDF">
        <w:rPr>
          <w:rStyle w:val="Refdenotaalpie"/>
          <w:rFonts w:asciiTheme="majorHAnsi" w:eastAsia="Times New Roman" w:hAnsiTheme="majorHAnsi" w:cs="Courier New"/>
          <w:lang w:val="en-US"/>
        </w:rPr>
        <w:footnoteReference w:id="26"/>
      </w:r>
      <w:r w:rsidR="0086527C" w:rsidRPr="006C2CDF">
        <w:rPr>
          <w:rFonts w:asciiTheme="majorHAnsi" w:eastAsia="Times New Roman" w:hAnsiTheme="majorHAnsi" w:cs="Courier New"/>
          <w:lang w:val="en-US"/>
        </w:rPr>
        <w:t xml:space="preserve"> </w:t>
      </w:r>
    </w:p>
    <w:p w:rsidR="00875262" w:rsidRPr="006C2CDF" w:rsidRDefault="00875262" w:rsidP="008D79DC">
      <w:pPr>
        <w:jc w:val="both"/>
        <w:rPr>
          <w:rFonts w:asciiTheme="majorHAnsi" w:eastAsia="Times New Roman" w:hAnsiTheme="majorHAnsi" w:cs="Courier New"/>
          <w:b/>
          <w:u w:val="single"/>
          <w:lang w:val="en-US"/>
        </w:rPr>
      </w:pPr>
      <w:r w:rsidRPr="006C2CDF">
        <w:rPr>
          <w:rFonts w:asciiTheme="majorHAnsi" w:eastAsia="Times New Roman" w:hAnsiTheme="majorHAnsi" w:cs="Courier New"/>
          <w:b/>
          <w:u w:val="single"/>
          <w:lang w:val="en-US"/>
        </w:rPr>
        <w:t>2009</w:t>
      </w:r>
    </w:p>
    <w:p w:rsidR="00875262" w:rsidRPr="006C2CDF" w:rsidRDefault="00875262"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Muna Ndulo (Berkeley Journal of International Law):</w:t>
      </w:r>
      <w:r w:rsidRPr="006C2CDF">
        <w:rPr>
          <w:rFonts w:asciiTheme="majorHAnsi" w:eastAsia="Times New Roman" w:hAnsiTheme="majorHAnsi" w:cs="Courier New"/>
          <w:lang w:val="en-US"/>
        </w:rPr>
        <w:t xml:space="preserve"> “</w:t>
      </w:r>
      <w:r w:rsidR="008675C7" w:rsidRPr="006C2CDF">
        <w:rPr>
          <w:rFonts w:asciiTheme="majorHAnsi" w:hAnsiTheme="majorHAnsi" w:cs="Courier New"/>
          <w:lang w:val="en-US"/>
        </w:rPr>
        <w:t>At the level of prosecuting perpetrators of sexual violence offenses in the context of war, although international tribunals can only prosecute a fraction of cases, great strides were made with the International Criminal Tribunal for the former Yugoslavia (ICTY) and the International Criminal Tribunal for Rwanda (ICTR) in developing the law regarding violence against women in conflicts. The ICTY and the ICTR produced a series of decisions that explicitly recognized the international criminal nature of acts of sexual violence. (…)</w:t>
      </w:r>
      <w:r w:rsidR="00455915">
        <w:rPr>
          <w:rFonts w:asciiTheme="majorHAnsi" w:hAnsiTheme="majorHAnsi" w:cs="Courier New"/>
          <w:lang w:val="en-US"/>
        </w:rPr>
        <w:t xml:space="preserve"> </w:t>
      </w:r>
      <w:r w:rsidR="008675C7" w:rsidRPr="006C2CDF">
        <w:rPr>
          <w:rFonts w:asciiTheme="majorHAnsi" w:hAnsiTheme="majorHAnsi" w:cs="Courier New"/>
          <w:lang w:val="en-US"/>
        </w:rPr>
        <w:t xml:space="preserve">The final text of the Rome Statute of the ICC also made major strides in rectifying many of the injustices and deficiencies of the prosecution of gender-based crimes in international law. This was done primarily by enlarging the scope of the crimes. While the Nuremberg Charter did not explicitly recognize rape as a crime against humanity (which was later corrected by judicial interpretation), the ICC explicitly codified sexual assaults such as rape, sexual slavery, enforced prostitution, forced pregnancy, enforced sterilization, and any other form of sexual violence of comparable gravity as crimes against humanity. </w:t>
      </w:r>
      <w:r w:rsidR="005D6BED" w:rsidRPr="006C2CDF">
        <w:rPr>
          <w:rFonts w:asciiTheme="majorHAnsi" w:hAnsiTheme="majorHAnsi" w:cs="Courier New"/>
          <w:lang w:val="en-US"/>
        </w:rPr>
        <w:t xml:space="preserve"> (…) In early 2004, the international media reported on the sexual exploitation and abuse of young Congolese women and girls by United Nations peacekeepers in the United Nations Organization Mission in the Democratic Republic of the Congo (MONUC). The public outcry that followed these reports led to an investigation by the United Nations Office of Oversight Services (OIOS).  The investigation found serious problems of sexual exploitation and sexual abuse in the Mission.  The allegations were substantiated by a Human Rights Watch report on sexual exploitation and abuse in Eastern Congo. </w:t>
      </w:r>
      <w:r w:rsidR="00901A65" w:rsidRPr="006C2CDF">
        <w:rPr>
          <w:rFonts w:asciiTheme="majorHAnsi" w:hAnsiTheme="majorHAnsi" w:cs="Courier New"/>
          <w:lang w:val="en-US"/>
        </w:rPr>
        <w:t xml:space="preserve"> (…)</w:t>
      </w:r>
      <w:r w:rsidR="00EB49BF">
        <w:rPr>
          <w:rFonts w:asciiTheme="majorHAnsi" w:hAnsiTheme="majorHAnsi" w:cs="Courier New"/>
          <w:lang w:val="en-US"/>
        </w:rPr>
        <w:t xml:space="preserve"> </w:t>
      </w:r>
      <w:r w:rsidR="00901A65" w:rsidRPr="006C2CDF">
        <w:rPr>
          <w:rFonts w:asciiTheme="majorHAnsi" w:hAnsiTheme="majorHAnsi" w:cs="Courier New"/>
          <w:lang w:val="en-US"/>
        </w:rPr>
        <w:t xml:space="preserve">Throughout history, women and girls have been subjected to sexual violence during conflicts. The raping of women was seen as a means for the aggressor to symbolically and physically humiliate the defeated men. To cite recent examples, throughout the genocide in Rwanda, the rape of women and girls by opposing groups was carried out, not only as an attack against these females, but as means to exercise power over and demoralize the men in the woman's family and ethnic group as well.  In Bosnia and Herzegovina, rape and sexual violence was used as a form of ethnic cleansing.  These prejudices largely explain why it took a long time for the United Nations and troop contributing countries to recognize the scale of the problem of sexual exploitation and sexual abuse in missions. The </w:t>
      </w:r>
      <w:r w:rsidR="00901A65" w:rsidRPr="006C2CDF">
        <w:rPr>
          <w:rFonts w:asciiTheme="majorHAnsi" w:hAnsiTheme="majorHAnsi" w:cs="Courier New"/>
          <w:lang w:val="en-US"/>
        </w:rPr>
        <w:lastRenderedPageBreak/>
        <w:t>problem of sexual abuse and sexual exploitation has been known by the United Nations since at least the Namibia (1989) and Cambodia (1992) peace keeping operations.</w:t>
      </w:r>
      <w:r w:rsidRPr="006C2CDF">
        <w:rPr>
          <w:rFonts w:asciiTheme="majorHAnsi" w:eastAsia="Times New Roman" w:hAnsiTheme="majorHAnsi" w:cs="Courier New"/>
          <w:lang w:val="en-US"/>
        </w:rPr>
        <w:t>”</w:t>
      </w:r>
      <w:r w:rsidR="00062C06" w:rsidRPr="006C2CDF">
        <w:rPr>
          <w:rStyle w:val="Refdenotaalpie"/>
          <w:rFonts w:asciiTheme="majorHAnsi" w:eastAsia="Times New Roman" w:hAnsiTheme="majorHAnsi" w:cs="Courier New"/>
          <w:lang w:val="en-US"/>
        </w:rPr>
        <w:footnoteReference w:id="27"/>
      </w:r>
    </w:p>
    <w:p w:rsidR="00A1391B" w:rsidRPr="006C2CDF" w:rsidRDefault="00A1391B"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Catherine Lutz, Matthew Gutmann, and Keith Brown Watson Institute for International Studies Brown University</w:t>
      </w:r>
      <w:r w:rsidRPr="006C2CDF">
        <w:rPr>
          <w:rFonts w:asciiTheme="majorHAnsi" w:eastAsia="Times New Roman" w:hAnsiTheme="majorHAnsi" w:cs="Courier New"/>
          <w:lang w:val="en-US"/>
        </w:rPr>
        <w:t>:</w:t>
      </w:r>
      <w:r w:rsidR="00EB49B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w:t>
      </w:r>
      <w:r w:rsidR="00FC6475" w:rsidRPr="006C2CDF">
        <w:rPr>
          <w:rFonts w:asciiTheme="majorHAnsi" w:eastAsia="Times New Roman" w:hAnsiTheme="majorHAnsi" w:cs="Courier New"/>
          <w:lang w:val="en-US"/>
        </w:rPr>
        <w:t xml:space="preserve">Misconduct has been found in military, police, and civilian components of UN missions, and it has been identified in both higher and lower-ranking UN mission members. Rates and types of misconduct appear to vary by particular mission, mission type, national contingent, and other factors. Some misconduct has been studied systematically; contrary to common belief, for example, per capita rates of SEA are higher among civilian peacekeepers than among military peacekeepers (Dahrendorf 2006). </w:t>
      </w:r>
      <w:r w:rsidR="00063D20" w:rsidRPr="006C2CDF">
        <w:rPr>
          <w:rFonts w:asciiTheme="majorHAnsi" w:eastAsia="Times New Roman" w:hAnsiTheme="majorHAnsi" w:cs="Courier New"/>
          <w:lang w:val="en-US"/>
        </w:rPr>
        <w:t xml:space="preserve"> (…)</w:t>
      </w:r>
      <w:r w:rsidR="00EB49BF">
        <w:rPr>
          <w:rFonts w:asciiTheme="majorHAnsi" w:eastAsia="Times New Roman" w:hAnsiTheme="majorHAnsi" w:cs="Courier New"/>
          <w:lang w:val="en-US"/>
        </w:rPr>
        <w:t xml:space="preserve"> </w:t>
      </w:r>
      <w:r w:rsidR="00063D20" w:rsidRPr="006C2CDF">
        <w:rPr>
          <w:rFonts w:asciiTheme="majorHAnsi" w:eastAsia="Times New Roman" w:hAnsiTheme="majorHAnsi" w:cs="Courier New"/>
          <w:lang w:val="en-US"/>
        </w:rPr>
        <w:t>We were told by several CDU</w:t>
      </w:r>
      <w:r w:rsidR="001E4E7F" w:rsidRPr="006C2CDF">
        <w:rPr>
          <w:rFonts w:asciiTheme="majorHAnsi" w:eastAsia="Times New Roman" w:hAnsiTheme="majorHAnsi" w:cs="Courier New"/>
          <w:lang w:val="en-US"/>
        </w:rPr>
        <w:t xml:space="preserve"> [Conduct and Discipline Unit]</w:t>
      </w:r>
      <w:r w:rsidR="00063D20" w:rsidRPr="006C2CDF">
        <w:rPr>
          <w:rFonts w:asciiTheme="majorHAnsi" w:eastAsia="Times New Roman" w:hAnsiTheme="majorHAnsi" w:cs="Courier New"/>
          <w:lang w:val="en-US"/>
        </w:rPr>
        <w:t xml:space="preserve"> leaders that the problem of SEA is made worse by the fact that, at least for some members, there exists a </w:t>
      </w:r>
      <w:r w:rsidR="00063D20" w:rsidRPr="006C2CDF">
        <w:rPr>
          <w:rFonts w:asciiTheme="majorHAnsi" w:eastAsia="Times New Roman" w:hAnsiTheme="majorHAnsi" w:cs="Courier New"/>
          <w:i/>
          <w:lang w:val="en-US"/>
        </w:rPr>
        <w:t>UN culture</w:t>
      </w:r>
      <w:r w:rsidR="00063D20" w:rsidRPr="006C2CDF">
        <w:rPr>
          <w:rFonts w:asciiTheme="majorHAnsi" w:eastAsia="Times New Roman" w:hAnsiTheme="majorHAnsi" w:cs="Courier New"/>
          <w:lang w:val="en-US"/>
        </w:rPr>
        <w:t xml:space="preserve"> that suggests mission participation should be </w:t>
      </w:r>
      <w:r w:rsidR="00063D20" w:rsidRPr="006C2CDF">
        <w:rPr>
          <w:rFonts w:asciiTheme="majorHAnsi" w:eastAsia="Times New Roman" w:hAnsiTheme="majorHAnsi" w:cs="Courier New"/>
          <w:i/>
          <w:lang w:val="en-US"/>
        </w:rPr>
        <w:t>fun</w:t>
      </w:r>
      <w:r w:rsidR="00063D20" w:rsidRPr="006C2CDF">
        <w:rPr>
          <w:rFonts w:asciiTheme="majorHAnsi" w:eastAsia="Times New Roman" w:hAnsiTheme="majorHAnsi" w:cs="Courier New"/>
          <w:lang w:val="en-US"/>
        </w:rPr>
        <w:t xml:space="preserve">, including allowing sexual pleasure in the field. This is more the case in positions which are classified as </w:t>
      </w:r>
      <w:r w:rsidR="00063D20" w:rsidRPr="006C2CDF">
        <w:rPr>
          <w:rFonts w:asciiTheme="majorHAnsi" w:eastAsia="Times New Roman" w:hAnsiTheme="majorHAnsi" w:cs="Courier New"/>
          <w:i/>
          <w:lang w:val="en-US"/>
        </w:rPr>
        <w:t>non-family</w:t>
      </w:r>
      <w:r w:rsidR="00063D20" w:rsidRPr="006C2CDF">
        <w:rPr>
          <w:rFonts w:asciiTheme="majorHAnsi" w:eastAsia="Times New Roman" w:hAnsiTheme="majorHAnsi" w:cs="Courier New"/>
          <w:lang w:val="en-US"/>
        </w:rPr>
        <w:t xml:space="preserve">, including Haiti and Kosovo. A hidden racialism in this worldview defines sex with vulnerable women and girls, including those with whom one cannot easily communicate, as </w:t>
      </w:r>
      <w:r w:rsidR="00063D20" w:rsidRPr="006C2CDF">
        <w:rPr>
          <w:rFonts w:asciiTheme="majorHAnsi" w:eastAsia="Times New Roman" w:hAnsiTheme="majorHAnsi" w:cs="Courier New"/>
          <w:i/>
          <w:lang w:val="en-US"/>
        </w:rPr>
        <w:t>fun</w:t>
      </w:r>
      <w:r w:rsidR="00063D20"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w:t>
      </w:r>
      <w:r w:rsidR="00876C89" w:rsidRPr="006C2CDF">
        <w:rPr>
          <w:rStyle w:val="Refdenotaalpie"/>
          <w:rFonts w:asciiTheme="majorHAnsi" w:eastAsia="Times New Roman" w:hAnsiTheme="majorHAnsi" w:cs="Courier New"/>
          <w:lang w:val="en-US"/>
        </w:rPr>
        <w:footnoteReference w:id="28"/>
      </w:r>
      <w:r w:rsidRPr="006C2CDF">
        <w:rPr>
          <w:rFonts w:asciiTheme="majorHAnsi" w:eastAsia="Times New Roman" w:hAnsiTheme="majorHAnsi" w:cs="Courier New"/>
          <w:lang w:val="en-US"/>
        </w:rPr>
        <w:t xml:space="preserve"> </w:t>
      </w:r>
    </w:p>
    <w:p w:rsidR="00E82AFB" w:rsidRPr="006C2CDF" w:rsidRDefault="00416EDF" w:rsidP="008D79DC">
      <w:pPr>
        <w:jc w:val="both"/>
        <w:rPr>
          <w:rFonts w:asciiTheme="majorHAnsi" w:eastAsia="Times New Roman" w:hAnsiTheme="majorHAnsi" w:cs="Courier New"/>
          <w:lang w:val="en-US"/>
        </w:rPr>
      </w:pPr>
      <w:r w:rsidRPr="006C2CDF">
        <w:rPr>
          <w:rFonts w:asciiTheme="majorHAnsi" w:eastAsia="Times New Roman" w:hAnsiTheme="majorHAnsi" w:cs="Courier New"/>
          <w:lang w:val="en-US"/>
        </w:rPr>
        <w:t xml:space="preserve"> </w:t>
      </w:r>
      <w:r w:rsidR="00E82AFB" w:rsidRPr="006C2CDF">
        <w:rPr>
          <w:rFonts w:asciiTheme="majorHAnsi" w:hAnsiTheme="majorHAnsi" w:cs="Courier New"/>
          <w:b/>
          <w:u w:val="single"/>
          <w:lang w:val="en-US"/>
        </w:rPr>
        <w:t>September 2011</w:t>
      </w:r>
    </w:p>
    <w:p w:rsidR="00FA7266" w:rsidRPr="006C2CDF" w:rsidRDefault="00FA7266" w:rsidP="008D79DC">
      <w:pPr>
        <w:jc w:val="both"/>
        <w:rPr>
          <w:rFonts w:asciiTheme="majorHAnsi" w:hAnsiTheme="majorHAnsi" w:cs="Courier New"/>
          <w:lang w:val="en-US"/>
        </w:rPr>
      </w:pPr>
      <w:r w:rsidRPr="006C2CDF">
        <w:rPr>
          <w:rFonts w:asciiTheme="majorHAnsi" w:hAnsiTheme="majorHAnsi" w:cs="Courier New"/>
          <w:u w:val="single"/>
          <w:lang w:val="en-US"/>
        </w:rPr>
        <w:t>Yan Maitri-Shi (BTHR)</w:t>
      </w:r>
      <w:r w:rsidRPr="006C2CDF">
        <w:rPr>
          <w:rFonts w:asciiTheme="majorHAnsi" w:hAnsiTheme="majorHAnsi" w:cs="Courier New"/>
          <w:lang w:val="en-US"/>
        </w:rPr>
        <w:t>: The following videos</w:t>
      </w:r>
      <w:r w:rsidR="00B135F3" w:rsidRPr="006C2CDF">
        <w:rPr>
          <w:rFonts w:asciiTheme="majorHAnsi" w:hAnsiTheme="majorHAnsi" w:cs="Courier New"/>
          <w:lang w:val="en-US"/>
        </w:rPr>
        <w:t xml:space="preserve"> (on footnote)</w:t>
      </w:r>
      <w:r w:rsidRPr="006C2CDF">
        <w:rPr>
          <w:rFonts w:asciiTheme="majorHAnsi" w:hAnsiTheme="majorHAnsi" w:cs="Courier New"/>
          <w:lang w:val="en-US"/>
        </w:rPr>
        <w:t xml:space="preserve"> show how UN peacekeepers allegedly raped an 18-year-old boy. This c</w:t>
      </w:r>
      <w:r w:rsidR="00D90219" w:rsidRPr="006C2CDF">
        <w:rPr>
          <w:rFonts w:asciiTheme="majorHAnsi" w:hAnsiTheme="majorHAnsi" w:cs="Courier New"/>
          <w:lang w:val="en-US"/>
        </w:rPr>
        <w:t>ell phone video is as appalling</w:t>
      </w:r>
      <w:r w:rsidRPr="006C2CDF">
        <w:rPr>
          <w:rFonts w:asciiTheme="majorHAnsi" w:hAnsiTheme="majorHAnsi" w:cs="Courier New"/>
          <w:lang w:val="en-US"/>
        </w:rPr>
        <w:t xml:space="preserve"> as outrageous. It shows a boy who </w:t>
      </w:r>
      <w:r w:rsidR="00D90219" w:rsidRPr="006C2CDF">
        <w:rPr>
          <w:rFonts w:asciiTheme="majorHAnsi" w:hAnsiTheme="majorHAnsi" w:cs="Courier New"/>
          <w:lang w:val="en-US"/>
        </w:rPr>
        <w:t>was</w:t>
      </w:r>
      <w:r w:rsidR="00B135F3" w:rsidRPr="006C2CDF">
        <w:rPr>
          <w:rFonts w:asciiTheme="majorHAnsi" w:hAnsiTheme="majorHAnsi" w:cs="Courier New"/>
          <w:lang w:val="en-US"/>
        </w:rPr>
        <w:t xml:space="preserve"> </w:t>
      </w:r>
      <w:r w:rsidR="00D90219" w:rsidRPr="006C2CDF">
        <w:rPr>
          <w:rFonts w:asciiTheme="majorHAnsi" w:hAnsiTheme="majorHAnsi" w:cs="Courier New"/>
          <w:lang w:val="en-US"/>
        </w:rPr>
        <w:t xml:space="preserve">pinned down on a mattress, with his hands twisted high up his back so that he cannot move. The most disturbing scene </w:t>
      </w:r>
      <w:r w:rsidR="00B75FAA" w:rsidRPr="006C2CDF">
        <w:rPr>
          <w:rFonts w:asciiTheme="majorHAnsi" w:hAnsiTheme="majorHAnsi" w:cs="Courier New"/>
          <w:lang w:val="en-US"/>
        </w:rPr>
        <w:t>of the video is the constant</w:t>
      </w:r>
      <w:r w:rsidR="00D90219" w:rsidRPr="006C2CDF">
        <w:rPr>
          <w:rFonts w:asciiTheme="majorHAnsi" w:hAnsiTheme="majorHAnsi" w:cs="Courier New"/>
          <w:lang w:val="en-US"/>
        </w:rPr>
        <w:t xml:space="preserve"> laughter from the perpetrators</w:t>
      </w:r>
      <w:r w:rsidR="00B75FAA" w:rsidRPr="006C2CDF">
        <w:rPr>
          <w:rFonts w:asciiTheme="majorHAnsi" w:hAnsiTheme="majorHAnsi" w:cs="Courier New"/>
          <w:lang w:val="en-US"/>
        </w:rPr>
        <w:t xml:space="preserve">. </w:t>
      </w:r>
      <w:r w:rsidR="00B135F3" w:rsidRPr="006C2CDF">
        <w:rPr>
          <w:rFonts w:asciiTheme="majorHAnsi" w:hAnsiTheme="majorHAnsi" w:cs="Courier New"/>
          <w:lang w:val="en-US"/>
        </w:rPr>
        <w:t xml:space="preserve">The responsible ones were identified as Uruguayan UN peacekeepers. </w:t>
      </w:r>
      <w:r w:rsidR="00B75FAA" w:rsidRPr="006C2CDF">
        <w:rPr>
          <w:rFonts w:asciiTheme="majorHAnsi" w:hAnsiTheme="majorHAnsi" w:cs="Courier New"/>
          <w:lang w:val="en-US"/>
        </w:rPr>
        <w:t xml:space="preserve">This is </w:t>
      </w:r>
      <w:r w:rsidR="00D97318" w:rsidRPr="006C2CDF">
        <w:rPr>
          <w:rFonts w:asciiTheme="majorHAnsi" w:hAnsiTheme="majorHAnsi" w:cs="Courier New"/>
          <w:lang w:val="en-US"/>
        </w:rPr>
        <w:t>just</w:t>
      </w:r>
      <w:r w:rsidR="00B135F3" w:rsidRPr="006C2CDF">
        <w:rPr>
          <w:rFonts w:asciiTheme="majorHAnsi" w:hAnsiTheme="majorHAnsi" w:cs="Courier New"/>
          <w:lang w:val="en-US"/>
        </w:rPr>
        <w:t xml:space="preserve"> </w:t>
      </w:r>
      <w:r w:rsidR="00B75FAA" w:rsidRPr="006C2CDF">
        <w:rPr>
          <w:rFonts w:asciiTheme="majorHAnsi" w:hAnsiTheme="majorHAnsi" w:cs="Courier New"/>
          <w:lang w:val="en-US"/>
        </w:rPr>
        <w:t>one case of many</w:t>
      </w:r>
      <w:r w:rsidRPr="006C2CDF">
        <w:rPr>
          <w:rFonts w:asciiTheme="majorHAnsi" w:hAnsiTheme="majorHAnsi" w:cs="Courier New"/>
          <w:lang w:val="en-US"/>
        </w:rPr>
        <w:t xml:space="preserve"> </w:t>
      </w:r>
      <w:r w:rsidR="00B75FAA" w:rsidRPr="006C2CDF">
        <w:rPr>
          <w:rFonts w:asciiTheme="majorHAnsi" w:hAnsiTheme="majorHAnsi" w:cs="Courier New"/>
          <w:lang w:val="en-US"/>
        </w:rPr>
        <w:t>others regarding sexual abuse allegations worldwide</w:t>
      </w:r>
      <w:r w:rsidR="00B135F3" w:rsidRPr="006C2CDF">
        <w:rPr>
          <w:rFonts w:asciiTheme="majorHAnsi" w:hAnsiTheme="majorHAnsi" w:cs="Courier New"/>
          <w:lang w:val="en-US"/>
        </w:rPr>
        <w:t>.</w:t>
      </w:r>
      <w:r w:rsidR="00B135F3" w:rsidRPr="006C2CDF">
        <w:rPr>
          <w:rStyle w:val="Refdenotaalpie"/>
          <w:rFonts w:asciiTheme="majorHAnsi" w:hAnsiTheme="majorHAnsi" w:cs="Courier New"/>
          <w:lang w:val="en-US"/>
        </w:rPr>
        <w:footnoteReference w:id="29"/>
      </w:r>
    </w:p>
    <w:p w:rsidR="005D6477" w:rsidRPr="006C2CDF" w:rsidRDefault="005D6477" w:rsidP="008D79DC">
      <w:pPr>
        <w:jc w:val="both"/>
        <w:rPr>
          <w:rFonts w:asciiTheme="majorHAnsi" w:hAnsiTheme="majorHAnsi" w:cs="Courier New"/>
          <w:lang w:val="en-US"/>
        </w:rPr>
      </w:pPr>
      <w:r w:rsidRPr="006C2CDF">
        <w:rPr>
          <w:rFonts w:asciiTheme="majorHAnsi" w:hAnsiTheme="majorHAnsi" w:cs="Courier New"/>
          <w:u w:val="single"/>
          <w:lang w:val="en-US"/>
        </w:rPr>
        <w:t>BBC News:</w:t>
      </w:r>
      <w:r w:rsidRPr="006C2CDF">
        <w:rPr>
          <w:rFonts w:asciiTheme="majorHAnsi" w:hAnsiTheme="majorHAnsi" w:cs="Courier New"/>
          <w:lang w:val="en-US"/>
        </w:rPr>
        <w:t xml:space="preserve"> “</w:t>
      </w:r>
      <w:r w:rsidR="000B2F63" w:rsidRPr="006C2CDF">
        <w:rPr>
          <w:rFonts w:asciiTheme="majorHAnsi" w:hAnsiTheme="majorHAnsi" w:cs="Courier New"/>
          <w:lang w:val="en-US"/>
        </w:rPr>
        <w:t xml:space="preserve">Haitian President Michel Martelly has condemned the alleged abuse of an 18-year-old man by Uruguayan peacekeepers, and demanded a full investigation.  Mr Martelly said the Haitian man had been subjected to a </w:t>
      </w:r>
      <w:r w:rsidR="000B2F63" w:rsidRPr="006C2CDF">
        <w:rPr>
          <w:rFonts w:asciiTheme="majorHAnsi" w:hAnsiTheme="majorHAnsi" w:cs="Courier New"/>
          <w:i/>
          <w:lang w:val="en-US"/>
        </w:rPr>
        <w:t>collective rape</w:t>
      </w:r>
      <w:r w:rsidR="000B2F63" w:rsidRPr="006C2CDF">
        <w:rPr>
          <w:rFonts w:asciiTheme="majorHAnsi" w:hAnsiTheme="majorHAnsi" w:cs="Courier New"/>
          <w:lang w:val="en-US"/>
        </w:rPr>
        <w:t>.  Five Uruguayan marines were detained after a video clip of the alleged abuse appeared on the internet, and their commanding officer was sacked. (…)</w:t>
      </w:r>
      <w:r w:rsidR="008018CF">
        <w:rPr>
          <w:rFonts w:asciiTheme="majorHAnsi" w:hAnsiTheme="majorHAnsi" w:cs="Courier New"/>
          <w:lang w:val="en-US"/>
        </w:rPr>
        <w:t xml:space="preserve"> </w:t>
      </w:r>
      <w:r w:rsidR="000B2F63" w:rsidRPr="006C2CDF">
        <w:rPr>
          <w:rFonts w:asciiTheme="majorHAnsi" w:hAnsiTheme="majorHAnsi" w:cs="Courier New"/>
          <w:lang w:val="en-US"/>
        </w:rPr>
        <w:t xml:space="preserve">The alleged victim and his mother have told Haitian radio stations that he was raped by the Uruguayan marines in the UN base at Port Salut.  They have also given evidence to Haitian police and a local judge. </w:t>
      </w:r>
      <w:r w:rsidRPr="006C2CDF">
        <w:rPr>
          <w:rFonts w:asciiTheme="majorHAnsi" w:hAnsiTheme="majorHAnsi" w:cs="Courier New"/>
          <w:lang w:val="en-US"/>
        </w:rPr>
        <w:t>”</w:t>
      </w:r>
      <w:r w:rsidR="000B2F63" w:rsidRPr="006C2CDF">
        <w:rPr>
          <w:rStyle w:val="Refdenotaalpie"/>
          <w:rFonts w:asciiTheme="majorHAnsi" w:hAnsiTheme="majorHAnsi" w:cs="Courier New"/>
          <w:lang w:val="en-US"/>
        </w:rPr>
        <w:footnoteReference w:id="30"/>
      </w:r>
    </w:p>
    <w:p w:rsidR="00570E62" w:rsidRPr="006C2CDF" w:rsidRDefault="00570E62" w:rsidP="008D79DC">
      <w:pPr>
        <w:jc w:val="both"/>
        <w:rPr>
          <w:rFonts w:asciiTheme="majorHAnsi" w:hAnsiTheme="majorHAnsi" w:cs="Courier New"/>
          <w:lang w:val="en-US"/>
        </w:rPr>
      </w:pPr>
      <w:r w:rsidRPr="006C2CDF">
        <w:rPr>
          <w:rFonts w:asciiTheme="majorHAnsi" w:hAnsiTheme="majorHAnsi" w:cs="Courier New"/>
          <w:u w:val="single"/>
          <w:lang w:val="en-US"/>
        </w:rPr>
        <w:lastRenderedPageBreak/>
        <w:t>Daily Mail</w:t>
      </w:r>
      <w:r w:rsidRPr="006C2CDF">
        <w:rPr>
          <w:rFonts w:asciiTheme="majorHAnsi" w:hAnsiTheme="majorHAnsi" w:cs="Courier New"/>
          <w:lang w:val="en-US"/>
        </w:rPr>
        <w:t>: “Sexual misconduct by UN troops has been reported in a number of countries including Congo, Cambodia and Haiti – as well as in an earlier incident involving Moroccan peacekeepers in Ivory Coast.  Bonnardeaux said that 42 allegations of sexual abuse by UN staff in Ivory Coast have been reported since 2007. Sixteen involved minors. None have been reported yet this year, according to UN records.”</w:t>
      </w:r>
      <w:r w:rsidRPr="006C2CDF">
        <w:rPr>
          <w:rStyle w:val="Refdenotaalpie"/>
          <w:rFonts w:asciiTheme="majorHAnsi" w:hAnsiTheme="majorHAnsi" w:cs="Courier New"/>
          <w:lang w:val="en-US"/>
        </w:rPr>
        <w:footnoteReference w:id="31"/>
      </w:r>
    </w:p>
    <w:p w:rsidR="00F646DB" w:rsidRPr="006C2CDF" w:rsidRDefault="00F646DB" w:rsidP="008D79DC">
      <w:pPr>
        <w:jc w:val="both"/>
        <w:rPr>
          <w:rFonts w:asciiTheme="majorHAnsi" w:hAnsiTheme="majorHAnsi" w:cs="Courier New"/>
          <w:lang w:val="en-US"/>
        </w:rPr>
      </w:pPr>
      <w:r w:rsidRPr="006C2CDF">
        <w:rPr>
          <w:rFonts w:asciiTheme="majorHAnsi" w:hAnsiTheme="majorHAnsi" w:cs="Courier New"/>
          <w:u w:val="single"/>
          <w:lang w:val="en-US"/>
        </w:rPr>
        <w:t>ANSEL HERZ, Matthew Mosk,Rym Momtaz  (abc News): “</w:t>
      </w:r>
      <w:r w:rsidRPr="006C2CDF">
        <w:rPr>
          <w:rFonts w:asciiTheme="majorHAnsi" w:hAnsiTheme="majorHAnsi" w:cs="Courier New"/>
          <w:lang w:val="en-US"/>
        </w:rPr>
        <w:t xml:space="preserve">Interviewed by a reporter at the courthouse, the [Haitian] young man [abused by Uruguayan UN Peacekeepers] said he was snatched from behind as he walked by the U.N. base. He alleged he was beaten and sexually molested. </w:t>
      </w:r>
      <w:r w:rsidRPr="006C2CDF">
        <w:rPr>
          <w:rFonts w:asciiTheme="majorHAnsi" w:hAnsiTheme="majorHAnsi" w:cs="Courier New"/>
          <w:i/>
          <w:lang w:val="en-US"/>
        </w:rPr>
        <w:t>They're bad people -- vagabonds,</w:t>
      </w:r>
      <w:r w:rsidRPr="006C2CDF">
        <w:rPr>
          <w:rFonts w:asciiTheme="majorHAnsi" w:hAnsiTheme="majorHAnsi" w:cs="Courier New"/>
          <w:lang w:val="en-US"/>
        </w:rPr>
        <w:t xml:space="preserve"> he said. The young man's mother, a street merchant, held up a pair of black pants to show they were torn. She said it was not until the video surfaced that she discovered what had happened.  </w:t>
      </w:r>
      <w:r w:rsidRPr="006C2CDF">
        <w:rPr>
          <w:rFonts w:asciiTheme="majorHAnsi" w:hAnsiTheme="majorHAnsi" w:cs="Courier New"/>
          <w:i/>
          <w:lang w:val="en-US"/>
        </w:rPr>
        <w:t>He had stayed in his bed during</w:t>
      </w:r>
      <w:r w:rsidR="00454A79" w:rsidRPr="006C2CDF">
        <w:rPr>
          <w:rFonts w:asciiTheme="majorHAnsi" w:hAnsiTheme="majorHAnsi" w:cs="Courier New"/>
          <w:i/>
          <w:lang w:val="en-US"/>
        </w:rPr>
        <w:t xml:space="preserve"> </w:t>
      </w:r>
      <w:r w:rsidRPr="006C2CDF">
        <w:rPr>
          <w:rFonts w:asciiTheme="majorHAnsi" w:hAnsiTheme="majorHAnsi" w:cs="Courier New"/>
          <w:i/>
          <w:lang w:val="en-US"/>
        </w:rPr>
        <w:t>about two weeks but he never told me what was wrong with him</w:t>
      </w:r>
      <w:r w:rsidRPr="006C2CDF">
        <w:rPr>
          <w:rFonts w:asciiTheme="majorHAnsi" w:hAnsiTheme="majorHAnsi" w:cs="Courier New"/>
          <w:lang w:val="en-US"/>
        </w:rPr>
        <w:t xml:space="preserve">, she said. </w:t>
      </w:r>
      <w:r w:rsidRPr="006C2CDF">
        <w:rPr>
          <w:rFonts w:asciiTheme="majorHAnsi" w:hAnsiTheme="majorHAnsi" w:cs="Courier New"/>
          <w:i/>
          <w:lang w:val="en-US"/>
        </w:rPr>
        <w:t>We're humiliated ... After I saw the video, I couldn't stop crying.</w:t>
      </w:r>
      <w:r w:rsidRPr="006C2CDF">
        <w:rPr>
          <w:rFonts w:asciiTheme="majorHAnsi" w:eastAsia="Times New Roman" w:hAnsiTheme="majorHAnsi" w:cs="Courier New"/>
          <w:i/>
          <w:lang w:val="en-US"/>
        </w:rPr>
        <w:t>”</w:t>
      </w:r>
      <w:r w:rsidRPr="006C2CDF">
        <w:rPr>
          <w:rStyle w:val="Refdenotaalpie"/>
          <w:rFonts w:asciiTheme="majorHAnsi" w:eastAsia="Times New Roman" w:hAnsiTheme="majorHAnsi" w:cs="Courier New"/>
          <w:i/>
          <w:lang w:val="en-US"/>
        </w:rPr>
        <w:footnoteReference w:id="32"/>
      </w:r>
    </w:p>
    <w:p w:rsidR="00FC154A" w:rsidRPr="006C2CDF" w:rsidRDefault="00FC154A" w:rsidP="008D79DC">
      <w:pPr>
        <w:jc w:val="both"/>
        <w:rPr>
          <w:rFonts w:asciiTheme="majorHAnsi" w:hAnsiTheme="majorHAnsi" w:cs="Courier New"/>
          <w:lang w:val="en-US"/>
        </w:rPr>
      </w:pPr>
      <w:r w:rsidRPr="006C2CDF">
        <w:rPr>
          <w:rFonts w:asciiTheme="majorHAnsi" w:hAnsiTheme="majorHAnsi" w:cs="Courier New"/>
          <w:u w:val="single"/>
          <w:lang w:val="en-US"/>
        </w:rPr>
        <w:t>Edith M. Lederer (Miami Herald)</w:t>
      </w:r>
      <w:r w:rsidRPr="006C2CDF">
        <w:rPr>
          <w:rFonts w:asciiTheme="majorHAnsi" w:hAnsiTheme="majorHAnsi" w:cs="Courier New"/>
          <w:lang w:val="en-US"/>
        </w:rPr>
        <w:t>: “Dr. Clifford Gauthier, a physician who examined the young man a month after the alleged attack, told the AP in Haiti that he found evidence that was consistent with signs of sexual abuse even five weeks after the attack.”</w:t>
      </w:r>
      <w:r w:rsidR="002A7249" w:rsidRPr="006C2CDF">
        <w:rPr>
          <w:rStyle w:val="Refdenotaalpie"/>
          <w:rFonts w:asciiTheme="majorHAnsi" w:hAnsiTheme="majorHAnsi" w:cs="Courier New"/>
          <w:lang w:val="en-US"/>
        </w:rPr>
        <w:footnoteReference w:id="33"/>
      </w:r>
    </w:p>
    <w:p w:rsidR="00CE35E9" w:rsidRPr="006C2CDF" w:rsidRDefault="00CE35E9" w:rsidP="008D79DC">
      <w:pPr>
        <w:jc w:val="both"/>
        <w:rPr>
          <w:rFonts w:asciiTheme="majorHAnsi" w:hAnsiTheme="majorHAnsi" w:cs="Courier New"/>
          <w:lang w:val="en-US"/>
        </w:rPr>
      </w:pPr>
      <w:r w:rsidRPr="006C2CDF">
        <w:rPr>
          <w:rFonts w:asciiTheme="majorHAnsi" w:hAnsiTheme="majorHAnsi" w:cs="Courier New"/>
          <w:lang w:val="en-US"/>
        </w:rPr>
        <w:t xml:space="preserve">Ezili Dantò (HLLN): “It’s time for Haitian Parliament to void the Status of Force Agreement (SOFA) between Haiti and MINUSTAH signed by the unconstitutional and unelected Haiti officials in 2004 and subject those in the UN who have prostituted and sodomized our children and poisoned our water system to appropriate national and international courts and justice standards. Deportation and MINUSTAH withdrawal is NOT enough. Innocent Haitians have a human right to a court hearing, trial and reparations for these gross and depraved UN injustices. The UN cannot be above the law. </w:t>
      </w:r>
      <w:r w:rsidRPr="00EB6856">
        <w:rPr>
          <w:rFonts w:asciiTheme="majorHAnsi" w:hAnsiTheme="majorHAnsi" w:cs="Courier New"/>
          <w:b/>
          <w:lang w:val="en-US"/>
        </w:rPr>
        <w:t>The UN was not conceived and established as a colonizing power or a proxy for enslavers with blanket immunity and impunity for rape, spread of contaminable diseases and crimes against humanity</w:t>
      </w:r>
      <w:r w:rsidRPr="006C2CDF">
        <w:rPr>
          <w:rFonts w:asciiTheme="majorHAnsi" w:hAnsiTheme="majorHAnsi" w:cs="Courier New"/>
          <w:lang w:val="en-US"/>
        </w:rPr>
        <w:t>. Justice for Haiti for these gross wrongdoings cannot be left at the DISCRETION of its United Nation victimizers. (…)</w:t>
      </w:r>
      <w:r w:rsidR="00EB6856">
        <w:rPr>
          <w:rFonts w:asciiTheme="majorHAnsi" w:hAnsiTheme="majorHAnsi" w:cs="Courier New"/>
          <w:lang w:val="en-US"/>
        </w:rPr>
        <w:t xml:space="preserve"> </w:t>
      </w:r>
      <w:r w:rsidR="00A558AB" w:rsidRPr="006C2CDF">
        <w:rPr>
          <w:rFonts w:asciiTheme="majorHAnsi" w:hAnsiTheme="majorHAnsi" w:cs="Courier New"/>
          <w:lang w:val="en-US"/>
        </w:rPr>
        <w:t>Uruguayan President Jose Mujica apologized to Haiti for the kidnapping off the streets of Haiti and gang rape and abuse of a Haiti</w:t>
      </w:r>
      <w:r w:rsidR="001566CF" w:rsidRPr="006C2CDF">
        <w:rPr>
          <w:rFonts w:asciiTheme="majorHAnsi" w:hAnsiTheme="majorHAnsi" w:cs="Courier New"/>
          <w:lang w:val="en-US"/>
        </w:rPr>
        <w:t xml:space="preserve">an teen by four Uruguayan U.N. </w:t>
      </w:r>
      <w:r w:rsidR="00A558AB" w:rsidRPr="006C2CDF">
        <w:rPr>
          <w:rFonts w:asciiTheme="majorHAnsi" w:hAnsiTheme="majorHAnsi" w:cs="Courier New"/>
          <w:i/>
          <w:lang w:val="en-US"/>
        </w:rPr>
        <w:t>soldiers</w:t>
      </w:r>
      <w:r w:rsidR="00A558AB" w:rsidRPr="006C2CDF">
        <w:rPr>
          <w:rFonts w:asciiTheme="majorHAnsi" w:hAnsiTheme="majorHAnsi" w:cs="Courier New"/>
          <w:lang w:val="en-US"/>
        </w:rPr>
        <w:t xml:space="preserve">. The incident was </w:t>
      </w:r>
      <w:hyperlink r:id="rId9" w:history="1">
        <w:r w:rsidR="00A558AB" w:rsidRPr="006C2CDF">
          <w:rPr>
            <w:rStyle w:val="Hipervnculo"/>
            <w:rFonts w:asciiTheme="majorHAnsi" w:hAnsiTheme="majorHAnsi" w:cs="Courier New"/>
            <w:color w:val="auto"/>
            <w:u w:val="none"/>
            <w:lang w:val="en-US"/>
          </w:rPr>
          <w:t>captured on a cellphone camera</w:t>
        </w:r>
      </w:hyperlink>
      <w:r w:rsidR="00A558AB" w:rsidRPr="006C2CDF">
        <w:rPr>
          <w:rFonts w:asciiTheme="majorHAnsi" w:hAnsiTheme="majorHAnsi" w:cs="Courier New"/>
          <w:lang w:val="en-US"/>
        </w:rPr>
        <w:t xml:space="preserve"> of one of the soldiers and made public to journalists by the Haitians in the town of Port Salut who found it. (</w:t>
      </w:r>
      <w:hyperlink r:id="rId10" w:history="1">
        <w:r w:rsidR="00A558AB" w:rsidRPr="006C2CDF">
          <w:rPr>
            <w:rStyle w:val="Hipervnculo"/>
            <w:rFonts w:asciiTheme="majorHAnsi" w:hAnsiTheme="majorHAnsi" w:cs="Courier New"/>
            <w:color w:val="auto"/>
            <w:u w:val="none"/>
            <w:lang w:val="en-US"/>
          </w:rPr>
          <w:t>U.N. Peacekeepers Accused of Sexually Assaulting Haitian Teen</w:t>
        </w:r>
      </w:hyperlink>
      <w:r w:rsidR="00A558AB" w:rsidRPr="006C2CDF">
        <w:rPr>
          <w:rFonts w:asciiTheme="majorHAnsi" w:hAnsiTheme="majorHAnsi" w:cs="Courier New"/>
          <w:lang w:val="en-US"/>
        </w:rPr>
        <w:t>, ABC News) (…)</w:t>
      </w:r>
      <w:r w:rsidR="001566CF" w:rsidRPr="006C2CDF">
        <w:rPr>
          <w:rFonts w:asciiTheme="majorHAnsi" w:hAnsiTheme="majorHAnsi" w:cs="Courier New"/>
          <w:lang w:val="en-US"/>
        </w:rPr>
        <w:t xml:space="preserve"> </w:t>
      </w:r>
      <w:r w:rsidR="00A558AB" w:rsidRPr="006C2CDF">
        <w:rPr>
          <w:rFonts w:asciiTheme="majorHAnsi" w:hAnsiTheme="majorHAnsi" w:cs="Courier New"/>
          <w:lang w:val="en-US"/>
        </w:rPr>
        <w:t xml:space="preserve">I thought to see only the usual UN lies and obfuscations about how Haitians are responsible for their own victimization. Uruguay seems different. Hopefully they won’t allow the UN and US aggressors to force them to sweep this under the rug as the UN has done for over </w:t>
      </w:r>
      <w:r w:rsidR="00A558AB" w:rsidRPr="006C2CDF">
        <w:rPr>
          <w:rFonts w:asciiTheme="majorHAnsi" w:hAnsiTheme="majorHAnsi" w:cs="Courier New"/>
          <w:lang w:val="en-US"/>
        </w:rPr>
        <w:lastRenderedPageBreak/>
        <w:t xml:space="preserve">seven years of slaughters, sexual assaults and bringing the cholera plague to Haiti. </w:t>
      </w:r>
      <w:r w:rsidR="001566CF" w:rsidRPr="006C2CDF">
        <w:rPr>
          <w:rFonts w:asciiTheme="majorHAnsi" w:hAnsiTheme="majorHAnsi" w:cs="Courier New"/>
          <w:lang w:val="en-US"/>
        </w:rPr>
        <w:t xml:space="preserve">(…) [Some] media took to parroting the UN apologists that this could have been </w:t>
      </w:r>
      <w:r w:rsidR="001566CF" w:rsidRPr="006C2CDF">
        <w:rPr>
          <w:rFonts w:asciiTheme="majorHAnsi" w:hAnsiTheme="majorHAnsi" w:cs="Courier New"/>
          <w:i/>
          <w:lang w:val="en-US"/>
        </w:rPr>
        <w:t>a prank</w:t>
      </w:r>
      <w:r w:rsidR="001566CF" w:rsidRPr="006C2CDF">
        <w:rPr>
          <w:rFonts w:asciiTheme="majorHAnsi" w:hAnsiTheme="majorHAnsi" w:cs="Courier New"/>
          <w:lang w:val="en-US"/>
        </w:rPr>
        <w:t>, a bad joke, despite the video being authenticated, despite the forced and criminal abduction, the history of the UN in Haiti and the Haiti residents’ testimonies – all with racist indifference, downplaying the horrific, barbaric abuse of military power.</w:t>
      </w:r>
      <w:r w:rsidR="001566CF" w:rsidRPr="006C2CDF">
        <w:rPr>
          <w:rStyle w:val="nfasis"/>
          <w:rFonts w:asciiTheme="majorHAnsi" w:hAnsiTheme="majorHAnsi" w:cs="Courier New"/>
          <w:lang w:val="en-US"/>
        </w:rPr>
        <w:t xml:space="preserve"> </w:t>
      </w:r>
      <w:r w:rsidR="001566CF" w:rsidRPr="006C2CDF">
        <w:rPr>
          <w:rFonts w:asciiTheme="majorHAnsi" w:hAnsiTheme="majorHAnsi" w:cs="Courier New"/>
          <w:lang w:val="en-US"/>
        </w:rPr>
        <w:t xml:space="preserve">Instead of using the correct word for the alleged behavior of the UN troops in questions, that the teen was </w:t>
      </w:r>
      <w:r w:rsidR="001566CF" w:rsidRPr="006C2CDF">
        <w:rPr>
          <w:rStyle w:val="Textoennegrita"/>
          <w:rFonts w:asciiTheme="majorHAnsi" w:hAnsiTheme="majorHAnsi" w:cs="Courier New"/>
          <w:lang w:val="en-US"/>
        </w:rPr>
        <w:t>KIDNNAPPED and gang raped</w:t>
      </w:r>
      <w:r w:rsidR="001566CF" w:rsidRPr="006C2CDF">
        <w:rPr>
          <w:rFonts w:asciiTheme="majorHAnsi" w:hAnsiTheme="majorHAnsi" w:cs="Courier New"/>
          <w:lang w:val="en-US"/>
        </w:rPr>
        <w:t xml:space="preserve"> by these depraved UN soldiers (…)</w:t>
      </w:r>
      <w:r w:rsidR="00CD71EE">
        <w:rPr>
          <w:rFonts w:asciiTheme="majorHAnsi" w:hAnsiTheme="majorHAnsi" w:cs="Courier New"/>
          <w:lang w:val="en-US"/>
        </w:rPr>
        <w:t xml:space="preserve"> </w:t>
      </w:r>
      <w:r w:rsidR="001566CF" w:rsidRPr="006C2CDF">
        <w:rPr>
          <w:rFonts w:asciiTheme="majorHAnsi" w:hAnsiTheme="majorHAnsi" w:cs="Courier New"/>
          <w:lang w:val="en-US"/>
        </w:rPr>
        <w:t>In our experience at HLLN, when the UN says it will investigate, that’s usually a lie or the investigation, if it is done, is kept from the Haitian public.</w:t>
      </w:r>
      <w:r w:rsidRPr="006C2CDF">
        <w:rPr>
          <w:rFonts w:asciiTheme="majorHAnsi" w:hAnsiTheme="majorHAnsi" w:cs="Courier New"/>
          <w:lang w:val="en-US"/>
        </w:rPr>
        <w:t>”</w:t>
      </w:r>
      <w:r w:rsidR="00BD1090" w:rsidRPr="006C2CDF">
        <w:rPr>
          <w:rStyle w:val="Refdenotaalpie"/>
          <w:rFonts w:asciiTheme="majorHAnsi" w:hAnsiTheme="majorHAnsi" w:cs="Courier New"/>
          <w:lang w:val="en-US"/>
        </w:rPr>
        <w:footnoteReference w:id="34"/>
      </w:r>
    </w:p>
    <w:p w:rsidR="00E82AFB" w:rsidRPr="00CD71EE" w:rsidRDefault="00E82AFB" w:rsidP="008D79DC">
      <w:pPr>
        <w:jc w:val="both"/>
        <w:rPr>
          <w:rFonts w:asciiTheme="majorHAnsi" w:hAnsiTheme="majorHAnsi" w:cs="Courier New"/>
          <w:lang w:val="en-US"/>
        </w:rPr>
      </w:pPr>
      <w:r w:rsidRPr="006C2CDF">
        <w:rPr>
          <w:rFonts w:asciiTheme="majorHAnsi" w:hAnsiTheme="majorHAnsi" w:cs="Courier New"/>
          <w:u w:val="single"/>
          <w:lang w:val="en-US"/>
        </w:rPr>
        <w:t>Neil MacFarquhar (New York Times)</w:t>
      </w:r>
      <w:r w:rsidRPr="006C2CDF">
        <w:rPr>
          <w:rFonts w:asciiTheme="majorHAnsi" w:hAnsiTheme="majorHAnsi" w:cs="Courier New"/>
          <w:lang w:val="en-US"/>
        </w:rPr>
        <w:t>: “A decade later, a string of sex scandals from Bosnia to the Democratic Republic of Congo to Haiti involving peacekeeping missions has forced the United Nations to change the way it handles accusations of trafficking, rape and related crimes. (…)</w:t>
      </w:r>
      <w:r w:rsidR="00CD71EE">
        <w:rPr>
          <w:rFonts w:asciiTheme="majorHAnsi" w:hAnsiTheme="majorHAnsi" w:cs="Courier New"/>
          <w:lang w:val="en-US"/>
        </w:rPr>
        <w:t xml:space="preserve"> </w:t>
      </w:r>
      <w:r w:rsidRPr="006C2CDF">
        <w:rPr>
          <w:rFonts w:asciiTheme="majorHAnsi" w:hAnsiTheme="majorHAnsi" w:cs="Courier New"/>
          <w:lang w:val="en-US"/>
        </w:rPr>
        <w:t>The issue has certainly not gone away. This week, hundreds of Haitians protested in support of an 18-year-old who said he was sexually assaulted by peacekeepers from Uruguay on a United Nations base, eliciting a furious rebuke from Haiti’s president and an apology from Uruguay.</w:t>
      </w:r>
      <w:r w:rsidR="009E2420" w:rsidRPr="006C2CDF">
        <w:rPr>
          <w:rFonts w:asciiTheme="majorHAnsi" w:hAnsiTheme="majorHAnsi" w:cs="Courier New"/>
          <w:lang w:val="en-US"/>
        </w:rPr>
        <w:t xml:space="preserve">  (…)</w:t>
      </w:r>
      <w:r w:rsidR="00CD71EE">
        <w:rPr>
          <w:rFonts w:asciiTheme="majorHAnsi" w:hAnsiTheme="majorHAnsi" w:cs="Courier New"/>
          <w:lang w:val="en-US"/>
        </w:rPr>
        <w:t xml:space="preserve"> </w:t>
      </w:r>
      <w:r w:rsidR="009E2420" w:rsidRPr="006C2CDF">
        <w:rPr>
          <w:rFonts w:asciiTheme="majorHAnsi" w:hAnsiTheme="majorHAnsi" w:cs="Courier New"/>
          <w:lang w:val="en-US"/>
        </w:rPr>
        <w:t>Cases have come to light where peacekeepers paid children $1 or with candy to make a rape seem like prostitution. (…)</w:t>
      </w:r>
      <w:r w:rsidR="00CD71EE">
        <w:rPr>
          <w:rFonts w:asciiTheme="majorHAnsi" w:hAnsiTheme="majorHAnsi" w:cs="Courier New"/>
          <w:lang w:val="en-US"/>
        </w:rPr>
        <w:t xml:space="preserve"> </w:t>
      </w:r>
      <w:r w:rsidR="009E2420" w:rsidRPr="006C2CDF">
        <w:rPr>
          <w:rFonts w:asciiTheme="majorHAnsi" w:hAnsiTheme="majorHAnsi" w:cs="Courier New"/>
          <w:lang w:val="en-US"/>
        </w:rPr>
        <w:t xml:space="preserve">Senior officials defend the numbers as improving, and argue that publicly shaming member states would make finding peacekeeping troops more difficult. </w:t>
      </w:r>
      <w:r w:rsidR="009E2420" w:rsidRPr="006C2CDF">
        <w:rPr>
          <w:rFonts w:asciiTheme="majorHAnsi" w:hAnsiTheme="majorHAnsi" w:cs="Courier New"/>
          <w:i/>
          <w:lang w:val="en-US"/>
        </w:rPr>
        <w:t>Going into a blame and shame approach is counterproductive because this requires a mind-set change</w:t>
      </w:r>
      <w:r w:rsidR="009E2420" w:rsidRPr="006C2CDF">
        <w:rPr>
          <w:rFonts w:asciiTheme="majorHAnsi" w:hAnsiTheme="majorHAnsi" w:cs="Courier New"/>
          <w:lang w:val="en-US"/>
        </w:rPr>
        <w:t xml:space="preserve">, said </w:t>
      </w:r>
      <w:r w:rsidR="009E2420" w:rsidRPr="00CD71EE">
        <w:rPr>
          <w:rFonts w:asciiTheme="majorHAnsi" w:hAnsiTheme="majorHAnsi" w:cs="Courier New"/>
          <w:b/>
          <w:lang w:val="en-US"/>
        </w:rPr>
        <w:t>Susanna Malcorra,</w:t>
      </w:r>
      <w:r w:rsidR="009E2420" w:rsidRPr="006C2CDF">
        <w:rPr>
          <w:rFonts w:asciiTheme="majorHAnsi" w:hAnsiTheme="majorHAnsi" w:cs="Courier New"/>
          <w:lang w:val="en-US"/>
        </w:rPr>
        <w:t xml:space="preserve"> head of the logistics end of peacekeeping. (…) Soldiers serving the United Nations are subject to their own countries’ military justice. The only wrist slap often faced by contractors is being sent home, because they enjoy immunity as United Nations employees.</w:t>
      </w:r>
      <w:r w:rsidR="00D45B15" w:rsidRPr="006C2CDF">
        <w:rPr>
          <w:rFonts w:asciiTheme="majorHAnsi" w:hAnsiTheme="majorHAnsi" w:cs="Courier New"/>
          <w:lang w:val="en-US"/>
        </w:rPr>
        <w:t xml:space="preserve"> Soldiers linked to crimes are often repatriated. In April, 16 peacekeepers from Benin were sent home from Ivory Coast — more than a year after Save the Children U.K. found that the soldiers traded food for sex with poor, underage girls. More than 100 troops from Sri Lanka were sent home from Haiti in 2007 because of widespread accusations of sex with minors.</w:t>
      </w:r>
      <w:r w:rsidR="00CD71EE">
        <w:rPr>
          <w:rFonts w:asciiTheme="majorHAnsi" w:hAnsiTheme="majorHAnsi" w:cs="Courier New"/>
          <w:lang w:val="en-US"/>
        </w:rPr>
        <w:t>”</w:t>
      </w:r>
      <w:r w:rsidR="00D45B15" w:rsidRPr="006C2CDF">
        <w:rPr>
          <w:rFonts w:asciiTheme="majorHAnsi" w:hAnsiTheme="majorHAnsi" w:cs="Courier New"/>
          <w:lang w:val="en-US"/>
        </w:rPr>
        <w:t xml:space="preserve"> </w:t>
      </w:r>
      <w:r w:rsidR="00B9460B" w:rsidRPr="006C2CDF">
        <w:rPr>
          <w:rStyle w:val="Refdenotaalpie"/>
          <w:rFonts w:asciiTheme="majorHAnsi" w:hAnsiTheme="majorHAnsi" w:cs="Courier New"/>
          <w:lang w:val="en-US"/>
        </w:rPr>
        <w:footnoteReference w:id="35"/>
      </w:r>
    </w:p>
    <w:p w:rsidR="00802E1F" w:rsidRPr="006C2CDF" w:rsidRDefault="00802E1F"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January 2012</w:t>
      </w:r>
    </w:p>
    <w:p w:rsidR="00521216" w:rsidRPr="006C2CDF" w:rsidRDefault="005E34F1" w:rsidP="008D79DC">
      <w:pPr>
        <w:spacing w:after="0"/>
        <w:jc w:val="both"/>
        <w:rPr>
          <w:rFonts w:asciiTheme="majorHAnsi" w:eastAsia="Times New Roman" w:hAnsiTheme="majorHAnsi" w:cs="Courier New"/>
          <w:i/>
          <w:lang w:val="en-US"/>
        </w:rPr>
      </w:pPr>
      <w:r w:rsidRPr="006C2CDF">
        <w:rPr>
          <w:rFonts w:asciiTheme="majorHAnsi" w:eastAsia="Times New Roman" w:hAnsiTheme="majorHAnsi" w:cs="Courier New"/>
          <w:u w:val="single"/>
          <w:lang w:val="en-US"/>
        </w:rPr>
        <w:t>Matthew Mosk, Brian Ross, ANSEL HERZ</w:t>
      </w:r>
      <w:r w:rsidR="002830ED" w:rsidRPr="006C2CDF">
        <w:rPr>
          <w:rFonts w:asciiTheme="majorHAnsi" w:eastAsia="Times New Roman" w:hAnsiTheme="majorHAnsi" w:cs="Courier New"/>
          <w:u w:val="single"/>
          <w:lang w:val="en-US"/>
        </w:rPr>
        <w:t xml:space="preserve"> (abc News)</w:t>
      </w:r>
      <w:r w:rsidRPr="006C2CDF">
        <w:rPr>
          <w:rFonts w:asciiTheme="majorHAnsi" w:eastAsia="Times New Roman" w:hAnsiTheme="majorHAnsi" w:cs="Courier New"/>
          <w:lang w:val="en-US"/>
        </w:rPr>
        <w:t>: “</w:t>
      </w:r>
      <w:r w:rsidR="002830ED" w:rsidRPr="006C2CDF">
        <w:rPr>
          <w:rFonts w:asciiTheme="majorHAnsi" w:hAnsiTheme="majorHAnsi" w:cs="Courier New"/>
          <w:lang w:val="en-US"/>
        </w:rPr>
        <w:t xml:space="preserve">The incident with the Uruguayan troops was one in what has become a series of alleged abuses by UN peacekeepers in Haiti. In 2007, more than 100 troops from Sri Lanka were sent home after widespread accusations they had recruited young girls for sex.   </w:t>
      </w:r>
      <w:r w:rsidR="002830ED" w:rsidRPr="006C2CDF">
        <w:rPr>
          <w:rFonts w:asciiTheme="majorHAnsi" w:hAnsiTheme="majorHAnsi" w:cs="Courier New"/>
          <w:i/>
          <w:lang w:val="en-US"/>
        </w:rPr>
        <w:t>They took them out of the country, but as far as we can tell they were never prosecuted,</w:t>
      </w:r>
      <w:r w:rsidR="002830ED" w:rsidRPr="006C2CDF">
        <w:rPr>
          <w:rFonts w:asciiTheme="majorHAnsi" w:hAnsiTheme="majorHAnsi" w:cs="Courier New"/>
          <w:lang w:val="en-US"/>
        </w:rPr>
        <w:t xml:space="preserve"> said Weisbrot [Mark Weisbrot, co-director of the Washington-based Center for Economic and Policy Research].</w:t>
      </w:r>
      <w:r w:rsidR="00C609EF" w:rsidRPr="006C2CDF">
        <w:rPr>
          <w:rFonts w:asciiTheme="majorHAnsi" w:hAnsiTheme="majorHAnsi" w:cs="Courier New"/>
          <w:lang w:val="en-US"/>
        </w:rPr>
        <w:t xml:space="preserve"> (…) In 2005, ABC News revealed widespread sexual misconduct by UN peacekeeping troops in the Democratic Republic of the Congo. Undercover video showed UN officials with prostitutes, </w:t>
      </w:r>
      <w:r w:rsidR="00C609EF" w:rsidRPr="006C2CDF">
        <w:rPr>
          <w:rFonts w:asciiTheme="majorHAnsi" w:hAnsiTheme="majorHAnsi" w:cs="Courier New"/>
          <w:lang w:val="en-US"/>
        </w:rPr>
        <w:lastRenderedPageBreak/>
        <w:t>and UN troops were accused of trading food for sex with underage girls and boys. In Bosnia, in the late 1990s, UN troops were alleged by local officials to be forcing women into prostitution. Few if any were punished. In Ivory Coast, in 2009, the aid group Save the Children UK alleged UN troops from Benin regularly engaged in sex with children in exchange for food or lodging.</w:t>
      </w:r>
      <w:r w:rsidR="00F646DB" w:rsidRPr="006C2CDF">
        <w:rPr>
          <w:rFonts w:asciiTheme="majorHAnsi" w:hAnsiTheme="majorHAnsi" w:cs="Courier New"/>
          <w:lang w:val="en-US"/>
        </w:rPr>
        <w:t>”</w:t>
      </w:r>
      <w:r w:rsidR="00521216" w:rsidRPr="006C2CDF">
        <w:rPr>
          <w:rStyle w:val="Refdenotaalpie"/>
          <w:rFonts w:asciiTheme="majorHAnsi" w:eastAsia="Times New Roman" w:hAnsiTheme="majorHAnsi" w:cs="Courier New"/>
          <w:i/>
          <w:lang w:val="en-US"/>
        </w:rPr>
        <w:t xml:space="preserve"> </w:t>
      </w:r>
      <w:r w:rsidR="00521216" w:rsidRPr="006C2CDF">
        <w:rPr>
          <w:rStyle w:val="Refdenotaalpie"/>
          <w:rFonts w:asciiTheme="majorHAnsi" w:eastAsia="Times New Roman" w:hAnsiTheme="majorHAnsi" w:cs="Courier New"/>
          <w:i/>
          <w:lang w:val="en-US"/>
        </w:rPr>
        <w:footnoteReference w:id="36"/>
      </w:r>
    </w:p>
    <w:p w:rsidR="00521216" w:rsidRPr="006C2CDF" w:rsidRDefault="00521216" w:rsidP="008D79DC">
      <w:pPr>
        <w:spacing w:after="0"/>
        <w:jc w:val="both"/>
        <w:rPr>
          <w:rFonts w:asciiTheme="majorHAnsi" w:eastAsia="Times New Roman" w:hAnsiTheme="majorHAnsi" w:cs="Courier New"/>
          <w:i/>
          <w:lang w:val="en-US"/>
        </w:rPr>
      </w:pPr>
    </w:p>
    <w:p w:rsidR="00802E1F" w:rsidRPr="00A11320" w:rsidRDefault="00802E1F" w:rsidP="008D79DC">
      <w:pPr>
        <w:jc w:val="both"/>
        <w:rPr>
          <w:rFonts w:asciiTheme="majorHAnsi" w:hAnsiTheme="majorHAnsi" w:cs="Courier New"/>
          <w:lang w:val="en-US"/>
        </w:rPr>
      </w:pPr>
      <w:r w:rsidRPr="006C2CDF">
        <w:rPr>
          <w:rFonts w:asciiTheme="majorHAnsi" w:hAnsiTheme="majorHAnsi" w:cs="Courier New"/>
          <w:u w:val="single"/>
          <w:lang w:val="en-US"/>
        </w:rPr>
        <w:t>CNN Wire Staff</w:t>
      </w:r>
      <w:r w:rsidRPr="006C2CDF">
        <w:rPr>
          <w:rFonts w:asciiTheme="majorHAnsi" w:hAnsiTheme="majorHAnsi" w:cs="Courier New"/>
          <w:b/>
          <w:lang w:val="en-US"/>
        </w:rPr>
        <w:t>:</w:t>
      </w:r>
      <w:r w:rsidRPr="006C2CDF">
        <w:rPr>
          <w:rFonts w:asciiTheme="majorHAnsi" w:hAnsiTheme="majorHAnsi" w:cs="Courier New"/>
          <w:lang w:val="en-US"/>
        </w:rPr>
        <w:t xml:space="preserve"> “Several police officers serving with the U.N. peacekeeping mission in Haiti have been relieved of their duties after they were accused of sexually abusing minors (…)</w:t>
      </w:r>
      <w:r w:rsidR="000F3CD1" w:rsidRPr="006C2CDF">
        <w:rPr>
          <w:rFonts w:asciiTheme="majorHAnsi" w:hAnsiTheme="majorHAnsi" w:cs="Courier New"/>
          <w:lang w:val="en-US"/>
        </w:rPr>
        <w:t xml:space="preserve"> </w:t>
      </w:r>
      <w:r w:rsidRPr="006C2CDF">
        <w:rPr>
          <w:rFonts w:asciiTheme="majorHAnsi" w:hAnsiTheme="majorHAnsi" w:cs="Courier New"/>
          <w:lang w:val="en-US"/>
        </w:rPr>
        <w:t xml:space="preserve">The officers were serving with two different units in different cities -- an undisclosed number in Port-au-Prince and one in the northern city of Gonaives, U.N. spokesman Martin Nesirky told reporters. The officers </w:t>
      </w:r>
      <w:r w:rsidRPr="006C2CDF">
        <w:rPr>
          <w:rFonts w:asciiTheme="majorHAnsi" w:hAnsiTheme="majorHAnsi" w:cs="Courier New"/>
          <w:i/>
          <w:lang w:val="en-US"/>
        </w:rPr>
        <w:t>have been removed from their duties to reduce any contact with the local population while the investigation is under way</w:t>
      </w:r>
      <w:r w:rsidRPr="006C2CDF">
        <w:rPr>
          <w:rFonts w:asciiTheme="majorHAnsi" w:hAnsiTheme="majorHAnsi" w:cs="Courier New"/>
          <w:lang w:val="en-US"/>
        </w:rPr>
        <w:t>, he said.</w:t>
      </w:r>
      <w:r w:rsidR="000F3CD1" w:rsidRPr="006C2CDF">
        <w:rPr>
          <w:rFonts w:asciiTheme="majorHAnsi" w:hAnsiTheme="majorHAnsi" w:cs="Courier New"/>
          <w:lang w:val="en-US"/>
        </w:rPr>
        <w:t xml:space="preserve"> (…) Complaints about sexual abuse have dogged the U.N. mission in Haiti, known by the French acronym MINUSTAH, for some time. An October review found that at least 60 complaints had been leveled at members by that point in 2011.  </w:t>
      </w:r>
      <w:r w:rsidR="000F3CD1" w:rsidRPr="00212559">
        <w:rPr>
          <w:rFonts w:asciiTheme="majorHAnsi" w:hAnsiTheme="majorHAnsi" w:cs="Courier New"/>
          <w:b/>
          <w:lang w:val="en-US"/>
        </w:rPr>
        <w:t>Susana Malcorra</w:t>
      </w:r>
      <w:r w:rsidR="000F3CD1" w:rsidRPr="006C2CDF">
        <w:rPr>
          <w:rFonts w:asciiTheme="majorHAnsi" w:hAnsiTheme="majorHAnsi" w:cs="Courier New"/>
          <w:lang w:val="en-US"/>
        </w:rPr>
        <w:t xml:space="preserve">, the U.N. undersecretary-general who released the report, said that figure was down from 2010. But she said the peacekeepers' record </w:t>
      </w:r>
      <w:r w:rsidR="000F3CD1" w:rsidRPr="006C2CDF">
        <w:rPr>
          <w:rFonts w:asciiTheme="majorHAnsi" w:hAnsiTheme="majorHAnsi" w:cs="Courier New"/>
          <w:i/>
          <w:lang w:val="en-US"/>
        </w:rPr>
        <w:t>continues to be clouded by serious acts of misconduct by a few individuals, including inexcusable acts of sexual exploitation and abuse that continue at an unacceptable rate</w:t>
      </w:r>
      <w:r w:rsidR="000F3CD1" w:rsidRPr="006C2CDF">
        <w:rPr>
          <w:rFonts w:asciiTheme="majorHAnsi" w:hAnsiTheme="majorHAnsi" w:cs="Courier New"/>
          <w:lang w:val="en-US"/>
        </w:rPr>
        <w:t>.</w:t>
      </w:r>
      <w:r w:rsidRPr="006C2CDF">
        <w:rPr>
          <w:rFonts w:asciiTheme="majorHAnsi" w:hAnsiTheme="majorHAnsi" w:cs="Courier New"/>
          <w:lang w:val="en-US"/>
        </w:rPr>
        <w:t>”</w:t>
      </w:r>
      <w:r w:rsidR="000F3CD1" w:rsidRPr="006C2CDF">
        <w:rPr>
          <w:rStyle w:val="Refdenotaalpie"/>
          <w:rFonts w:asciiTheme="majorHAnsi" w:hAnsiTheme="majorHAnsi" w:cs="Courier New"/>
          <w:lang w:val="en-US"/>
        </w:rPr>
        <w:footnoteReference w:id="37"/>
      </w:r>
    </w:p>
    <w:p w:rsidR="005E6B69" w:rsidRPr="006C2CDF" w:rsidRDefault="005E6B69" w:rsidP="008D79DC">
      <w:pPr>
        <w:jc w:val="both"/>
        <w:rPr>
          <w:rFonts w:asciiTheme="majorHAnsi" w:hAnsiTheme="majorHAnsi" w:cs="Courier New"/>
          <w:b/>
          <w:u w:val="single"/>
          <w:lang w:val="en-US"/>
        </w:rPr>
      </w:pPr>
      <w:r w:rsidRPr="006C2CDF">
        <w:rPr>
          <w:rFonts w:asciiTheme="majorHAnsi" w:hAnsiTheme="majorHAnsi" w:cs="Courier New"/>
          <w:b/>
          <w:u w:val="single"/>
          <w:lang w:val="en-US"/>
        </w:rPr>
        <w:t>February 2012</w:t>
      </w:r>
    </w:p>
    <w:p w:rsidR="005E6B69" w:rsidRPr="006C2CDF" w:rsidRDefault="005E6B69" w:rsidP="008D79DC">
      <w:pPr>
        <w:jc w:val="both"/>
        <w:rPr>
          <w:rFonts w:asciiTheme="majorHAnsi" w:hAnsiTheme="majorHAnsi" w:cs="Courier New"/>
          <w:b/>
          <w:lang w:val="en-US"/>
        </w:rPr>
      </w:pPr>
      <w:r w:rsidRPr="006C2CDF">
        <w:rPr>
          <w:rFonts w:asciiTheme="majorHAnsi" w:hAnsiTheme="majorHAnsi" w:cs="Courier New"/>
          <w:u w:val="single"/>
          <w:lang w:val="en-US"/>
        </w:rPr>
        <w:t>Nisha Lilia Diu (The Telegraph)</w:t>
      </w:r>
      <w:r w:rsidRPr="006C2CDF">
        <w:rPr>
          <w:rFonts w:asciiTheme="majorHAnsi" w:hAnsiTheme="majorHAnsi" w:cs="Courier New"/>
          <w:lang w:val="en-US"/>
        </w:rPr>
        <w:t>: “Kathryn Bolkovac (…) Before going on a UN peacekeeping mission to Bosnia 13 years ago, Bolkovac, 51, was a police officer in Nebraska. She specialised in sex crimes (…) She signed up with DynCorp, the private contractor providing American personnel for the UN mission in Bosnia. The war was only recently ended and the country’s legal infrastructure was in disarray.</w:t>
      </w:r>
      <w:r w:rsidR="0001669C" w:rsidRPr="006C2CDF">
        <w:rPr>
          <w:rFonts w:asciiTheme="majorHAnsi" w:hAnsiTheme="majorHAnsi" w:cs="Courier New"/>
          <w:lang w:val="en-US"/>
        </w:rPr>
        <w:t xml:space="preserve"> (…)</w:t>
      </w:r>
      <w:r w:rsidR="00212559">
        <w:rPr>
          <w:rFonts w:asciiTheme="majorHAnsi" w:hAnsiTheme="majorHAnsi" w:cs="Courier New"/>
          <w:lang w:val="en-US"/>
        </w:rPr>
        <w:t xml:space="preserve"> </w:t>
      </w:r>
      <w:r w:rsidR="0001669C" w:rsidRPr="006C2CDF">
        <w:rPr>
          <w:rFonts w:asciiTheme="majorHAnsi" w:hAnsiTheme="majorHAnsi" w:cs="Courier New"/>
          <w:lang w:val="en-US"/>
        </w:rPr>
        <w:t xml:space="preserve">Madeleine Rees, the head of the UN Office of the High Commissioner for Human Rights, had recruited her to run a pilot project on violence against women.  While there [in Bosnia], working in a police station with a hole in the floor for a lavatory, Bolkovac secured Bosnia’s first conviction for domestic violence.  Then one day the body of a skimpily dressed Ukrainian girl came floating down the River Bosna. Soon after, a Moldovan girl was found wandering the river banks.  Bolkovac attempted to interview her but only understood one word, 'Florida’, the name of a nightclub where she’d often see UN vehicles parked. When she arrived the club was deserted. She found stacks of American dollars and foreign passports in a safe and, behind a locked door, seven girls. </w:t>
      </w:r>
      <w:r w:rsidR="0001669C" w:rsidRPr="006C2CDF">
        <w:rPr>
          <w:rFonts w:asciiTheme="majorHAnsi" w:hAnsiTheme="majorHAnsi" w:cs="Courier New"/>
          <w:i/>
          <w:lang w:val="en-US"/>
        </w:rPr>
        <w:t>Sheer terror</w:t>
      </w:r>
      <w:r w:rsidR="0001669C" w:rsidRPr="006C2CDF">
        <w:rPr>
          <w:rFonts w:asciiTheme="majorHAnsi" w:hAnsiTheme="majorHAnsi" w:cs="Courier New"/>
          <w:lang w:val="en-US"/>
        </w:rPr>
        <w:t>, says Bolkovac of the looks on the girls’ faces.</w:t>
      </w:r>
      <w:r w:rsidR="00AA0AF2" w:rsidRPr="006C2CDF">
        <w:rPr>
          <w:rFonts w:asciiTheme="majorHAnsi" w:hAnsiTheme="majorHAnsi" w:cs="Courier New"/>
          <w:lang w:val="en-US"/>
        </w:rPr>
        <w:t xml:space="preserve"> (…)</w:t>
      </w:r>
      <w:r w:rsidR="00814DDC">
        <w:rPr>
          <w:rFonts w:asciiTheme="majorHAnsi" w:hAnsiTheme="majorHAnsi" w:cs="Courier New"/>
          <w:lang w:val="en-US"/>
        </w:rPr>
        <w:t xml:space="preserve"> </w:t>
      </w:r>
      <w:r w:rsidR="00AA0AF2" w:rsidRPr="006C2CDF">
        <w:rPr>
          <w:rFonts w:asciiTheme="majorHAnsi" w:hAnsiTheme="majorHAnsi" w:cs="Courier New"/>
          <w:i/>
          <w:lang w:val="en-US"/>
        </w:rPr>
        <w:t xml:space="preserve">The problem was so </w:t>
      </w:r>
      <w:r w:rsidR="00AA0AF2" w:rsidRPr="00814DDC">
        <w:rPr>
          <w:rFonts w:asciiTheme="majorHAnsi" w:hAnsiTheme="majorHAnsi" w:cs="Courier New"/>
          <w:b/>
          <w:i/>
          <w:lang w:val="en-US"/>
        </w:rPr>
        <w:t>widespread</w:t>
      </w:r>
      <w:r w:rsidR="00AA0AF2" w:rsidRPr="00814DDC">
        <w:rPr>
          <w:rFonts w:asciiTheme="majorHAnsi" w:hAnsiTheme="majorHAnsi" w:cs="Courier New"/>
          <w:b/>
          <w:lang w:val="en-US"/>
        </w:rPr>
        <w:t xml:space="preserve">, </w:t>
      </w:r>
      <w:r w:rsidR="00AA0AF2" w:rsidRPr="006C2CDF">
        <w:rPr>
          <w:rFonts w:asciiTheme="majorHAnsi" w:hAnsiTheme="majorHAnsi" w:cs="Courier New"/>
          <w:lang w:val="en-US"/>
        </w:rPr>
        <w:t xml:space="preserve">says Rees (now secretary general of the Women’s International League for Peace and Freedom), </w:t>
      </w:r>
      <w:r w:rsidR="00AA0AF2" w:rsidRPr="006C2CDF">
        <w:rPr>
          <w:rFonts w:asciiTheme="majorHAnsi" w:hAnsiTheme="majorHAnsi" w:cs="Courier New"/>
          <w:i/>
          <w:lang w:val="en-US"/>
        </w:rPr>
        <w:t xml:space="preserve">Kathy ended up having time to deal with nothing but trafficking.  </w:t>
      </w:r>
      <w:r w:rsidR="00AA0AF2" w:rsidRPr="006C2CDF">
        <w:rPr>
          <w:rFonts w:asciiTheme="majorHAnsi" w:hAnsiTheme="majorHAnsi" w:cs="Courier New"/>
          <w:lang w:val="en-US"/>
        </w:rPr>
        <w:t xml:space="preserve">Girls who escaped were frequently found – sometimes grabbed outside safe houses – and brutally punished by their pimp, with the others made to watch. But that wasn’t the only reason they wouldn’t testify.  They </w:t>
      </w:r>
      <w:r w:rsidR="00AA0AF2" w:rsidRPr="006C2CDF">
        <w:rPr>
          <w:rFonts w:asciiTheme="majorHAnsi" w:hAnsiTheme="majorHAnsi" w:cs="Courier New"/>
          <w:i/>
          <w:lang w:val="en-US"/>
        </w:rPr>
        <w:t>didn’t expect [the police] to help them</w:t>
      </w:r>
      <w:r w:rsidR="00AA0AF2" w:rsidRPr="006C2CDF">
        <w:rPr>
          <w:rFonts w:asciiTheme="majorHAnsi" w:hAnsiTheme="majorHAnsi" w:cs="Courier New"/>
          <w:lang w:val="en-US"/>
        </w:rPr>
        <w:t xml:space="preserve">, says Bolkovac.  </w:t>
      </w:r>
      <w:r w:rsidR="00AA0AF2" w:rsidRPr="006C2CDF">
        <w:rPr>
          <w:rFonts w:asciiTheme="majorHAnsi" w:hAnsiTheme="majorHAnsi" w:cs="Courier New"/>
          <w:b/>
          <w:lang w:val="en-US"/>
        </w:rPr>
        <w:t xml:space="preserve">She discovered numerous individuals in the </w:t>
      </w:r>
      <w:r w:rsidR="00AA0AF2" w:rsidRPr="006C2CDF">
        <w:rPr>
          <w:rFonts w:asciiTheme="majorHAnsi" w:hAnsiTheme="majorHAnsi" w:cs="Courier New"/>
          <w:b/>
          <w:lang w:val="en-US"/>
        </w:rPr>
        <w:lastRenderedPageBreak/>
        <w:t xml:space="preserve">Bosnian and UN police (which was made up of some 1,800 officers from 45 countries) who were not only using trafficked prostitutes but were on the traffickers’ pay-roll. </w:t>
      </w:r>
      <w:r w:rsidR="00AA0AF2" w:rsidRPr="006C2CDF">
        <w:rPr>
          <w:rFonts w:asciiTheme="majorHAnsi" w:hAnsiTheme="majorHAnsi" w:cs="Courier New"/>
          <w:lang w:val="en-US"/>
        </w:rPr>
        <w:t xml:space="preserve"> They were paid to give warnings on raids, return girls who escaped or, when rescued girls were repatriated (</w:t>
      </w:r>
      <w:r w:rsidR="00AA0AF2" w:rsidRPr="006C2CDF">
        <w:rPr>
          <w:rFonts w:asciiTheme="majorHAnsi" w:hAnsiTheme="majorHAnsi" w:cs="Courier New"/>
          <w:i/>
          <w:lang w:val="en-US"/>
        </w:rPr>
        <w:t>dumped somewhere on the border</w:t>
      </w:r>
      <w:r w:rsidR="00AA0AF2" w:rsidRPr="006C2CDF">
        <w:rPr>
          <w:rFonts w:asciiTheme="majorHAnsi" w:hAnsiTheme="majorHAnsi" w:cs="Courier New"/>
          <w:lang w:val="en-US"/>
        </w:rPr>
        <w:t xml:space="preserve">, according to Bolkovac), let the traffickers know where they could collect them so they could be </w:t>
      </w:r>
      <w:r w:rsidR="00AA0AF2" w:rsidRPr="006C2CDF">
        <w:rPr>
          <w:rFonts w:asciiTheme="majorHAnsi" w:hAnsiTheme="majorHAnsi" w:cs="Courier New"/>
          <w:i/>
          <w:lang w:val="en-US"/>
        </w:rPr>
        <w:t>recycled back into the system</w:t>
      </w:r>
      <w:r w:rsidR="00AA0AF2" w:rsidRPr="006C2CDF">
        <w:rPr>
          <w:rFonts w:asciiTheme="majorHAnsi" w:hAnsiTheme="majorHAnsi" w:cs="Courier New"/>
          <w:lang w:val="en-US"/>
        </w:rPr>
        <w:t xml:space="preserve">.  </w:t>
      </w:r>
      <w:r w:rsidR="00AA0AF2" w:rsidRPr="006C2CDF">
        <w:rPr>
          <w:rFonts w:asciiTheme="majorHAnsi" w:hAnsiTheme="majorHAnsi" w:cs="Courier New"/>
          <w:i/>
          <w:lang w:val="en-US"/>
        </w:rPr>
        <w:t>Free access to the girls was an added perk</w:t>
      </w:r>
      <w:r w:rsidR="00AA0AF2" w:rsidRPr="006C2CDF">
        <w:rPr>
          <w:rFonts w:asciiTheme="majorHAnsi" w:hAnsiTheme="majorHAnsi" w:cs="Courier New"/>
          <w:lang w:val="en-US"/>
        </w:rPr>
        <w:t>. (…)</w:t>
      </w:r>
      <w:r w:rsidR="00AA0AF2" w:rsidRPr="006C2CDF">
        <w:rPr>
          <w:rFonts w:asciiTheme="majorHAnsi" w:hAnsiTheme="majorHAnsi" w:cs="Courier New"/>
          <w:i/>
          <w:lang w:val="en-US"/>
        </w:rPr>
        <w:t xml:space="preserve"> I found it intolerable</w:t>
      </w:r>
      <w:r w:rsidR="00AA0AF2" w:rsidRPr="006C2CDF">
        <w:rPr>
          <w:rFonts w:asciiTheme="majorHAnsi" w:hAnsiTheme="majorHAnsi" w:cs="Courier New"/>
          <w:lang w:val="en-US"/>
        </w:rPr>
        <w:t>, she says. The more she investigated, the more her UN colleagues turned against her. (…)</w:t>
      </w:r>
      <w:r w:rsidR="00814DDC">
        <w:rPr>
          <w:rFonts w:asciiTheme="majorHAnsi" w:hAnsiTheme="majorHAnsi" w:cs="Courier New"/>
          <w:lang w:val="en-US"/>
        </w:rPr>
        <w:t xml:space="preserve"> </w:t>
      </w:r>
      <w:r w:rsidR="00AA0AF2" w:rsidRPr="006C2CDF">
        <w:rPr>
          <w:rFonts w:asciiTheme="majorHAnsi" w:hAnsiTheme="majorHAnsi" w:cs="Courier New"/>
          <w:lang w:val="en-US"/>
        </w:rPr>
        <w:t>Bolkovac’s files went missing, her superiors pulled her cases, people warned her to back off.  Eventually, she wrote an email detailing everything she’d learnt and sent it to 50 senior mission personnel (…) Four days later she was demoted, and a few months after that DynCorp fired her for falsifying her timesheets.</w:t>
      </w:r>
      <w:r w:rsidR="00144C85" w:rsidRPr="006C2CDF">
        <w:rPr>
          <w:rFonts w:asciiTheme="majorHAnsi" w:hAnsiTheme="majorHAnsi" w:cs="Courier New"/>
          <w:lang w:val="en-US"/>
        </w:rPr>
        <w:t xml:space="preserve">  But Bolkovac had kept copies of all her files; (…) She successfully sued DynCorp for unfair dismissal for making a protected disclosure – legal-speak for whistleblowing.  The tribunal stated, </w:t>
      </w:r>
      <w:r w:rsidR="00144C85" w:rsidRPr="006C2CDF">
        <w:rPr>
          <w:rFonts w:asciiTheme="majorHAnsi" w:hAnsiTheme="majorHAnsi" w:cs="Courier New"/>
          <w:i/>
          <w:lang w:val="en-US"/>
        </w:rPr>
        <w:t>It is hard to imagine a case in which a firm has behaved in a more callous manner</w:t>
      </w:r>
      <w:r w:rsidR="00144C85" w:rsidRPr="006C2CDF">
        <w:rPr>
          <w:rFonts w:asciiTheme="majorHAnsi" w:hAnsiTheme="majorHAnsi" w:cs="Courier New"/>
          <w:lang w:val="en-US"/>
        </w:rPr>
        <w:t>.  Within hours of the ruling DynCorp settled a second whistleblowing case against it, offering an undisclosed sum to an aircraft mechanic from Texas called Ben Johnston, who had evidence of UN personnel buying and selling girls elsewhere in Bosnia.  (…)</w:t>
      </w:r>
      <w:r w:rsidR="00F86509">
        <w:rPr>
          <w:rFonts w:asciiTheme="majorHAnsi" w:hAnsiTheme="majorHAnsi" w:cs="Courier New"/>
          <w:lang w:val="en-US"/>
        </w:rPr>
        <w:t xml:space="preserve"> </w:t>
      </w:r>
      <w:r w:rsidR="00144C85" w:rsidRPr="006C2CDF">
        <w:rPr>
          <w:rFonts w:asciiTheme="majorHAnsi" w:hAnsiTheme="majorHAnsi" w:cs="Courier New"/>
          <w:lang w:val="en-US"/>
        </w:rPr>
        <w:t>Most disappointing of all was what happened next: several men were sent home, but none was punished further. No future employer will ever know what these men were guilty of. (…) Unlike those who had been quietly sent home, Bolkovac’s professional record was blighted by her dismissal and she’s been unable to find work in international law enforcement since. (…)</w:t>
      </w:r>
      <w:r w:rsidR="00116F5A">
        <w:rPr>
          <w:rFonts w:asciiTheme="majorHAnsi" w:hAnsiTheme="majorHAnsi" w:cs="Courier New"/>
          <w:lang w:val="en-US"/>
        </w:rPr>
        <w:t xml:space="preserve"> </w:t>
      </w:r>
      <w:r w:rsidR="00144C85" w:rsidRPr="006C2CDF">
        <w:rPr>
          <w:rFonts w:asciiTheme="majorHAnsi" w:hAnsiTheme="majorHAnsi" w:cs="Courier New"/>
          <w:lang w:val="en-US"/>
        </w:rPr>
        <w:t>The UN mission in Bosnia finished in January 2003 but the abuses did not end there. (…)</w:t>
      </w:r>
      <w:r w:rsidR="00116F5A">
        <w:rPr>
          <w:rFonts w:asciiTheme="majorHAnsi" w:hAnsiTheme="majorHAnsi" w:cs="Courier New"/>
          <w:lang w:val="en-US"/>
        </w:rPr>
        <w:t xml:space="preserve"> </w:t>
      </w:r>
      <w:r w:rsidR="00144C85" w:rsidRPr="006C2CDF">
        <w:rPr>
          <w:rFonts w:asciiTheme="majorHAnsi" w:hAnsiTheme="majorHAnsi" w:cs="Courier New"/>
          <w:lang w:val="en-US"/>
        </w:rPr>
        <w:t>Recent years have seen allegations of sexual exploitation by UN peacekeepers in the Ivory Coast, the Congo, Columbia… The list goes on.</w:t>
      </w:r>
      <w:r w:rsidR="00AD15EA" w:rsidRPr="006C2CDF">
        <w:rPr>
          <w:rFonts w:asciiTheme="majorHAnsi" w:hAnsiTheme="majorHAnsi" w:cs="Courier New"/>
          <w:lang w:val="en-US"/>
        </w:rPr>
        <w:t xml:space="preserve">  But UN personnel have hitherto been protected by </w:t>
      </w:r>
      <w:r w:rsidR="00AD15EA" w:rsidRPr="006C2CDF">
        <w:rPr>
          <w:rFonts w:asciiTheme="majorHAnsi" w:hAnsiTheme="majorHAnsi" w:cs="Courier New"/>
          <w:b/>
          <w:lang w:val="en-US"/>
        </w:rPr>
        <w:t>diplomatic immunity – meaning they can’t be prosecuted in their mission country – and political expediency</w:t>
      </w:r>
      <w:r w:rsidR="00AD15EA" w:rsidRPr="006C2CDF">
        <w:rPr>
          <w:rFonts w:asciiTheme="majorHAnsi" w:hAnsiTheme="majorHAnsi" w:cs="Courier New"/>
          <w:lang w:val="en-US"/>
        </w:rPr>
        <w:t>. Once they're home governments often have little desire to highlight their troops' bad behaviour. (…)</w:t>
      </w:r>
      <w:r w:rsidR="00116F5A">
        <w:rPr>
          <w:rFonts w:asciiTheme="majorHAnsi" w:hAnsiTheme="majorHAnsi" w:cs="Courier New"/>
          <w:lang w:val="en-US"/>
        </w:rPr>
        <w:t xml:space="preserve"> </w:t>
      </w:r>
      <w:r w:rsidR="00AD15EA" w:rsidRPr="00116F5A">
        <w:rPr>
          <w:rFonts w:asciiTheme="majorHAnsi" w:hAnsiTheme="majorHAnsi" w:cs="Courier New"/>
          <w:b/>
          <w:lang w:val="en-US"/>
        </w:rPr>
        <w:t>Susana Malcorra</w:t>
      </w:r>
      <w:r w:rsidR="00AD15EA" w:rsidRPr="006C2CDF">
        <w:rPr>
          <w:rFonts w:asciiTheme="majorHAnsi" w:hAnsiTheme="majorHAnsi" w:cs="Courier New"/>
          <w:lang w:val="en-US"/>
        </w:rPr>
        <w:t xml:space="preserve">, who heads it up, tells me the UN can waive immunity if needs be: It </w:t>
      </w:r>
      <w:r w:rsidR="00AD15EA" w:rsidRPr="006C2CDF">
        <w:rPr>
          <w:rFonts w:asciiTheme="majorHAnsi" w:hAnsiTheme="majorHAnsi" w:cs="Courier New"/>
          <w:i/>
          <w:lang w:val="en-US"/>
        </w:rPr>
        <w:t>does not cover personal misconduct</w:t>
      </w:r>
      <w:r w:rsidR="00AD15EA" w:rsidRPr="006C2CDF">
        <w:rPr>
          <w:rFonts w:asciiTheme="majorHAnsi" w:hAnsiTheme="majorHAnsi" w:cs="Courier New"/>
          <w:lang w:val="en-US"/>
        </w:rPr>
        <w:t>. (…)</w:t>
      </w:r>
      <w:r w:rsidR="00CF3BF6" w:rsidRPr="006C2CDF">
        <w:rPr>
          <w:rFonts w:asciiTheme="majorHAnsi" w:hAnsiTheme="majorHAnsi" w:cs="Courier New"/>
          <w:lang w:val="en-US"/>
        </w:rPr>
        <w:t xml:space="preserve"> </w:t>
      </w:r>
      <w:r w:rsidR="00AD15EA" w:rsidRPr="006C2CDF">
        <w:rPr>
          <w:rFonts w:asciiTheme="majorHAnsi" w:hAnsiTheme="majorHAnsi" w:cs="Courier New"/>
          <w:lang w:val="en-US"/>
        </w:rPr>
        <w:t>Bolkovac believes trafficking is still not taken seriously.  (…) No one within the organisation, or at DynCorp, has yet apologised to Bolkovac for the treatment she received, much less praised her for going after wrongdoing and attempting to raise the standard.</w:t>
      </w:r>
      <w:r w:rsidRPr="006C2CDF">
        <w:rPr>
          <w:rFonts w:asciiTheme="majorHAnsi" w:hAnsiTheme="majorHAnsi" w:cs="Courier New"/>
          <w:b/>
          <w:lang w:val="en-US"/>
        </w:rPr>
        <w:t>”</w:t>
      </w:r>
      <w:r w:rsidR="00AD15EA" w:rsidRPr="006C2CDF">
        <w:rPr>
          <w:rStyle w:val="Refdenotaalpie"/>
          <w:rFonts w:asciiTheme="majorHAnsi" w:hAnsiTheme="majorHAnsi" w:cs="Courier New"/>
          <w:b/>
          <w:lang w:val="en-US"/>
        </w:rPr>
        <w:footnoteReference w:id="38"/>
      </w:r>
    </w:p>
    <w:p w:rsidR="00C00AAA" w:rsidRPr="006C2CDF" w:rsidRDefault="00C00AAA" w:rsidP="008D79DC">
      <w:pPr>
        <w:jc w:val="both"/>
        <w:rPr>
          <w:rFonts w:asciiTheme="majorHAnsi" w:hAnsiTheme="majorHAnsi" w:cs="Courier New"/>
          <w:b/>
          <w:u w:val="single"/>
          <w:lang w:val="en-US"/>
        </w:rPr>
      </w:pPr>
      <w:r w:rsidRPr="006C2CDF">
        <w:rPr>
          <w:rFonts w:asciiTheme="majorHAnsi" w:hAnsiTheme="majorHAnsi" w:cs="Courier New"/>
          <w:b/>
          <w:u w:val="single"/>
          <w:lang w:val="en-US"/>
        </w:rPr>
        <w:t>March/April 2012</w:t>
      </w:r>
    </w:p>
    <w:p w:rsidR="00C05B87" w:rsidRPr="006C2CDF" w:rsidRDefault="00C00AAA" w:rsidP="008D79DC">
      <w:pPr>
        <w:jc w:val="both"/>
        <w:rPr>
          <w:rFonts w:asciiTheme="majorHAnsi" w:hAnsiTheme="majorHAnsi" w:cs="Courier New"/>
          <w:lang w:val="en-US"/>
        </w:rPr>
      </w:pPr>
      <w:r w:rsidRPr="006C2CDF">
        <w:rPr>
          <w:rFonts w:asciiTheme="majorHAnsi" w:hAnsiTheme="majorHAnsi" w:cs="Courier New"/>
          <w:u w:val="single"/>
          <w:lang w:val="en-US"/>
        </w:rPr>
        <w:t>International Diplomacy &amp; Public Policy Center, LLC</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The problems, failures, and abuses of foreigners serving as U.N. peacekeepers and personnel are numerous. They are lightly armed if at all, retreat if challenged or attacked, rarely if ever protect innocent civilians, and put civilians who flee to them for protection at deadly risk by abandoning them when their lives are at risk. They sexually exploit local women and girls, and often become the primary transmitters of HIV/AIDS and sexually transmitted diseases to the population. Yet they are rarely punished for any crimes, rapes, or other offenses. Generally, they have a reputation of caring little about the people they are sent to protect.  (…) One U.N. official accurately dubbed the DRC as the </w:t>
      </w:r>
      <w:r w:rsidRPr="00A162B2">
        <w:rPr>
          <w:rFonts w:asciiTheme="majorHAnsi" w:eastAsia="Times New Roman" w:hAnsiTheme="majorHAnsi" w:cs="Courier New"/>
          <w:i/>
          <w:lang w:val="en-US"/>
        </w:rPr>
        <w:t>rape capital of the world</w:t>
      </w:r>
      <w:r w:rsidR="00A162B2">
        <w:rPr>
          <w:rFonts w:asciiTheme="majorHAnsi" w:eastAsia="Times New Roman" w:hAnsiTheme="majorHAnsi" w:cs="Courier New"/>
          <w:lang w:val="en-US"/>
        </w:rPr>
        <w:t>,</w:t>
      </w:r>
      <w:r w:rsidRPr="006C2CDF">
        <w:rPr>
          <w:rFonts w:asciiTheme="majorHAnsi" w:eastAsia="Times New Roman" w:hAnsiTheme="majorHAnsi" w:cs="Courier New"/>
          <w:lang w:val="en-US"/>
        </w:rPr>
        <w:t xml:space="preserve"> but U.N. peacekeepers often </w:t>
      </w:r>
      <w:r w:rsidRPr="006C2CDF">
        <w:rPr>
          <w:rFonts w:asciiTheme="majorHAnsi" w:eastAsia="Times New Roman" w:hAnsiTheme="majorHAnsi" w:cs="Courier New"/>
          <w:lang w:val="en-US"/>
        </w:rPr>
        <w:lastRenderedPageBreak/>
        <w:t xml:space="preserve">cower in the face of armed opposition, and do not protect vulnerable women and children. (…) Some U.N. leaders, and most peacekeeping commanders and officers, seem to have an attitude that </w:t>
      </w:r>
      <w:r w:rsidRPr="001947F1">
        <w:rPr>
          <w:rFonts w:asciiTheme="majorHAnsi" w:eastAsia="Times New Roman" w:hAnsiTheme="majorHAnsi" w:cs="Courier New"/>
          <w:i/>
          <w:lang w:val="en-US"/>
        </w:rPr>
        <w:t>boys will be boys</w:t>
      </w:r>
      <w:r w:rsidRPr="006C2CDF">
        <w:rPr>
          <w:rFonts w:asciiTheme="majorHAnsi" w:eastAsia="Times New Roman" w:hAnsiTheme="majorHAnsi" w:cs="Courier New"/>
          <w:lang w:val="en-US"/>
        </w:rPr>
        <w:t xml:space="preserve"> when it comes to satisfying their sexual desires with any woman or girl available. But every year there are hundreds of allegations of U.N.</w:t>
      </w:r>
      <w:r w:rsidRPr="006C2CDF">
        <w:rPr>
          <w:rFonts w:asciiTheme="majorHAnsi" w:hAnsiTheme="majorHAnsi" w:cs="Courier New"/>
          <w:lang w:val="en-US"/>
        </w:rPr>
        <w:t xml:space="preserve"> </w:t>
      </w:r>
      <w:r w:rsidR="00D74713" w:rsidRPr="006C2CDF">
        <w:rPr>
          <w:rFonts w:asciiTheme="majorHAnsi" w:eastAsia="Times New Roman" w:hAnsiTheme="majorHAnsi" w:cs="Courier New"/>
          <w:lang w:val="en-US"/>
        </w:rPr>
        <w:t xml:space="preserve">peacekeepers </w:t>
      </w:r>
      <w:r w:rsidRPr="006C2CDF">
        <w:rPr>
          <w:rFonts w:asciiTheme="majorHAnsi" w:eastAsia="Times New Roman" w:hAnsiTheme="majorHAnsi" w:cs="Courier New"/>
          <w:lang w:val="en-US"/>
        </w:rPr>
        <w:t>committing sexual exploitatio</w:t>
      </w:r>
      <w:r w:rsidR="00D74713" w:rsidRPr="006C2CDF">
        <w:rPr>
          <w:rFonts w:asciiTheme="majorHAnsi" w:eastAsia="Times New Roman" w:hAnsiTheme="majorHAnsi" w:cs="Courier New"/>
          <w:lang w:val="en-US"/>
        </w:rPr>
        <w:t xml:space="preserve">n, rape, and abuse of women and </w:t>
      </w:r>
      <w:r w:rsidRPr="006C2CDF">
        <w:rPr>
          <w:rFonts w:asciiTheme="majorHAnsi" w:eastAsia="Times New Roman" w:hAnsiTheme="majorHAnsi" w:cs="Courier New"/>
          <w:lang w:val="en-US"/>
        </w:rPr>
        <w:t>girls –yes, minors –</w:t>
      </w:r>
      <w:r w:rsidR="00D74713" w:rsidRPr="006C2CDF">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in the host country. </w:t>
      </w:r>
      <w:r w:rsidR="00D74713" w:rsidRPr="006C2CDF">
        <w:rPr>
          <w:rFonts w:asciiTheme="majorHAnsi" w:eastAsia="Times New Roman" w:hAnsiTheme="majorHAnsi" w:cs="Courier New"/>
          <w:lang w:val="en-US"/>
        </w:rPr>
        <w:t xml:space="preserve">In 2004, the UN investigated 150 allegations of sexual misconduct by peacekeeping troops in Burundi and the DRC, including allegations of </w:t>
      </w:r>
      <w:r w:rsidR="00D74713" w:rsidRPr="001947F1">
        <w:rPr>
          <w:rFonts w:asciiTheme="majorHAnsi" w:eastAsia="Times New Roman" w:hAnsiTheme="majorHAnsi" w:cs="Courier New"/>
          <w:i/>
          <w:lang w:val="en-US"/>
        </w:rPr>
        <w:t>rape, paedophilia and prostitution</w:t>
      </w:r>
      <w:r w:rsidR="00D74713" w:rsidRPr="006C2CDF">
        <w:rPr>
          <w:rFonts w:asciiTheme="majorHAnsi" w:eastAsia="Times New Roman" w:hAnsiTheme="majorHAnsi" w:cs="Courier New"/>
          <w:lang w:val="en-US"/>
        </w:rPr>
        <w:t xml:space="preserve"> in the latter. Thus even the peacekeepers whom civilians thought were sent to protect them were also exploiting and raping their women and girls. Not surprisingly, the peacekeepers obstructed the investigators. (…) </w:t>
      </w:r>
      <w:r w:rsidR="00D74713" w:rsidRPr="006C2CDF">
        <w:rPr>
          <w:rFonts w:asciiTheme="majorHAnsi" w:hAnsiTheme="majorHAnsi" w:cs="Courier New"/>
          <w:lang w:val="en-US"/>
        </w:rPr>
        <w:t>Then UN High Commissioner for Human Rights Louise Arbour was rightly vexed (…)</w:t>
      </w:r>
      <w:r w:rsidR="005356EC" w:rsidRPr="006C2CDF">
        <w:rPr>
          <w:rFonts w:asciiTheme="majorHAnsi" w:hAnsiTheme="majorHAnsi" w:cs="Courier New"/>
          <w:lang w:val="en-US"/>
        </w:rPr>
        <w:t xml:space="preserve"> </w:t>
      </w:r>
      <w:r w:rsidR="005356EC" w:rsidRPr="006C2CDF">
        <w:rPr>
          <w:rFonts w:asciiTheme="majorHAnsi" w:eastAsia="Times New Roman" w:hAnsiTheme="majorHAnsi" w:cs="Courier New"/>
          <w:lang w:val="en-US"/>
        </w:rPr>
        <w:t>She clearly was not opposed to prostitution, or of UN personnel or peacekeepers paying prostitutes for sexual services. She was only concerned about how much anyone representing the U.N. was paying.</w:t>
      </w:r>
      <w:r w:rsidR="005356EC" w:rsidRPr="006C2CDF">
        <w:rPr>
          <w:rFonts w:asciiTheme="majorHAnsi" w:hAnsiTheme="majorHAnsi" w:cs="Courier New"/>
          <w:lang w:val="en-US"/>
        </w:rPr>
        <w:t>”</w:t>
      </w:r>
      <w:r w:rsidR="005356EC" w:rsidRPr="006C2CDF">
        <w:rPr>
          <w:rStyle w:val="Refdenotaalpie"/>
          <w:rFonts w:asciiTheme="majorHAnsi" w:hAnsiTheme="majorHAnsi" w:cs="Courier New"/>
          <w:lang w:val="en-US"/>
        </w:rPr>
        <w:footnoteReference w:id="39"/>
      </w:r>
    </w:p>
    <w:p w:rsidR="00C05B87" w:rsidRPr="006C2CDF" w:rsidRDefault="00C05B87" w:rsidP="008D79DC">
      <w:pPr>
        <w:jc w:val="both"/>
        <w:rPr>
          <w:rFonts w:asciiTheme="majorHAnsi" w:hAnsiTheme="majorHAnsi" w:cs="Courier New"/>
          <w:b/>
          <w:u w:val="single"/>
          <w:lang w:val="en-US"/>
        </w:rPr>
      </w:pPr>
      <w:r w:rsidRPr="006C2CDF">
        <w:rPr>
          <w:rFonts w:asciiTheme="majorHAnsi" w:hAnsiTheme="majorHAnsi" w:cs="Courier New"/>
          <w:b/>
          <w:u w:val="single"/>
          <w:lang w:val="en-US"/>
        </w:rPr>
        <w:t>September 2013</w:t>
      </w:r>
    </w:p>
    <w:p w:rsidR="00C00AAA" w:rsidRPr="006C2CDF" w:rsidRDefault="00C05B87" w:rsidP="001C0827">
      <w:pPr>
        <w:jc w:val="both"/>
        <w:rPr>
          <w:rFonts w:asciiTheme="majorHAnsi" w:eastAsia="Times New Roman" w:hAnsiTheme="majorHAnsi" w:cs="Courier New"/>
          <w:lang w:val="en-US"/>
        </w:rPr>
      </w:pPr>
      <w:r w:rsidRPr="006C2CDF">
        <w:rPr>
          <w:rFonts w:asciiTheme="majorHAnsi" w:hAnsiTheme="majorHAnsi" w:cs="Courier New"/>
          <w:u w:val="single"/>
          <w:lang w:val="en-US"/>
        </w:rPr>
        <w:t>Carla Ferstman (Director of REDRESS)</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Seminal reports by experts have been commissioned and revised memorandums that afford the UN much stronger powers of oversight have been signed, yet years after a series of comprehensive strategies were recommended in 2006, little appears to have changed: accountability remains the exception to the rule, new abuses continue to be reported, and the business of sexual exploitation and abuse in peacekeeping continues. The inevitable result of complacency and unimplemented strategies is impunity among peacekeepers.  </w:t>
      </w:r>
      <w:r w:rsidRPr="006C2CDF">
        <w:rPr>
          <w:rFonts w:asciiTheme="majorHAnsi" w:hAnsiTheme="majorHAnsi" w:cs="Courier New"/>
          <w:lang w:val="en-US"/>
        </w:rPr>
        <w:t>This impunity can be construed as a symbol for double standards.</w:t>
      </w:r>
      <w:r w:rsidR="00411D4F" w:rsidRPr="006C2CDF">
        <w:rPr>
          <w:rFonts w:asciiTheme="majorHAnsi" w:hAnsiTheme="majorHAnsi" w:cs="Courier New"/>
          <w:lang w:val="en-US"/>
        </w:rPr>
        <w:t xml:space="preserve"> (…)</w:t>
      </w:r>
      <w:r w:rsidR="001947F1">
        <w:rPr>
          <w:rFonts w:asciiTheme="majorHAnsi" w:hAnsiTheme="majorHAnsi" w:cs="Courier New"/>
          <w:lang w:val="en-US"/>
        </w:rPr>
        <w:t xml:space="preserve"> </w:t>
      </w:r>
      <w:r w:rsidR="00411D4F" w:rsidRPr="006C2CDF">
        <w:rPr>
          <w:rFonts w:asciiTheme="majorHAnsi" w:eastAsia="Times New Roman" w:hAnsiTheme="majorHAnsi" w:cs="Courier New"/>
          <w:lang w:val="en-US"/>
        </w:rPr>
        <w:t>This report considers the myriad steps taken by the UN and its member states to address the problem of sexual exploitation and abuse by peacekeepers. In particular, it assesses the efforts taken to increase criminal accountability. Significant barriers continue to impede criminal investigations and prosecutions of peacekeepers and other personnel for crimes related to sexual exploitation and abuse. (…)</w:t>
      </w:r>
      <w:r w:rsidR="001947F1">
        <w:rPr>
          <w:rFonts w:asciiTheme="majorHAnsi" w:eastAsia="Times New Roman" w:hAnsiTheme="majorHAnsi" w:cs="Courier New"/>
          <w:lang w:val="en-US"/>
        </w:rPr>
        <w:t xml:space="preserve"> </w:t>
      </w:r>
      <w:r w:rsidR="00411D4F" w:rsidRPr="006C2CDF">
        <w:rPr>
          <w:rFonts w:asciiTheme="majorHAnsi" w:eastAsia="Times New Roman" w:hAnsiTheme="majorHAnsi" w:cs="Courier New"/>
          <w:lang w:val="en-US"/>
        </w:rPr>
        <w:t>Given the UN’s lack of competence over disciplinary and criminal matters, and the absence of an appropriate international criminal tribunal to prosecute crimes associated with sexual exploitation and abuse, focus has turned to national investigations and prosecutions, which is appropriate. (…) Nevertheless, significant gaps remain. The failure to routinely prosecute and punish abusers undermines other laudable prevention efforts and makes a mockery of the victims and all that they have endured. Addressing the criminal law barriers is thus a necessary component of any strategy to eradicate sexual exploitation and abuse in peacekeeping missions. (…)</w:t>
      </w:r>
      <w:r w:rsidR="00F21284">
        <w:rPr>
          <w:rFonts w:asciiTheme="majorHAnsi" w:eastAsia="Times New Roman" w:hAnsiTheme="majorHAnsi" w:cs="Courier New"/>
          <w:lang w:val="en-US"/>
        </w:rPr>
        <w:t xml:space="preserve"> </w:t>
      </w:r>
      <w:r w:rsidR="00411D4F" w:rsidRPr="006C2CDF">
        <w:rPr>
          <w:rFonts w:asciiTheme="majorHAnsi" w:eastAsia="Times New Roman" w:hAnsiTheme="majorHAnsi" w:cs="Courier New"/>
          <w:lang w:val="en-US"/>
        </w:rPr>
        <w:t xml:space="preserve">In a relatively recent case involving allegations that Uruguayan peacekeepers sexually abused a teenage boy in Haiti, the media coverage led the Uruguayan president to issue an apology. Nevertheless, apparently because of the paucity of evidence—despite the existence of video footage—the accused soldiers have not been charged with sexual violence but with much lesser </w:t>
      </w:r>
      <w:r w:rsidR="00411D4F" w:rsidRPr="00F21284">
        <w:rPr>
          <w:rFonts w:asciiTheme="majorHAnsi" w:eastAsia="Times New Roman" w:hAnsiTheme="majorHAnsi" w:cs="Courier New"/>
          <w:i/>
          <w:lang w:val="en-US"/>
        </w:rPr>
        <w:t>coercion</w:t>
      </w:r>
      <w:r w:rsidR="00411D4F" w:rsidRPr="006C2CDF">
        <w:rPr>
          <w:rFonts w:asciiTheme="majorHAnsi" w:eastAsia="Times New Roman" w:hAnsiTheme="majorHAnsi" w:cs="Courier New"/>
          <w:lang w:val="en-US"/>
        </w:rPr>
        <w:t xml:space="preserve"> offenses.</w:t>
      </w:r>
      <w:r w:rsidR="00A117E8" w:rsidRPr="006C2CDF">
        <w:rPr>
          <w:rFonts w:asciiTheme="majorHAnsi" w:eastAsia="Times New Roman" w:hAnsiTheme="majorHAnsi" w:cs="Courier New"/>
          <w:lang w:val="en-US"/>
        </w:rPr>
        <w:t xml:space="preserve"> (…)</w:t>
      </w:r>
      <w:r w:rsidR="00F21284">
        <w:rPr>
          <w:rFonts w:asciiTheme="majorHAnsi" w:eastAsia="Times New Roman" w:hAnsiTheme="majorHAnsi" w:cs="Courier New"/>
          <w:lang w:val="en-US"/>
        </w:rPr>
        <w:t xml:space="preserve"> </w:t>
      </w:r>
      <w:r w:rsidR="00A117E8" w:rsidRPr="006C2CDF">
        <w:rPr>
          <w:rFonts w:asciiTheme="majorHAnsi" w:eastAsia="Times New Roman" w:hAnsiTheme="majorHAnsi" w:cs="Courier New"/>
          <w:lang w:val="en-US"/>
        </w:rPr>
        <w:t xml:space="preserve">Troop-contributing countries now have an obligation of </w:t>
      </w:r>
      <w:r w:rsidR="00A117E8" w:rsidRPr="006C2CDF">
        <w:rPr>
          <w:rFonts w:asciiTheme="majorHAnsi" w:eastAsia="Times New Roman" w:hAnsiTheme="majorHAnsi" w:cs="Courier New"/>
          <w:i/>
          <w:lang w:val="en-US"/>
        </w:rPr>
        <w:t xml:space="preserve">vetting candidates for national armies and security forces to ensure the </w:t>
      </w:r>
      <w:r w:rsidR="00F21284">
        <w:rPr>
          <w:rFonts w:asciiTheme="majorHAnsi" w:eastAsia="Times New Roman" w:hAnsiTheme="majorHAnsi" w:cs="Courier New"/>
          <w:i/>
          <w:lang w:val="en-US"/>
        </w:rPr>
        <w:lastRenderedPageBreak/>
        <w:t>exclusion of those associ</w:t>
      </w:r>
      <w:r w:rsidR="00A117E8" w:rsidRPr="006C2CDF">
        <w:rPr>
          <w:rFonts w:asciiTheme="majorHAnsi" w:eastAsia="Times New Roman" w:hAnsiTheme="majorHAnsi" w:cs="Courier New"/>
          <w:i/>
          <w:lang w:val="en-US"/>
        </w:rPr>
        <w:t>ated with serious violations of international humanitarian and human rights law, including sexual violence</w:t>
      </w:r>
      <w:r w:rsidR="00A117E8" w:rsidRPr="006C2CDF">
        <w:rPr>
          <w:rFonts w:asciiTheme="majorHAnsi" w:eastAsia="Times New Roman" w:hAnsiTheme="majorHAnsi" w:cs="Courier New"/>
          <w:lang w:val="en-US"/>
        </w:rPr>
        <w:t>. (…) Extending the jurisdiction of the International Criminal Court (ICC) to specifically cover peacekeeping abuses would be difficult given that many of the top troop-contributing countries—such as India, Pakistan, Nepal, Ethiopia, Rwanda, and Egypt—are not states parties of the court. Furthermore, the crimes over which the court has jurisdiction are presently limited to genocide, crimes against humanity, and war crimes. It is certainly arguable that sexual exploitation and abuse by peacekeepers may, in limited circumstances, fall within the definition of crimes against humanity or war crimes, but it is unlikely that the Office of the Prosecutor would emphasize individual peacekeepers’ acts of sexual exploitation and abuse unless carried out on a widespread and systematic basis and thus already arguably a crime against humanity. Extending ICC jurisdiction without this link to crimes against humanity is also likely to overwhelm a court that is already overstretched and significantly under</w:t>
      </w:r>
      <w:r w:rsidR="002319AF" w:rsidRPr="006C2CDF">
        <w:rPr>
          <w:rFonts w:asciiTheme="majorHAnsi" w:eastAsia="Times New Roman" w:hAnsiTheme="majorHAnsi" w:cs="Courier New"/>
          <w:lang w:val="en-US"/>
        </w:rPr>
        <w:t xml:space="preserve"> </w:t>
      </w:r>
      <w:r w:rsidR="00A117E8" w:rsidRPr="006C2CDF">
        <w:rPr>
          <w:rFonts w:asciiTheme="majorHAnsi" w:eastAsia="Times New Roman" w:hAnsiTheme="majorHAnsi" w:cs="Courier New"/>
          <w:lang w:val="en-US"/>
        </w:rPr>
        <w:t>resourced.  A new special court could be established to exercise jurisdiction over crimes committed within the peacekeeping context if the troop-contributing country is unable or unwilling to investigate or prosecute. This structure would be similar to the complementarity provisions of the ICC</w:t>
      </w:r>
      <w:r w:rsidR="002319AF" w:rsidRPr="006C2CDF">
        <w:rPr>
          <w:rFonts w:asciiTheme="majorHAnsi" w:eastAsia="Times New Roman" w:hAnsiTheme="majorHAnsi" w:cs="Courier New"/>
          <w:lang w:val="en-US"/>
        </w:rPr>
        <w:t>. (…)</w:t>
      </w:r>
      <w:r w:rsidR="006618D2" w:rsidRPr="006C2CDF">
        <w:rPr>
          <w:rFonts w:asciiTheme="majorHAnsi" w:eastAsia="Times New Roman" w:hAnsiTheme="majorHAnsi" w:cs="Courier New"/>
          <w:lang w:val="en-US"/>
        </w:rPr>
        <w:t xml:space="preserve"> </w:t>
      </w:r>
      <w:r w:rsidR="002319AF" w:rsidRPr="006C2CDF">
        <w:rPr>
          <w:rFonts w:asciiTheme="majorHAnsi" w:eastAsia="Times New Roman" w:hAnsiTheme="majorHAnsi" w:cs="Courier New"/>
          <w:lang w:val="en-US"/>
        </w:rPr>
        <w:t>A special court could also be established by resolution of the UN Security Council under Chapter VII. Presumably this would not be an ad hoc court to deal with past instances of criminality, such as the International Criminal Tribunal for Rwanda or for the former Yugoslavia, where the link to maintaining or restoring international peace and security was perhaps more evident. Here we are concerned with a forward-looking institution, potentially with a permanent structure. It is highly unlikely that such a structure would be acceptable to permanent Security Council members, however.</w:t>
      </w:r>
      <w:r w:rsidR="006618D2" w:rsidRPr="006C2CDF">
        <w:rPr>
          <w:rFonts w:asciiTheme="majorHAnsi" w:eastAsia="Times New Roman" w:hAnsiTheme="majorHAnsi" w:cs="Courier New"/>
          <w:lang w:val="en-US"/>
        </w:rPr>
        <w:t xml:space="preserve"> (…) </w:t>
      </w:r>
      <w:r w:rsidR="006618D2" w:rsidRPr="006C2CDF">
        <w:rPr>
          <w:rFonts w:asciiTheme="majorHAnsi" w:hAnsiTheme="majorHAnsi" w:cs="Courier New"/>
          <w:lang w:val="en-US"/>
        </w:rPr>
        <w:t>Sexual violence and exploitation are not typically recognized as exceptions.</w:t>
      </w:r>
      <w:r w:rsidR="0049654F" w:rsidRPr="006C2CDF">
        <w:rPr>
          <w:rFonts w:asciiTheme="majorHAnsi" w:hAnsiTheme="majorHAnsi" w:cs="Courier New"/>
          <w:lang w:val="en-US"/>
        </w:rPr>
        <w:t xml:space="preserve"> (…) For UN-mandated operations, however, the UN bears institutional responsibility for acts and omissions that take place within the mission context. Numerous courts have recognized this. The responsibility requires more than a laissez-faire approach: The UN should acknowledge itself as having an active and persistent role in helping states close the gaps in disciplinary and criminal accountability, even if it is not for the UN to discipline and punish.</w:t>
      </w:r>
      <w:r w:rsidR="000C4B58" w:rsidRPr="006C2CDF">
        <w:rPr>
          <w:rFonts w:asciiTheme="majorHAnsi" w:hAnsiTheme="majorHAnsi" w:cs="Courier New"/>
          <w:lang w:val="en-US"/>
        </w:rPr>
        <w:t xml:space="preserve"> (…)</w:t>
      </w:r>
      <w:r w:rsidR="00496152">
        <w:rPr>
          <w:rFonts w:asciiTheme="majorHAnsi" w:hAnsiTheme="majorHAnsi" w:cs="Courier New"/>
          <w:lang w:val="en-US"/>
        </w:rPr>
        <w:t xml:space="preserve"> </w:t>
      </w:r>
      <w:r w:rsidR="000C4B58" w:rsidRPr="006C2CDF">
        <w:rPr>
          <w:rFonts w:asciiTheme="majorHAnsi" w:hAnsiTheme="majorHAnsi" w:cs="Courier New"/>
          <w:lang w:val="en-US"/>
        </w:rPr>
        <w:t>For UN-mandated operations, however, the UN bears institutional responsibil</w:t>
      </w:r>
      <w:r w:rsidR="00496152">
        <w:rPr>
          <w:rFonts w:asciiTheme="majorHAnsi" w:hAnsiTheme="majorHAnsi" w:cs="Courier New"/>
          <w:lang w:val="en-US"/>
        </w:rPr>
        <w:t>i</w:t>
      </w:r>
      <w:r w:rsidR="000C4B58" w:rsidRPr="006C2CDF">
        <w:rPr>
          <w:rFonts w:asciiTheme="majorHAnsi" w:hAnsiTheme="majorHAnsi" w:cs="Courier New"/>
          <w:lang w:val="en-US"/>
        </w:rPr>
        <w:t>ty for acts and omissions that take place within the mission context. Numerou</w:t>
      </w:r>
      <w:r w:rsidR="00D742A9" w:rsidRPr="006C2CDF">
        <w:rPr>
          <w:rFonts w:asciiTheme="majorHAnsi" w:hAnsiTheme="majorHAnsi" w:cs="Courier New"/>
          <w:lang w:val="en-US"/>
        </w:rPr>
        <w:t>s courts have recognized this.</w:t>
      </w:r>
      <w:r w:rsidR="000C4B58" w:rsidRPr="006C2CDF">
        <w:rPr>
          <w:rFonts w:asciiTheme="majorHAnsi" w:hAnsiTheme="majorHAnsi" w:cs="Courier New"/>
          <w:lang w:val="en-US"/>
        </w:rPr>
        <w:t xml:space="preserve"> The responsibility requires more than a laissez-faire approach: The UN should acknowledge itself as having an active and persistent role in helping states close the gaps in disciplinary and criminal accountability, even if it is not for the UN to discipline and punish.</w:t>
      </w:r>
      <w:r w:rsidR="00D5372A" w:rsidRPr="006C2CDF">
        <w:rPr>
          <w:rFonts w:asciiTheme="majorHAnsi" w:hAnsiTheme="majorHAnsi" w:cs="Courier New"/>
          <w:lang w:val="en-US"/>
        </w:rPr>
        <w:t xml:space="preserve"> (…)</w:t>
      </w:r>
      <w:r w:rsidR="00496152">
        <w:rPr>
          <w:rFonts w:asciiTheme="majorHAnsi" w:hAnsiTheme="majorHAnsi" w:cs="Courier New"/>
          <w:lang w:val="en-US"/>
        </w:rPr>
        <w:t xml:space="preserve"> </w:t>
      </w:r>
      <w:r w:rsidR="00D5372A" w:rsidRPr="006C2CDF">
        <w:rPr>
          <w:rFonts w:asciiTheme="majorHAnsi" w:hAnsiTheme="majorHAnsi" w:cs="Courier New"/>
          <w:lang w:val="en-US"/>
        </w:rPr>
        <w:t>Abuse allegations that affect troop-contributing countries also affect the UN. Transparent reporting thus carries a double disincentive. (…)</w:t>
      </w:r>
      <w:r w:rsidR="00496152">
        <w:rPr>
          <w:rFonts w:asciiTheme="majorHAnsi" w:hAnsiTheme="majorHAnsi" w:cs="Courier New"/>
          <w:lang w:val="en-US"/>
        </w:rPr>
        <w:t xml:space="preserve"> </w:t>
      </w:r>
      <w:r w:rsidR="00D5372A" w:rsidRPr="006C2CDF">
        <w:rPr>
          <w:rFonts w:asciiTheme="majorHAnsi" w:hAnsiTheme="majorHAnsi" w:cs="Courier New"/>
          <w:lang w:val="en-US"/>
        </w:rPr>
        <w:t xml:space="preserve">A sense prevalent in many militaries around the world is that </w:t>
      </w:r>
      <w:r w:rsidR="00D5372A" w:rsidRPr="00496152">
        <w:rPr>
          <w:rFonts w:asciiTheme="majorHAnsi" w:hAnsiTheme="majorHAnsi" w:cs="Courier New"/>
          <w:i/>
          <w:lang w:val="en-US"/>
        </w:rPr>
        <w:t>boys will be boys</w:t>
      </w:r>
      <w:r w:rsidR="00D5372A" w:rsidRPr="006C2CDF">
        <w:rPr>
          <w:rFonts w:asciiTheme="majorHAnsi" w:hAnsiTheme="majorHAnsi" w:cs="Courier New"/>
          <w:lang w:val="en-US"/>
        </w:rPr>
        <w:t xml:space="preserve">, that allowances should be made for peacekeepers who are far from their families, and that these kinds of abuses are natural and inevitable. Such stereotypical attitudes are slowly being addressed on the prevention side by training and awareness programs before and after deployment and more explicit codes of conduct. They will only take hold, however, if they are accompanied by strong policies of enforcement when abuse allegations emerge. This was the clear message of the G8 ministers in their April 2013 Declaration on Preventing Sexual Violence in Conflict, when they affirmed that </w:t>
      </w:r>
      <w:r w:rsidR="00D5372A" w:rsidRPr="006C2CDF">
        <w:rPr>
          <w:rFonts w:asciiTheme="majorHAnsi" w:hAnsiTheme="majorHAnsi" w:cs="Courier New"/>
          <w:i/>
          <w:lang w:val="en-US"/>
        </w:rPr>
        <w:t xml:space="preserve">more must be done to address these ongoing crimes, including by challenging the myths that sexual </w:t>
      </w:r>
      <w:r w:rsidR="00D5372A" w:rsidRPr="006C2CDF">
        <w:rPr>
          <w:rFonts w:asciiTheme="majorHAnsi" w:hAnsiTheme="majorHAnsi" w:cs="Courier New"/>
          <w:i/>
          <w:lang w:val="en-US"/>
        </w:rPr>
        <w:lastRenderedPageBreak/>
        <w:t>violence in armed conflict is a cultural phenomenon or an inevitable consequence of war or a lesser crime</w:t>
      </w:r>
      <w:r w:rsidR="00D5372A" w:rsidRPr="006C2CDF">
        <w:rPr>
          <w:rFonts w:asciiTheme="majorHAnsi" w:hAnsiTheme="majorHAnsi" w:cs="Courier New"/>
          <w:lang w:val="en-US"/>
        </w:rPr>
        <w:t>. It would be an anathema for so much rhetoric to be expended on countering the abhorrent practice of sexual violence in conflict without simultaneously taking the clear steps identified since 2006 to tackle the persistent problem of sexual exploitation and abuse by peacekeepers.</w:t>
      </w:r>
      <w:r w:rsidRPr="006C2CDF">
        <w:rPr>
          <w:rFonts w:asciiTheme="majorHAnsi" w:hAnsiTheme="majorHAnsi" w:cs="Courier New"/>
          <w:lang w:val="en-US"/>
        </w:rPr>
        <w:t>”</w:t>
      </w:r>
      <w:r w:rsidR="00AA6D53" w:rsidRPr="006C2CDF">
        <w:rPr>
          <w:rStyle w:val="Refdenotaalpie"/>
          <w:rFonts w:asciiTheme="majorHAnsi" w:hAnsiTheme="majorHAnsi" w:cs="Courier New"/>
          <w:lang w:val="en-US"/>
        </w:rPr>
        <w:footnoteReference w:id="40"/>
      </w:r>
    </w:p>
    <w:p w:rsidR="00823E4C" w:rsidRPr="006C2CDF" w:rsidRDefault="00823E4C"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July 2014</w:t>
      </w:r>
    </w:p>
    <w:p w:rsidR="00A25A71" w:rsidRPr="006C2CDF" w:rsidRDefault="00823E4C"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This document compiled by Aids-free World shows a </w:t>
      </w:r>
      <w:hyperlink r:id="rId11" w:history="1">
        <w:r w:rsidRPr="006C2CDF">
          <w:rPr>
            <w:rStyle w:val="Hipervnculo"/>
            <w:rFonts w:asciiTheme="majorHAnsi" w:hAnsiTheme="majorHAnsi" w:cs="Courier New"/>
            <w:color w:val="auto"/>
            <w:u w:val="none"/>
            <w:lang w:val="en-US"/>
          </w:rPr>
          <w:t>Translation (French to English) of a Letter from Ambassador Nicolas Niemtchinow, Permanent Representative of France to the United Nations, G</w:t>
        </w:r>
        <w:r w:rsidR="00AA6D53" w:rsidRPr="006C2CDF">
          <w:rPr>
            <w:rStyle w:val="Hipervnculo"/>
            <w:rFonts w:asciiTheme="majorHAnsi" w:hAnsiTheme="majorHAnsi" w:cs="Courier New"/>
            <w:color w:val="auto"/>
            <w:u w:val="none"/>
            <w:lang w:val="en-US"/>
          </w:rPr>
          <w:t>eneva to Anders Kompass, OHCHR,</w:t>
        </w:r>
        <w:r w:rsidRPr="006C2CDF">
          <w:rPr>
            <w:rStyle w:val="Hipervnculo"/>
            <w:rFonts w:asciiTheme="majorHAnsi" w:hAnsiTheme="majorHAnsi" w:cs="Courier New"/>
            <w:color w:val="auto"/>
            <w:u w:val="none"/>
            <w:lang w:val="en-US"/>
          </w:rPr>
          <w:t>"SR/NN/352"</w:t>
        </w:r>
      </w:hyperlink>
      <w:r w:rsidRPr="006C2CDF">
        <w:rPr>
          <w:rStyle w:val="Refdenotaalpie"/>
          <w:rFonts w:asciiTheme="majorHAnsi" w:hAnsiTheme="majorHAnsi" w:cs="Courier New"/>
        </w:rPr>
        <w:footnoteReference w:id="41"/>
      </w:r>
      <w:r w:rsidRPr="006C2CDF">
        <w:rPr>
          <w:rFonts w:asciiTheme="majorHAnsi" w:hAnsiTheme="majorHAnsi" w:cs="Courier New"/>
          <w:lang w:val="en-US"/>
        </w:rPr>
        <w:t xml:space="preserve"> </w:t>
      </w:r>
    </w:p>
    <w:p w:rsidR="00A25A71" w:rsidRPr="006C2CDF" w:rsidRDefault="00A25A71" w:rsidP="008D79DC">
      <w:pPr>
        <w:jc w:val="both"/>
        <w:rPr>
          <w:rFonts w:asciiTheme="majorHAnsi" w:hAnsiTheme="majorHAnsi" w:cs="Courier New"/>
          <w:b/>
          <w:u w:val="single"/>
          <w:lang w:val="en-US"/>
        </w:rPr>
      </w:pPr>
      <w:r w:rsidRPr="006C2CDF">
        <w:rPr>
          <w:rFonts w:asciiTheme="majorHAnsi" w:hAnsiTheme="majorHAnsi" w:cs="Courier New"/>
          <w:b/>
          <w:u w:val="single"/>
          <w:lang w:val="en-US"/>
        </w:rPr>
        <w:t>August 2014</w:t>
      </w:r>
    </w:p>
    <w:p w:rsidR="00823E4C" w:rsidRPr="006C2CDF" w:rsidRDefault="00A25A71"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This document shared by Code Blue Campaign shows a translation (French to English) of a letter from Human Rights Officer OHCHR to Renner Onana, MINUSCA, reporting “violence contre enfants a M’Poko”</w:t>
      </w:r>
      <w:r w:rsidR="004F7FCD" w:rsidRPr="006C2CDF">
        <w:rPr>
          <w:rStyle w:val="Refdenotaalpie"/>
          <w:rFonts w:asciiTheme="majorHAnsi" w:hAnsiTheme="majorHAnsi" w:cs="Courier New"/>
          <w:lang w:val="en-US"/>
        </w:rPr>
        <w:footnoteReference w:id="42"/>
      </w:r>
      <w:r w:rsidRPr="006C2CDF">
        <w:rPr>
          <w:rFonts w:asciiTheme="majorHAnsi" w:hAnsiTheme="majorHAnsi" w:cs="Courier New"/>
          <w:lang w:val="en-US"/>
        </w:rPr>
        <w:t xml:space="preserve"> </w:t>
      </w:r>
      <w:r w:rsidR="00823E4C" w:rsidRPr="006C2CDF">
        <w:rPr>
          <w:rFonts w:asciiTheme="majorHAnsi" w:hAnsiTheme="majorHAnsi" w:cs="Courier New"/>
          <w:lang w:val="en-US"/>
        </w:rPr>
        <w:t xml:space="preserve"> </w:t>
      </w:r>
    </w:p>
    <w:p w:rsidR="00CE1473" w:rsidRPr="006C2CDF" w:rsidRDefault="004F7FCD"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This document is an evidence of a letter from Renner Onana (MINUSCA) in response of a letter sent by Human Rights Officer OHCHR whose subject was “violence contre enfants a M’Poko”. It is translated from French to English</w:t>
      </w:r>
      <w:r w:rsidR="005E5D80" w:rsidRPr="006C2CDF">
        <w:rPr>
          <w:rFonts w:asciiTheme="majorHAnsi" w:hAnsiTheme="majorHAnsi" w:cs="Courier New"/>
          <w:lang w:val="en-US"/>
        </w:rPr>
        <w:t xml:space="preserve"> by Code Blue Campaign.</w:t>
      </w:r>
      <w:r w:rsidR="005E5D80" w:rsidRPr="006C2CDF">
        <w:rPr>
          <w:rStyle w:val="Refdenotaalpie"/>
          <w:rFonts w:asciiTheme="majorHAnsi" w:hAnsiTheme="majorHAnsi" w:cs="Courier New"/>
          <w:lang w:val="en-US"/>
        </w:rPr>
        <w:footnoteReference w:id="43"/>
      </w:r>
    </w:p>
    <w:p w:rsidR="00CE1473" w:rsidRPr="006C2CDF" w:rsidRDefault="00CE1473" w:rsidP="008D79DC">
      <w:pPr>
        <w:jc w:val="both"/>
        <w:rPr>
          <w:rFonts w:asciiTheme="majorHAnsi" w:hAnsiTheme="majorHAnsi" w:cs="Courier New"/>
          <w:b/>
          <w:u w:val="single"/>
          <w:lang w:val="en-US"/>
        </w:rPr>
      </w:pPr>
      <w:r w:rsidRPr="006C2CDF">
        <w:rPr>
          <w:rFonts w:asciiTheme="majorHAnsi" w:hAnsiTheme="majorHAnsi" w:cs="Courier New"/>
          <w:b/>
          <w:u w:val="single"/>
          <w:lang w:val="en-US"/>
        </w:rPr>
        <w:t>September 2014</w:t>
      </w:r>
    </w:p>
    <w:p w:rsidR="00CE1473" w:rsidRPr="00910615" w:rsidRDefault="002F7046" w:rsidP="00910615">
      <w:pPr>
        <w:shd w:val="clear" w:color="auto" w:fill="FFFFFF"/>
        <w:spacing w:before="100" w:beforeAutospacing="1" w:after="100" w:afterAutospacing="1"/>
        <w:jc w:val="both"/>
        <w:rPr>
          <w:rFonts w:asciiTheme="majorHAnsi" w:eastAsia="Times New Roman" w:hAnsiTheme="majorHAnsi" w:cs="Courier New"/>
          <w:lang w:val="en-US"/>
        </w:rPr>
      </w:pPr>
      <w:r w:rsidRPr="006C2CDF">
        <w:rPr>
          <w:rFonts w:asciiTheme="majorHAnsi" w:hAnsiTheme="majorHAnsi" w:cs="Courier New"/>
          <w:u w:val="single"/>
          <w:lang w:val="en-US"/>
        </w:rPr>
        <w:t>Human Rights Watch:</w:t>
      </w:r>
      <w:r w:rsidRPr="006C2CDF">
        <w:rPr>
          <w:rFonts w:asciiTheme="majorHAnsi" w:hAnsiTheme="majorHAnsi" w:cs="Courier New"/>
          <w:lang w:val="en-US"/>
        </w:rPr>
        <w:t xml:space="preserve"> “</w:t>
      </w:r>
      <w:r w:rsidR="00FE112B" w:rsidRPr="006C2CDF">
        <w:rPr>
          <w:rFonts w:asciiTheme="majorHAnsi" w:hAnsiTheme="majorHAnsi" w:cs="Courier New"/>
          <w:shd w:val="clear" w:color="auto" w:fill="FFFFFF"/>
          <w:lang w:val="en-US"/>
        </w:rPr>
        <w:t>The United Nations, Human Rights Watch, and other organizations have documented high levels of sexual and gender-based violence against Somali women and girls, particularly the displaced.</w:t>
      </w:r>
      <w:r w:rsidR="006178B6" w:rsidRPr="006C2CDF">
        <w:rPr>
          <w:rFonts w:asciiTheme="majorHAnsi" w:hAnsiTheme="majorHAnsi" w:cs="Courier New"/>
          <w:shd w:val="clear" w:color="auto" w:fill="FFFFFF"/>
          <w:lang w:val="en-US"/>
        </w:rPr>
        <w:t xml:space="preserve"> (…)</w:t>
      </w:r>
      <w:r w:rsidR="001F56F7">
        <w:rPr>
          <w:rFonts w:asciiTheme="majorHAnsi" w:hAnsiTheme="majorHAnsi" w:cs="Courier New"/>
          <w:shd w:val="clear" w:color="auto" w:fill="FFFFFF"/>
          <w:lang w:val="en-US"/>
        </w:rPr>
        <w:t xml:space="preserve"> </w:t>
      </w:r>
      <w:r w:rsidR="006178B6" w:rsidRPr="006C2CDF">
        <w:rPr>
          <w:rFonts w:asciiTheme="majorHAnsi" w:hAnsiTheme="majorHAnsi" w:cs="Courier New"/>
          <w:shd w:val="clear" w:color="auto" w:fill="FFFFFF"/>
          <w:lang w:val="en-US"/>
        </w:rPr>
        <w:t xml:space="preserve">The line between sexual exploitation and sexual abuse is a fine one given the vulnerabilities of the women and the power and financial disparities between them and the soldiers. The women who are sexually exploited become vulnerable to further abuse at the hands of the soldiers, and are also exposed to serious </w:t>
      </w:r>
      <w:r w:rsidR="006178B6" w:rsidRPr="006C2CDF">
        <w:rPr>
          <w:rFonts w:asciiTheme="majorHAnsi" w:hAnsiTheme="majorHAnsi" w:cs="Courier New"/>
          <w:shd w:val="clear" w:color="auto" w:fill="FFFFFF"/>
          <w:lang w:val="en-US"/>
        </w:rPr>
        <w:lastRenderedPageBreak/>
        <w:t>health risks. Several women said that the soldiers refused to wear condoms and that they had caught sexually transmitted infections as a result. Several also described being slapped and beaten by the soldiers with whom they had sex. (…)</w:t>
      </w:r>
      <w:r w:rsidR="001F56F7">
        <w:rPr>
          <w:rFonts w:asciiTheme="majorHAnsi" w:hAnsiTheme="majorHAnsi" w:cs="Courier New"/>
          <w:shd w:val="clear" w:color="auto" w:fill="FFFFFF"/>
          <w:lang w:val="en-US"/>
        </w:rPr>
        <w:t xml:space="preserve"> </w:t>
      </w:r>
      <w:r w:rsidR="006178B6" w:rsidRPr="006C2CDF">
        <w:rPr>
          <w:rFonts w:asciiTheme="majorHAnsi" w:hAnsiTheme="majorHAnsi" w:cs="Courier New"/>
          <w:shd w:val="clear" w:color="auto" w:fill="FFFFFF"/>
          <w:lang w:val="en-US"/>
        </w:rPr>
        <w:t>As in international peacekeeping operations, all AMISOM personnel, including locally recruited Somalis, are immune from local legal processes in the country of deployment for any acts they perform in their official capacity. The troop-contributing countries—the countries from which the troops originate—have exclusive jurisdiction over their personnel for any criminal offenses they commit. (…)</w:t>
      </w:r>
      <w:r w:rsidR="001F56F7">
        <w:rPr>
          <w:rFonts w:asciiTheme="majorHAnsi" w:hAnsiTheme="majorHAnsi" w:cs="Courier New"/>
          <w:shd w:val="clear" w:color="auto" w:fill="FFFFFF"/>
          <w:lang w:val="en-US"/>
        </w:rPr>
        <w:t xml:space="preserve"> </w:t>
      </w:r>
      <w:r w:rsidR="006178B6" w:rsidRPr="006C2CDF">
        <w:rPr>
          <w:rFonts w:asciiTheme="majorHAnsi" w:eastAsia="Times New Roman" w:hAnsiTheme="majorHAnsi" w:cs="Courier New"/>
          <w:lang w:val="en-US"/>
        </w:rPr>
        <w:t>If there are substantial grounds to believe that personnel of peace support operations forces are committing serious violations of international human rights or humanitarian law, including sexual exploitation and abuse, and where the relevant authorities have failed to take the necessary corrective or mitigating measures, raise public concern and urge the AU and the troop-contributing country to carry out immediate investigations; (…)</w:t>
      </w:r>
      <w:r w:rsidR="005816DB">
        <w:rPr>
          <w:rFonts w:asciiTheme="majorHAnsi" w:eastAsia="Times New Roman" w:hAnsiTheme="majorHAnsi" w:cs="Courier New"/>
          <w:lang w:val="en-US"/>
        </w:rPr>
        <w:t xml:space="preserve"> Hu</w:t>
      </w:r>
      <w:r w:rsidR="006178B6" w:rsidRPr="006C2CDF">
        <w:rPr>
          <w:rFonts w:asciiTheme="majorHAnsi" w:hAnsiTheme="majorHAnsi" w:cs="Courier New"/>
          <w:shd w:val="clear" w:color="auto" w:fill="FFFFFF"/>
          <w:lang w:val="en-US"/>
        </w:rPr>
        <w:t>man Rights Watch documented twenty-one incidents of sexual exploitation and abuse by AMISOM soldiers occurring primarily on two AMISOM bases in Mogadishu: the AMISOM base camp largely controlled by the UPDF and the base camp of the BNDF contingent at the compound of the Somali national university. (…)</w:t>
      </w:r>
      <w:r w:rsidR="00910615">
        <w:rPr>
          <w:rFonts w:asciiTheme="majorHAnsi" w:hAnsiTheme="majorHAnsi" w:cs="Courier New"/>
          <w:shd w:val="clear" w:color="auto" w:fill="FFFFFF"/>
          <w:lang w:val="en-US"/>
        </w:rPr>
        <w:t xml:space="preserve"> </w:t>
      </w:r>
      <w:r w:rsidR="006178B6" w:rsidRPr="006C2CDF">
        <w:rPr>
          <w:rFonts w:asciiTheme="majorHAnsi" w:hAnsiTheme="majorHAnsi" w:cs="Courier New"/>
          <w:shd w:val="clear" w:color="auto" w:fill="FFFFFF"/>
          <w:lang w:val="en-US"/>
        </w:rPr>
        <w:t>Human Rights Watch documented 10 separate incidents of rape and sexual assault by AMISOM personnel. Seven women and girls described being raped and one girl being sexually assaulted by AMISOM soldiers on the two camps in Mogadishu. In one case, the woman said that a soldier raped her and that soldiers gang raped three other women who were with her at the same time. Human Rights Watch documented two other cases—an alleged gang rape of a woman at Maslah camp, the UPDF base in north Mogadishu, and a case of child rape on the outskirts of Baidoa town by a Ugandan soldier. With one exception, all the cases occurred in 2013 and 2014.</w:t>
      </w:r>
      <w:r w:rsidR="009C1143" w:rsidRPr="006C2CDF">
        <w:rPr>
          <w:rFonts w:asciiTheme="majorHAnsi" w:hAnsiTheme="majorHAnsi" w:cs="Courier New"/>
          <w:shd w:val="clear" w:color="auto" w:fill="FFFFFF"/>
          <w:lang w:val="en-US"/>
        </w:rPr>
        <w:t xml:space="preserve"> (…) Aziza D. explained what happened on the base:  I saw four other girls as I waited. Each girl was led to a different tent by the interpreter. The interpreter introduced me to a much older Ugandan soldier. I told the interpreter I was having second thoughts and wanted to leave but he said I couldn’t since my face was already shown inside the base, I would not be permitted to leave.  Aziza D. said she started to cry and pleaded with the interpreter not to leave her alone with the Ugandan soldier, but he did. When she resisted the soldier’s attempts to have sex with her, he became angry and brought back the interpreter who then verbally threatened her in Somali. Ultimately, she felt she had no choice but to have sex with the soldier. Afterwards, she was given $10 and a bag of apples: </w:t>
      </w:r>
      <w:r w:rsidR="009C1143" w:rsidRPr="006C2CDF">
        <w:rPr>
          <w:rFonts w:asciiTheme="majorHAnsi" w:hAnsiTheme="majorHAnsi" w:cs="Courier New"/>
          <w:i/>
          <w:shd w:val="clear" w:color="auto" w:fill="FFFFFF"/>
          <w:lang w:val="en-US"/>
        </w:rPr>
        <w:t xml:space="preserve">I did it because I was threatened.... It was either do as he wants or die. </w:t>
      </w:r>
      <w:r w:rsidR="009C1143" w:rsidRPr="006C2CDF">
        <w:rPr>
          <w:rFonts w:asciiTheme="majorHAnsi" w:hAnsiTheme="majorHAnsi" w:cs="Courier New"/>
          <w:shd w:val="clear" w:color="auto" w:fill="FFFFFF"/>
          <w:lang w:val="en-US"/>
        </w:rPr>
        <w:t>(…) In December 2012, following media reports of shops on the AMISOM base camp being used as a front for exploitative sex, the then-AMISOM force commander, Ugandan Gen. Andrew Gutti, ordered the closure of shops near the soldiers’ quarters, banned Somali women from the base camp, and ordered the shops to be moved to the Marine market area.  The nexus between shops and sexual exploitation on the bases was also highlighted by a woman working on the Burundian contingent’s base. Ifrah D. told Human Rights Watch:  I ran a small shop outside the Burundian contingent base. In August 2013, a Somali interpreter introduced me to a Burundian soldier. He helped me to set up a little shop inside the base selling mobile phones. I knew what I was agreeing to. The soldier is a man of power, not like the other soldiers. My shop has become much more profitable. I visit [have sex with] the man occasionally. I consent to his requests. (…)</w:t>
      </w:r>
      <w:r w:rsidR="00910615">
        <w:rPr>
          <w:rFonts w:asciiTheme="majorHAnsi" w:hAnsiTheme="majorHAnsi" w:cs="Courier New"/>
          <w:shd w:val="clear" w:color="auto" w:fill="FFFFFF"/>
          <w:lang w:val="en-US"/>
        </w:rPr>
        <w:t xml:space="preserve"> </w:t>
      </w:r>
      <w:r w:rsidR="00F521DA" w:rsidRPr="006C2CDF">
        <w:rPr>
          <w:rFonts w:asciiTheme="majorHAnsi" w:hAnsiTheme="majorHAnsi" w:cs="Courier New"/>
          <w:shd w:val="clear" w:color="auto" w:fill="FFFFFF"/>
          <w:lang w:val="en-US"/>
        </w:rPr>
        <w:t xml:space="preserve">Women and girls also described how violence could become part of these relationships. </w:t>
      </w:r>
      <w:r w:rsidR="00F521DA" w:rsidRPr="006C2CDF">
        <w:rPr>
          <w:rFonts w:asciiTheme="majorHAnsi" w:hAnsiTheme="majorHAnsi" w:cs="Courier New"/>
          <w:shd w:val="clear" w:color="auto" w:fill="FFFFFF"/>
          <w:lang w:val="en-US"/>
        </w:rPr>
        <w:lastRenderedPageBreak/>
        <w:t xml:space="preserve">One day, the soldier with whom Kassa D. was having paid sex got angry because she did not want to perform fellatio as she had a sore tooth. </w:t>
      </w:r>
      <w:r w:rsidR="00F521DA" w:rsidRPr="006C2CDF">
        <w:rPr>
          <w:rFonts w:asciiTheme="majorHAnsi" w:hAnsiTheme="majorHAnsi" w:cs="Courier New"/>
          <w:i/>
          <w:shd w:val="clear" w:color="auto" w:fill="FFFFFF"/>
          <w:lang w:val="en-US"/>
        </w:rPr>
        <w:t>I tried to explain to him using hand gestures, but he became infuriated and forced me to perform the act anyway,</w:t>
      </w:r>
      <w:r w:rsidR="00F521DA" w:rsidRPr="006C2CDF">
        <w:rPr>
          <w:rFonts w:asciiTheme="majorHAnsi" w:hAnsiTheme="majorHAnsi" w:cs="Courier New"/>
          <w:shd w:val="clear" w:color="auto" w:fill="FFFFFF"/>
          <w:lang w:val="en-US"/>
        </w:rPr>
        <w:t xml:space="preserve"> she said. </w:t>
      </w:r>
      <w:r w:rsidR="00F521DA" w:rsidRPr="006C2CDF">
        <w:rPr>
          <w:rFonts w:asciiTheme="majorHAnsi" w:hAnsiTheme="majorHAnsi" w:cs="Courier New"/>
          <w:i/>
          <w:shd w:val="clear" w:color="auto" w:fill="FFFFFF"/>
          <w:lang w:val="en-US"/>
        </w:rPr>
        <w:t xml:space="preserve">I felt so scared and thought he would shoot me with his pistol. </w:t>
      </w:r>
      <w:r w:rsidR="00F521DA" w:rsidRPr="006C2CDF">
        <w:rPr>
          <w:rFonts w:asciiTheme="majorHAnsi" w:hAnsiTheme="majorHAnsi" w:cs="Courier New"/>
          <w:shd w:val="clear" w:color="auto" w:fill="FFFFFF"/>
          <w:lang w:val="en-US"/>
        </w:rPr>
        <w:t>(…)</w:t>
      </w:r>
      <w:r w:rsidR="001C456D">
        <w:rPr>
          <w:rFonts w:asciiTheme="majorHAnsi" w:hAnsiTheme="majorHAnsi" w:cs="Courier New"/>
          <w:shd w:val="clear" w:color="auto" w:fill="FFFFFF"/>
          <w:lang w:val="en-US"/>
        </w:rPr>
        <w:t xml:space="preserve"> </w:t>
      </w:r>
      <w:r w:rsidR="00F521DA" w:rsidRPr="006C2CDF">
        <w:rPr>
          <w:rFonts w:asciiTheme="majorHAnsi" w:hAnsiTheme="majorHAnsi" w:cs="Courier New"/>
          <w:shd w:val="clear" w:color="auto" w:fill="FFFFFF"/>
          <w:lang w:val="en-US"/>
        </w:rPr>
        <w:t>With two exceptions, rape survivors interviewed by Human Rights Watch did not file complaints with authorities because they feared stigma, reprisals from family, police, and the Islamist insurgent group Al-Shabaab. Others did not believe authorities would be able or willing to take any effective action. They said they felt powerless. (…)</w:t>
      </w:r>
      <w:r w:rsidR="001C456D">
        <w:rPr>
          <w:rFonts w:asciiTheme="majorHAnsi" w:hAnsiTheme="majorHAnsi" w:cs="Courier New"/>
          <w:shd w:val="clear" w:color="auto" w:fill="FFFFFF"/>
          <w:lang w:val="en-US"/>
        </w:rPr>
        <w:t xml:space="preserve"> </w:t>
      </w:r>
      <w:r w:rsidR="00F521DA" w:rsidRPr="006C2CDF">
        <w:rPr>
          <w:rFonts w:asciiTheme="majorHAnsi" w:hAnsiTheme="majorHAnsi" w:cs="Courier New"/>
          <w:shd w:val="clear" w:color="auto" w:fill="FFFFFF"/>
          <w:lang w:val="en-US"/>
        </w:rPr>
        <w:t>Even in cases where Somali police suspect misconduct by AMISOM soldiers and want to investigate, they have no jurisdiction over the tropos (…)</w:t>
      </w:r>
      <w:r w:rsidR="00F26698" w:rsidRPr="006C2CDF">
        <w:rPr>
          <w:rFonts w:asciiTheme="majorHAnsi" w:hAnsiTheme="majorHAnsi" w:cs="Courier New"/>
          <w:shd w:val="clear" w:color="auto" w:fill="FFFFFF"/>
          <w:lang w:val="en-US"/>
        </w:rPr>
        <w:t xml:space="preserve"> Acts of sexual abuse and exploitation in conflict settings violate international humanitarian and human rights law, which are applicable to the conduct of AMISOM personnel. (…)</w:t>
      </w:r>
      <w:r w:rsidR="00611292">
        <w:rPr>
          <w:rFonts w:asciiTheme="majorHAnsi" w:hAnsiTheme="majorHAnsi" w:cs="Courier New"/>
          <w:shd w:val="clear" w:color="auto" w:fill="FFFFFF"/>
          <w:lang w:val="en-US"/>
        </w:rPr>
        <w:t xml:space="preserve"> </w:t>
      </w:r>
      <w:r w:rsidR="00F26698" w:rsidRPr="006C2CDF">
        <w:rPr>
          <w:rFonts w:asciiTheme="majorHAnsi" w:hAnsiTheme="majorHAnsi" w:cs="Courier New"/>
          <w:shd w:val="clear" w:color="auto" w:fill="FFFFFF"/>
          <w:lang w:val="en-US"/>
        </w:rPr>
        <w:t>Sexual abuse and exploitation further violate provisions of major international human rights treaties, all of which have been ratified by AMISOM troop-contributing countries. (…)</w:t>
      </w:r>
      <w:r w:rsidR="00611292">
        <w:rPr>
          <w:rFonts w:asciiTheme="majorHAnsi" w:hAnsiTheme="majorHAnsi" w:cs="Courier New"/>
          <w:shd w:val="clear" w:color="auto" w:fill="FFFFFF"/>
          <w:lang w:val="en-US"/>
        </w:rPr>
        <w:t xml:space="preserve"> </w:t>
      </w:r>
      <w:r w:rsidR="00F26698" w:rsidRPr="006C2CDF">
        <w:rPr>
          <w:rFonts w:asciiTheme="majorHAnsi" w:hAnsiTheme="majorHAnsi" w:cs="Courier New"/>
          <w:shd w:val="clear" w:color="auto" w:fill="FFFFFF"/>
          <w:lang w:val="en-US"/>
        </w:rPr>
        <w:t xml:space="preserve">The African Charter on the Rights and Welfare of the Child similarly provides that governments </w:t>
      </w:r>
      <w:r w:rsidR="002341B2" w:rsidRPr="002341B2">
        <w:rPr>
          <w:rFonts w:asciiTheme="majorHAnsi" w:hAnsiTheme="majorHAnsi" w:cs="Courier New"/>
          <w:i/>
          <w:shd w:val="clear" w:color="auto" w:fill="FFFFFF"/>
          <w:lang w:val="en-US"/>
        </w:rPr>
        <w:t>shall undertake to protect the child from all forms of sexual</w:t>
      </w:r>
      <w:r w:rsidR="002341B2">
        <w:rPr>
          <w:rFonts w:asciiTheme="majorHAnsi" w:hAnsiTheme="majorHAnsi" w:cs="Courier New"/>
          <w:i/>
          <w:shd w:val="clear" w:color="auto" w:fill="FFFFFF"/>
          <w:lang w:val="en-US"/>
        </w:rPr>
        <w:t xml:space="preserve"> exploitation and sexual abuse.</w:t>
      </w:r>
      <w:r w:rsidR="002341B2" w:rsidRPr="002341B2">
        <w:rPr>
          <w:rFonts w:asciiTheme="majorHAnsi" w:hAnsiTheme="majorHAnsi" w:cs="Courier New"/>
          <w:i/>
          <w:shd w:val="clear" w:color="auto" w:fill="FFFFFF"/>
          <w:lang w:val="en-US"/>
        </w:rPr>
        <w:t xml:space="preserve"> </w:t>
      </w:r>
      <w:r w:rsidR="00F26698" w:rsidRPr="006C2CDF">
        <w:rPr>
          <w:rFonts w:asciiTheme="majorHAnsi" w:hAnsiTheme="majorHAnsi" w:cs="Courier New"/>
          <w:shd w:val="clear" w:color="auto" w:fill="FFFFFF"/>
          <w:lang w:val="en-US"/>
        </w:rPr>
        <w:t>States are also obligated to take preventive and remedial measures against child abuse and torture, particularly sexual abuse. (…)</w:t>
      </w:r>
      <w:r w:rsidR="00E314A8">
        <w:rPr>
          <w:rFonts w:asciiTheme="majorHAnsi" w:hAnsiTheme="majorHAnsi" w:cs="Courier New"/>
          <w:shd w:val="clear" w:color="auto" w:fill="FFFFFF"/>
          <w:lang w:val="en-US"/>
        </w:rPr>
        <w:t xml:space="preserve"> </w:t>
      </w:r>
      <w:r w:rsidR="00F26698" w:rsidRPr="006C2CDF">
        <w:rPr>
          <w:rFonts w:asciiTheme="majorHAnsi" w:hAnsiTheme="majorHAnsi" w:cs="Courier New"/>
          <w:shd w:val="clear" w:color="auto" w:fill="FFFFFF"/>
          <w:lang w:val="en-US"/>
        </w:rPr>
        <w:t>UN Security Council Resolution 1888 reaffirms Resolution 1325 by condemning ongoing sexual violence against women in conflict and post-conflict situations, and underscores accountability and more comprehensive and coordinated action.</w:t>
      </w:r>
      <w:r w:rsidRPr="006C2CDF">
        <w:rPr>
          <w:rFonts w:asciiTheme="majorHAnsi" w:hAnsiTheme="majorHAnsi" w:cs="Courier New"/>
          <w:lang w:val="en-US"/>
        </w:rPr>
        <w:t>”</w:t>
      </w:r>
      <w:r w:rsidR="00875262" w:rsidRPr="006C2CDF">
        <w:rPr>
          <w:rStyle w:val="Refdenotaalpie"/>
          <w:rFonts w:asciiTheme="majorHAnsi" w:hAnsiTheme="majorHAnsi" w:cs="Courier New"/>
          <w:lang w:val="en-US"/>
        </w:rPr>
        <w:footnoteReference w:id="44"/>
      </w:r>
      <w:r w:rsidR="00EB4013" w:rsidRPr="006C2CDF">
        <w:rPr>
          <w:rFonts w:asciiTheme="majorHAnsi" w:hAnsiTheme="majorHAnsi" w:cs="Courier New"/>
          <w:lang w:val="en-US"/>
        </w:rPr>
        <w:t xml:space="preserve"> </w:t>
      </w:r>
    </w:p>
    <w:p w:rsidR="00CB7DB6" w:rsidRPr="006C2CDF" w:rsidRDefault="00CB7DB6" w:rsidP="008D79DC">
      <w:pPr>
        <w:jc w:val="both"/>
        <w:rPr>
          <w:rFonts w:asciiTheme="majorHAnsi" w:hAnsiTheme="majorHAnsi" w:cs="Courier New"/>
          <w:b/>
          <w:u w:val="single"/>
          <w:lang w:val="en-US"/>
        </w:rPr>
      </w:pPr>
      <w:r w:rsidRPr="006C2CDF">
        <w:rPr>
          <w:rFonts w:asciiTheme="majorHAnsi" w:hAnsiTheme="majorHAnsi" w:cs="Courier New"/>
          <w:b/>
          <w:u w:val="single"/>
          <w:lang w:val="en-US"/>
        </w:rPr>
        <w:t>February 2015</w:t>
      </w:r>
    </w:p>
    <w:p w:rsidR="00CB7DB6" w:rsidRPr="006C2CDF" w:rsidRDefault="00CB7DB6"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Alex Newman (The New American)</w:t>
      </w:r>
      <w:r w:rsidRPr="006C2CDF">
        <w:rPr>
          <w:rFonts w:asciiTheme="majorHAnsi" w:hAnsiTheme="majorHAnsi" w:cs="Courier New"/>
          <w:sz w:val="22"/>
          <w:szCs w:val="22"/>
          <w:lang w:val="en-US"/>
        </w:rPr>
        <w:t xml:space="preserve">: “Rather than protecting local civilians, United Nations </w:t>
      </w:r>
      <w:r w:rsidRPr="006C2CDF">
        <w:rPr>
          <w:rFonts w:asciiTheme="majorHAnsi" w:hAnsiTheme="majorHAnsi" w:cs="Courier New"/>
          <w:i/>
          <w:sz w:val="22"/>
          <w:szCs w:val="22"/>
          <w:lang w:val="en-US"/>
        </w:rPr>
        <w:t>peacekeeping</w:t>
      </w:r>
      <w:r w:rsidRPr="006C2CDF">
        <w:rPr>
          <w:rFonts w:asciiTheme="majorHAnsi" w:hAnsiTheme="majorHAnsi" w:cs="Courier New"/>
          <w:sz w:val="22"/>
          <w:szCs w:val="22"/>
          <w:lang w:val="en-US"/>
        </w:rPr>
        <w:t xml:space="preserve"> forces in Haiti are behaving as ruthless predators that systematically prey on Haitians, raping and sexually abusing even children with impunity, according to a </w:t>
      </w:r>
      <w:hyperlink r:id="rId12" w:tgtFrame="_blank" w:history="1">
        <w:r w:rsidRPr="006C2CDF">
          <w:rPr>
            <w:rStyle w:val="Hipervnculo"/>
            <w:rFonts w:asciiTheme="majorHAnsi" w:hAnsiTheme="majorHAnsi" w:cs="Courier New"/>
            <w:color w:val="auto"/>
            <w:sz w:val="22"/>
            <w:szCs w:val="22"/>
            <w:u w:val="none"/>
            <w:lang w:val="en-US"/>
          </w:rPr>
          <w:t>new report detailing the horrors</w:t>
        </w:r>
      </w:hyperlink>
      <w:r w:rsidRPr="006C2CDF">
        <w:rPr>
          <w:rFonts w:asciiTheme="majorHAnsi" w:hAnsiTheme="majorHAnsi" w:cs="Courier New"/>
          <w:sz w:val="22"/>
          <w:szCs w:val="22"/>
          <w:lang w:val="en-US"/>
        </w:rPr>
        <w:t xml:space="preserve">. Instead of dealing with the ghastly and systemic abuses perpetrated under its latest decade-long occupation, UN military officials seek to cover it up and even retaliate against whistleblowers. On top of that, the global outfit’s </w:t>
      </w:r>
      <w:r w:rsidRPr="006C2CDF">
        <w:rPr>
          <w:rFonts w:asciiTheme="majorHAnsi" w:hAnsiTheme="majorHAnsi" w:cs="Courier New"/>
          <w:i/>
          <w:sz w:val="22"/>
          <w:szCs w:val="22"/>
          <w:lang w:val="en-US"/>
        </w:rPr>
        <w:t>peace</w:t>
      </w:r>
      <w:r w:rsidRPr="006C2CDF">
        <w:rPr>
          <w:rFonts w:asciiTheme="majorHAnsi" w:hAnsiTheme="majorHAnsi" w:cs="Courier New"/>
          <w:sz w:val="22"/>
          <w:szCs w:val="22"/>
          <w:lang w:val="en-US"/>
        </w:rPr>
        <w:t xml:space="preserve"> armies have been spreading deadly diseases among the traumatized population — particularly cholera, which has killed almost 10,000 Haitians so far. All the while, the UN continues to avoid any semblance of accountability under the guise of </w:t>
      </w:r>
      <w:r w:rsidRPr="006C2CDF">
        <w:rPr>
          <w:rFonts w:asciiTheme="majorHAnsi" w:hAnsiTheme="majorHAnsi" w:cs="Courier New"/>
          <w:i/>
          <w:sz w:val="22"/>
          <w:szCs w:val="22"/>
          <w:lang w:val="en-US"/>
        </w:rPr>
        <w:t>immunity</w:t>
      </w:r>
      <w:r w:rsidRPr="006C2CDF">
        <w:rPr>
          <w:rFonts w:asciiTheme="majorHAnsi" w:hAnsiTheme="majorHAnsi" w:cs="Courier New"/>
          <w:sz w:val="22"/>
          <w:szCs w:val="22"/>
          <w:lang w:val="en-US"/>
        </w:rPr>
        <w:t xml:space="preserve">.  According to the report, when UN peacekeepers were not partying and enjoying themselves at the beach, partly at U.S. taxpayer expense, many of them were sexually exploiting children, trafficking drugs, hiring prostitutes, and more. </w:t>
      </w:r>
      <w:r w:rsidRPr="006C2CDF">
        <w:rPr>
          <w:rFonts w:asciiTheme="majorHAnsi" w:hAnsiTheme="majorHAnsi" w:cs="Courier New"/>
          <w:i/>
          <w:sz w:val="22"/>
          <w:szCs w:val="22"/>
          <w:lang w:val="en-US"/>
        </w:rPr>
        <w:t>For less than $5, the Sri Lankan soldiers exploited the very population they were sent to safeguard,</w:t>
      </w:r>
      <w:r w:rsidRPr="006C2CDF">
        <w:rPr>
          <w:rFonts w:asciiTheme="majorHAnsi" w:hAnsiTheme="majorHAnsi" w:cs="Courier New"/>
          <w:sz w:val="22"/>
          <w:szCs w:val="22"/>
          <w:lang w:val="en-US"/>
        </w:rPr>
        <w:t xml:space="preserve"> wrote investigative journalist Kathie Klarreich. </w:t>
      </w:r>
      <w:r w:rsidRPr="006C2CDF">
        <w:rPr>
          <w:rFonts w:asciiTheme="majorHAnsi" w:hAnsiTheme="majorHAnsi" w:cs="Courier New"/>
          <w:i/>
          <w:sz w:val="22"/>
          <w:szCs w:val="22"/>
          <w:lang w:val="en-US"/>
        </w:rPr>
        <w:t>They conveniently disregarded the trampled condition of the fence surrounding their military base so that Haitian boys and girls could crawl under and over it, which they did with great frequency. In their wake, they left behind condoms, which were noted by UN investigators when they finally cracked down on the security breach and the flagrant violation of UN policy</w:t>
      </w:r>
      <w:r w:rsidRPr="006C2CDF">
        <w:rPr>
          <w:rFonts w:asciiTheme="majorHAnsi" w:hAnsiTheme="majorHAnsi" w:cs="Courier New"/>
          <w:sz w:val="22"/>
          <w:szCs w:val="22"/>
          <w:lang w:val="en-US"/>
        </w:rPr>
        <w:t xml:space="preserve">.  The UN, of course, knew full well what its </w:t>
      </w:r>
      <w:r w:rsidRPr="006C2CDF">
        <w:rPr>
          <w:rFonts w:asciiTheme="majorHAnsi" w:hAnsiTheme="majorHAnsi" w:cs="Courier New"/>
          <w:i/>
          <w:sz w:val="22"/>
          <w:szCs w:val="22"/>
          <w:lang w:val="en-US"/>
        </w:rPr>
        <w:t>peace</w:t>
      </w:r>
      <w:r w:rsidRPr="006C2CDF">
        <w:rPr>
          <w:rFonts w:asciiTheme="majorHAnsi" w:hAnsiTheme="majorHAnsi" w:cs="Courier New"/>
          <w:sz w:val="22"/>
          <w:szCs w:val="22"/>
          <w:lang w:val="en-US"/>
        </w:rPr>
        <w:t xml:space="preserve"> troops were engaged in. Klarreich describes a team of UN investigators who </w:t>
      </w:r>
      <w:r w:rsidRPr="006C2CDF">
        <w:rPr>
          <w:rFonts w:asciiTheme="majorHAnsi" w:hAnsiTheme="majorHAnsi" w:cs="Courier New"/>
          <w:sz w:val="22"/>
          <w:szCs w:val="22"/>
          <w:lang w:val="en-US"/>
        </w:rPr>
        <w:lastRenderedPageBreak/>
        <w:t xml:space="preserve">investigated the UN’s </w:t>
      </w:r>
      <w:r w:rsidR="00005E19" w:rsidRPr="006C2CDF">
        <w:rPr>
          <w:rFonts w:asciiTheme="majorHAnsi" w:hAnsiTheme="majorHAnsi" w:cs="Courier New"/>
          <w:sz w:val="22"/>
          <w:szCs w:val="22"/>
          <w:lang w:val="en-US"/>
        </w:rPr>
        <w:t xml:space="preserve">Sri Lankan troops in Haiti and </w:t>
      </w:r>
      <w:r w:rsidRPr="006C2CDF">
        <w:rPr>
          <w:rFonts w:asciiTheme="majorHAnsi" w:hAnsiTheme="majorHAnsi" w:cs="Courier New"/>
          <w:i/>
          <w:sz w:val="22"/>
          <w:szCs w:val="22"/>
          <w:lang w:val="en-US"/>
        </w:rPr>
        <w:t>found that transactional sex among the peacekeepers was rampant.</w:t>
      </w:r>
      <w:r w:rsidRPr="006C2CDF">
        <w:rPr>
          <w:rFonts w:asciiTheme="majorHAnsi" w:hAnsiTheme="majorHAnsi" w:cs="Courier New"/>
          <w:sz w:val="22"/>
          <w:szCs w:val="22"/>
          <w:lang w:val="en-US"/>
        </w:rPr>
        <w:t xml:space="preserve"> Over </w:t>
      </w:r>
      <w:r w:rsidR="00005E19" w:rsidRPr="006C2CDF">
        <w:rPr>
          <w:rFonts w:asciiTheme="majorHAnsi" w:hAnsiTheme="majorHAnsi" w:cs="Courier New"/>
          <w:sz w:val="22"/>
          <w:szCs w:val="22"/>
          <w:lang w:val="en-US"/>
        </w:rPr>
        <w:t xml:space="preserve">the years, Klarreich reported, </w:t>
      </w:r>
      <w:r w:rsidRPr="006C2CDF">
        <w:rPr>
          <w:rFonts w:asciiTheme="majorHAnsi" w:hAnsiTheme="majorHAnsi" w:cs="Courier New"/>
          <w:i/>
          <w:sz w:val="22"/>
          <w:szCs w:val="22"/>
          <w:lang w:val="en-US"/>
        </w:rPr>
        <w:t>rotating peacekeepers from Sri Lanka gave the new recruits the SIM cards that held the names and numbers of those willing to engage in sex, including boys and girls just entering their teens.</w:t>
      </w:r>
      <w:r w:rsidRPr="006C2CDF">
        <w:rPr>
          <w:rFonts w:asciiTheme="majorHAnsi" w:hAnsiTheme="majorHAnsi" w:cs="Courier New"/>
          <w:sz w:val="22"/>
          <w:szCs w:val="22"/>
          <w:lang w:val="en-US"/>
        </w:rPr>
        <w:t xml:space="preserve"> Often they met in the UN military base, other times they raped children in UN vehicles, with fellow UN soldiers keeping a lookout from the UN’s observation tower, according to a UN investigator cited in Klarreich’s chilling investigation.</w:t>
      </w:r>
      <w:r w:rsidR="00005E19" w:rsidRPr="006C2CDF">
        <w:rPr>
          <w:rFonts w:asciiTheme="majorHAnsi" w:hAnsiTheme="majorHAnsi" w:cs="Courier New"/>
          <w:sz w:val="22"/>
          <w:szCs w:val="22"/>
          <w:lang w:val="en-US"/>
        </w:rPr>
        <w:t xml:space="preserve">  </w:t>
      </w:r>
      <w:r w:rsidR="00005E19" w:rsidRPr="006C2CDF">
        <w:rPr>
          <w:rFonts w:asciiTheme="majorHAnsi" w:hAnsiTheme="majorHAnsi" w:cs="Courier New"/>
          <w:i/>
          <w:sz w:val="22"/>
          <w:szCs w:val="22"/>
          <w:lang w:val="en-US"/>
        </w:rPr>
        <w:t>Transactional sex with peacekeepers isn’t new, nor is sexual exploitation and abuse — S.E.A., in UN jargon</w:t>
      </w:r>
      <w:r w:rsidR="00005E19" w:rsidRPr="006C2CDF">
        <w:rPr>
          <w:rFonts w:asciiTheme="majorHAnsi" w:hAnsiTheme="majorHAnsi" w:cs="Courier New"/>
          <w:sz w:val="22"/>
          <w:szCs w:val="22"/>
          <w:lang w:val="en-US"/>
        </w:rPr>
        <w:t xml:space="preserve">, Klarreich reported. </w:t>
      </w:r>
      <w:r w:rsidR="00005E19" w:rsidRPr="006C2CDF">
        <w:rPr>
          <w:rFonts w:asciiTheme="majorHAnsi" w:hAnsiTheme="majorHAnsi" w:cs="Courier New"/>
          <w:i/>
          <w:sz w:val="22"/>
          <w:szCs w:val="22"/>
          <w:lang w:val="en-US"/>
        </w:rPr>
        <w:t>The first widespread exposure of the practice, including exploitation of children, pornography, trafficking and sexual assault, occurred in the early 1990s. Then there was the sex-trafficking in Bosnia, Herzegovina and Kosovo.</w:t>
      </w:r>
      <w:r w:rsidR="00005E19" w:rsidRPr="006C2CDF">
        <w:rPr>
          <w:rFonts w:asciiTheme="majorHAnsi" w:hAnsiTheme="majorHAnsi" w:cs="Courier New"/>
          <w:sz w:val="22"/>
          <w:szCs w:val="22"/>
          <w:lang w:val="en-US"/>
        </w:rPr>
        <w:t xml:space="preserve"> Over the decades, </w:t>
      </w:r>
      <w:r w:rsidR="00005E19" w:rsidRPr="006C2CDF">
        <w:rPr>
          <w:rStyle w:val="nfasis"/>
          <w:rFonts w:asciiTheme="majorHAnsi" w:hAnsiTheme="majorHAnsi" w:cs="Courier New"/>
          <w:sz w:val="22"/>
          <w:szCs w:val="22"/>
          <w:lang w:val="en-US"/>
        </w:rPr>
        <w:t>The New American</w:t>
      </w:r>
      <w:r w:rsidR="00005E19" w:rsidRPr="006C2CDF">
        <w:rPr>
          <w:rFonts w:asciiTheme="majorHAnsi" w:hAnsiTheme="majorHAnsi" w:cs="Courier New"/>
          <w:sz w:val="22"/>
          <w:szCs w:val="22"/>
          <w:lang w:val="en-US"/>
        </w:rPr>
        <w:t xml:space="preserve"> and other sources have also documented myriad abuses and horrors — murder, mass rape, pedophilia, human trafficking, systematic sexual exploitation of children, deadly attacks on protestors, and more — by UN forces around the world.  The report also highlights the grotesque sexual abuse of a mentally handicapped young boy — starting when he was just eight years old and lasting for five years — by UN troops from Pakistan. When it was reported to the Pakistani UN commander, rather than reporting it to the UN mission, the commander decided </w:t>
      </w:r>
      <w:r w:rsidR="00005E19" w:rsidRPr="006C2CDF">
        <w:rPr>
          <w:rFonts w:asciiTheme="majorHAnsi" w:hAnsiTheme="majorHAnsi" w:cs="Courier New"/>
          <w:i/>
          <w:sz w:val="22"/>
          <w:szCs w:val="22"/>
          <w:lang w:val="en-US"/>
        </w:rPr>
        <w:t>to handle it himself.</w:t>
      </w:r>
      <w:r w:rsidR="00005E19" w:rsidRPr="006C2CDF">
        <w:rPr>
          <w:rFonts w:asciiTheme="majorHAnsi" w:hAnsiTheme="majorHAnsi" w:cs="Courier New"/>
          <w:sz w:val="22"/>
          <w:szCs w:val="22"/>
          <w:lang w:val="en-US"/>
        </w:rPr>
        <w:t xml:space="preserve"> Apparently the UN officer was hoping the case would disappear, </w:t>
      </w:r>
      <w:r w:rsidR="00005E19" w:rsidRPr="006C2CDF">
        <w:rPr>
          <w:rFonts w:asciiTheme="majorHAnsi" w:hAnsiTheme="majorHAnsi" w:cs="Courier New"/>
          <w:i/>
          <w:sz w:val="22"/>
          <w:szCs w:val="22"/>
          <w:lang w:val="en-US"/>
        </w:rPr>
        <w:t>since he was also abusing the boy,</w:t>
      </w:r>
      <w:r w:rsidR="00005E19" w:rsidRPr="006C2CDF">
        <w:rPr>
          <w:rFonts w:asciiTheme="majorHAnsi" w:hAnsiTheme="majorHAnsi" w:cs="Courier New"/>
          <w:sz w:val="22"/>
          <w:szCs w:val="22"/>
          <w:lang w:val="en-US"/>
        </w:rPr>
        <w:t xml:space="preserve"> Klarreich reported. The UN force also reportedly hired a kidnapper to hide their victim from investigators.   Perhaps even more shockingly, though hardly uncommon when it comes to horrors and brutal crimes perpetrated by UN troops, the entire case was largely swept under the rug. The victim and his family, for example, were left uncompensated. Meanwhile, the UN troops and officers involved in abusing the mentally handicapped child were sent home rather than being forced to face a public court martial in Haiti — all with the connivance of senior UN officials, reportedly including the secretary general for peacekeeping operations. Another Haitian boy was raped by UN troops on video camera in an incident that sparked a global outcry.  When it comes to the UN brutality unleashed against the people of Haiti, the Democratic Republic of Congo, Liberia, and South Sudan, Klarreich and others suggested there was a </w:t>
      </w:r>
      <w:r w:rsidR="00005E19" w:rsidRPr="006C2CDF">
        <w:rPr>
          <w:rFonts w:asciiTheme="majorHAnsi" w:hAnsiTheme="majorHAnsi" w:cs="Courier New"/>
          <w:i/>
          <w:sz w:val="22"/>
          <w:szCs w:val="22"/>
          <w:lang w:val="en-US"/>
        </w:rPr>
        <w:t>racial element</w:t>
      </w:r>
      <w:r w:rsidR="00005E19" w:rsidRPr="006C2CDF">
        <w:rPr>
          <w:rFonts w:asciiTheme="majorHAnsi" w:hAnsiTheme="majorHAnsi" w:cs="Courier New"/>
          <w:sz w:val="22"/>
          <w:szCs w:val="22"/>
          <w:lang w:val="en-US"/>
        </w:rPr>
        <w:t xml:space="preserve"> to it all. She also pointed out the obvious: Victims of UN crimes, faced with a heavily armed occupying force, are highly unlikely to report the abuses to the very entity that hired the abusers. In other words, the seemingly never-ending array of ghoulish crimes that have come to light so far almost certainly represent a tiny fraction of the horrors taking place every day in UN-occupied nations. Even mission investigators cited in the report noted that </w:t>
      </w:r>
      <w:r w:rsidR="00005E19" w:rsidRPr="006C2CDF">
        <w:rPr>
          <w:rFonts w:asciiTheme="majorHAnsi" w:hAnsiTheme="majorHAnsi" w:cs="Courier New"/>
          <w:i/>
          <w:sz w:val="22"/>
          <w:szCs w:val="22"/>
          <w:lang w:val="en-US"/>
        </w:rPr>
        <w:t>official numbers mask what appears to be significant amounts of under-reporting</w:t>
      </w:r>
      <w:r w:rsidR="00005E19" w:rsidRPr="006C2CDF">
        <w:rPr>
          <w:rFonts w:asciiTheme="majorHAnsi" w:hAnsiTheme="majorHAnsi" w:cs="Courier New"/>
          <w:sz w:val="22"/>
          <w:szCs w:val="22"/>
          <w:lang w:val="en-US"/>
        </w:rPr>
        <w:t>.</w:t>
      </w:r>
      <w:r w:rsidR="0082020B" w:rsidRPr="006C2CDF">
        <w:rPr>
          <w:rFonts w:asciiTheme="majorHAnsi" w:hAnsiTheme="majorHAnsi" w:cs="Courier New"/>
          <w:sz w:val="22"/>
          <w:szCs w:val="22"/>
          <w:lang w:val="en-US"/>
        </w:rPr>
        <w:t xml:space="preserve">  The report highlights the case of one American whistleblower and former police officer who tried, in vain, to expose and stop the abuses perpetrated by UN troops and police in Haiti. Working for a U.S. government contractor in Haiti, the American, identified only as 38-year-old </w:t>
      </w:r>
      <w:r w:rsidR="0082020B" w:rsidRPr="006C2CDF">
        <w:rPr>
          <w:rFonts w:asciiTheme="majorHAnsi" w:hAnsiTheme="majorHAnsi" w:cs="Courier New"/>
          <w:i/>
          <w:sz w:val="22"/>
          <w:szCs w:val="22"/>
          <w:lang w:val="en-US"/>
        </w:rPr>
        <w:t>T</w:t>
      </w:r>
      <w:r w:rsidR="0082020B" w:rsidRPr="006C2CDF">
        <w:rPr>
          <w:rFonts w:asciiTheme="majorHAnsi" w:hAnsiTheme="majorHAnsi" w:cs="Courier New"/>
          <w:sz w:val="22"/>
          <w:szCs w:val="22"/>
          <w:lang w:val="en-US"/>
        </w:rPr>
        <w:t xml:space="preserve">., was told by Haitian refugees living in a camp that UN police were </w:t>
      </w:r>
      <w:r w:rsidR="0082020B" w:rsidRPr="006C2CDF">
        <w:rPr>
          <w:rFonts w:asciiTheme="majorHAnsi" w:hAnsiTheme="majorHAnsi" w:cs="Courier New"/>
          <w:i/>
          <w:sz w:val="22"/>
          <w:szCs w:val="22"/>
          <w:lang w:val="en-US"/>
        </w:rPr>
        <w:t>taking advantage</w:t>
      </w:r>
      <w:r w:rsidR="0082020B" w:rsidRPr="006C2CDF">
        <w:rPr>
          <w:rFonts w:asciiTheme="majorHAnsi" w:hAnsiTheme="majorHAnsi" w:cs="Courier New"/>
          <w:sz w:val="22"/>
          <w:szCs w:val="22"/>
          <w:lang w:val="en-US"/>
        </w:rPr>
        <w:t xml:space="preserve"> of women there. Apparently a UN police supervisor was also involved in sexually abusing civilians. Less than a month later, the same whistleblower learned of the brutal assault on a cleaning woman by a UN soldier from Bangladesh. Instead of dealing with the crime spree and punishing the perpetrators, UN officials, including the very people involved in terrorizing and raping Haitians, demonized her. Eventually she was fired.  The explosive investigative report, headlined </w:t>
      </w:r>
      <w:hyperlink r:id="rId13" w:tgtFrame="_blank" w:history="1">
        <w:r w:rsidR="0082020B" w:rsidRPr="006C2CDF">
          <w:rPr>
            <w:rStyle w:val="Hipervnculo"/>
            <w:rFonts w:asciiTheme="majorHAnsi" w:hAnsiTheme="majorHAnsi" w:cs="Courier New"/>
            <w:i/>
            <w:color w:val="auto"/>
            <w:sz w:val="22"/>
            <w:szCs w:val="22"/>
            <w:u w:val="none"/>
            <w:lang w:val="en-US"/>
          </w:rPr>
          <w:t xml:space="preserve">United Nations </w:t>
        </w:r>
        <w:r w:rsidR="0082020B" w:rsidRPr="006C2CDF">
          <w:rPr>
            <w:rStyle w:val="Hipervnculo"/>
            <w:rFonts w:asciiTheme="majorHAnsi" w:hAnsiTheme="majorHAnsi" w:cs="Courier New"/>
            <w:i/>
            <w:color w:val="auto"/>
            <w:sz w:val="22"/>
            <w:szCs w:val="22"/>
            <w:u w:val="none"/>
            <w:lang w:val="en-US"/>
          </w:rPr>
          <w:lastRenderedPageBreak/>
          <w:t>in Haiti: When Protectors Turn Predators</w:t>
        </w:r>
      </w:hyperlink>
      <w:r w:rsidR="0082020B" w:rsidRPr="006C2CDF">
        <w:rPr>
          <w:rFonts w:asciiTheme="majorHAnsi" w:hAnsiTheme="majorHAnsi" w:cs="Courier New"/>
          <w:i/>
          <w:sz w:val="22"/>
          <w:szCs w:val="22"/>
          <w:lang w:val="en-US"/>
        </w:rPr>
        <w:t xml:space="preserve">, </w:t>
      </w:r>
      <w:r w:rsidR="0082020B" w:rsidRPr="006C2CDF">
        <w:rPr>
          <w:rFonts w:asciiTheme="majorHAnsi" w:hAnsiTheme="majorHAnsi" w:cs="Courier New"/>
          <w:sz w:val="22"/>
          <w:szCs w:val="22"/>
          <w:lang w:val="en-US"/>
        </w:rPr>
        <w:t xml:space="preserve">details a </w:t>
      </w:r>
      <w:r w:rsidR="0082020B" w:rsidRPr="00212D03">
        <w:rPr>
          <w:rFonts w:asciiTheme="majorHAnsi" w:hAnsiTheme="majorHAnsi" w:cs="Courier New"/>
          <w:b/>
          <w:sz w:val="22"/>
          <w:szCs w:val="22"/>
          <w:lang w:val="en-US"/>
        </w:rPr>
        <w:t>systematic series of abuses and coverups</w:t>
      </w:r>
      <w:r w:rsidR="0082020B" w:rsidRPr="006C2CDF">
        <w:rPr>
          <w:rFonts w:asciiTheme="majorHAnsi" w:hAnsiTheme="majorHAnsi" w:cs="Courier New"/>
          <w:sz w:val="22"/>
          <w:szCs w:val="22"/>
          <w:lang w:val="en-US"/>
        </w:rPr>
        <w:t>, along with the UN’s responses to them — or lack thereof. It was produced by journalist, author, and Haiti expert Klarreich with the 100</w:t>
      </w:r>
      <w:r w:rsidR="00D1595E">
        <w:rPr>
          <w:rFonts w:asciiTheme="majorHAnsi" w:hAnsiTheme="majorHAnsi" w:cs="Courier New"/>
          <w:sz w:val="22"/>
          <w:szCs w:val="22"/>
          <w:lang w:val="en-US"/>
        </w:rPr>
        <w:t xml:space="preserve"> </w:t>
      </w:r>
      <w:r w:rsidR="0082020B" w:rsidRPr="006C2CDF">
        <w:rPr>
          <w:rFonts w:asciiTheme="majorHAnsi" w:hAnsiTheme="majorHAnsi" w:cs="Courier New"/>
          <w:sz w:val="22"/>
          <w:szCs w:val="22"/>
          <w:lang w:val="en-US"/>
        </w:rPr>
        <w:t xml:space="preserve">Reporters investigative news group. The investigation, which sheds light on the little-known happenings under UN occupation and has now been published in multiple media outlets, was supported by the International Anti-Corruption Conference Global Game Changers Initiative. Of course, the report also references other UN military horrors as well, including, for example, widespread sexual exploitation of children by UN troops in Cambodia that was dismissed as a </w:t>
      </w:r>
      <w:r w:rsidR="0082020B" w:rsidRPr="006C2CDF">
        <w:rPr>
          <w:rFonts w:asciiTheme="majorHAnsi" w:hAnsiTheme="majorHAnsi" w:cs="Courier New"/>
          <w:i/>
          <w:sz w:val="22"/>
          <w:szCs w:val="22"/>
          <w:lang w:val="en-US"/>
        </w:rPr>
        <w:t>boys will be boys</w:t>
      </w:r>
      <w:r w:rsidR="0082020B" w:rsidRPr="006C2CDF">
        <w:rPr>
          <w:rFonts w:asciiTheme="majorHAnsi" w:hAnsiTheme="majorHAnsi" w:cs="Courier New"/>
          <w:sz w:val="22"/>
          <w:szCs w:val="22"/>
          <w:lang w:val="en-US"/>
        </w:rPr>
        <w:t xml:space="preserve"> situation by a senior UN official.</w:t>
      </w:r>
      <w:r w:rsidR="00126497" w:rsidRPr="006C2CDF">
        <w:rPr>
          <w:rFonts w:asciiTheme="majorHAnsi" w:hAnsiTheme="majorHAnsi" w:cs="Courier New"/>
          <w:sz w:val="22"/>
          <w:szCs w:val="22"/>
          <w:lang w:val="en-US"/>
        </w:rPr>
        <w:t xml:space="preserve"> (…)</w:t>
      </w:r>
      <w:r w:rsidR="00DF2F79">
        <w:rPr>
          <w:rFonts w:asciiTheme="majorHAnsi" w:hAnsiTheme="majorHAnsi" w:cs="Courier New"/>
          <w:sz w:val="22"/>
          <w:szCs w:val="22"/>
          <w:lang w:val="en-US"/>
        </w:rPr>
        <w:t xml:space="preserve"> </w:t>
      </w:r>
      <w:r w:rsidR="00067A5F" w:rsidRPr="006C2CDF">
        <w:rPr>
          <w:rFonts w:asciiTheme="majorHAnsi" w:hAnsiTheme="majorHAnsi" w:cs="Courier New"/>
          <w:sz w:val="22"/>
          <w:szCs w:val="22"/>
          <w:lang w:val="en-US"/>
        </w:rPr>
        <w:t xml:space="preserve">And systematic sexual exploitation and abuses of civilians by UN forces is beyond common. Just in the Ivorian town Toulepleu, for example, a poll conducted by the non-profit Save the Children revealed that eight out of 10 minor girls admitted to regularly being raped and forced into sexual acts by UN soldiers. </w:t>
      </w:r>
      <w:r w:rsidR="00067A5F" w:rsidRPr="006C2CDF">
        <w:rPr>
          <w:rFonts w:asciiTheme="majorHAnsi" w:hAnsiTheme="majorHAnsi" w:cs="Courier New"/>
          <w:i/>
          <w:sz w:val="22"/>
          <w:szCs w:val="22"/>
          <w:lang w:val="en-US"/>
        </w:rPr>
        <w:t>They grabbed me and threw me to the ground and they forced themselves on me,</w:t>
      </w:r>
      <w:r w:rsidR="00067A5F" w:rsidRPr="006C2CDF">
        <w:rPr>
          <w:rFonts w:asciiTheme="majorHAnsi" w:hAnsiTheme="majorHAnsi" w:cs="Courier New"/>
          <w:sz w:val="22"/>
          <w:szCs w:val="22"/>
          <w:lang w:val="en-US"/>
        </w:rPr>
        <w:t xml:space="preserve"> an Ivorian girl known as </w:t>
      </w:r>
      <w:r w:rsidR="00067A5F" w:rsidRPr="006C2CDF">
        <w:rPr>
          <w:rFonts w:asciiTheme="majorHAnsi" w:hAnsiTheme="majorHAnsi" w:cs="Courier New"/>
          <w:i/>
          <w:sz w:val="22"/>
          <w:szCs w:val="22"/>
          <w:lang w:val="en-US"/>
        </w:rPr>
        <w:t>Elizabeth</w:t>
      </w:r>
      <w:r w:rsidR="00AB119F" w:rsidRPr="006C2CDF">
        <w:rPr>
          <w:rFonts w:asciiTheme="majorHAnsi" w:hAnsiTheme="majorHAnsi" w:cs="Courier New"/>
          <w:sz w:val="22"/>
          <w:szCs w:val="22"/>
          <w:lang w:val="en-US"/>
        </w:rPr>
        <w:t>,</w:t>
      </w:r>
      <w:r w:rsidR="00067A5F" w:rsidRPr="006C2CDF">
        <w:rPr>
          <w:rFonts w:asciiTheme="majorHAnsi" w:hAnsiTheme="majorHAnsi" w:cs="Courier New"/>
          <w:sz w:val="22"/>
          <w:szCs w:val="22"/>
          <w:lang w:val="en-US"/>
        </w:rPr>
        <w:t xml:space="preserve"> just 13 years old when she was gang-raped by UN troops, recounted to the BBC in 2008. </w:t>
      </w:r>
      <w:r w:rsidR="00067A5F" w:rsidRPr="006C2CDF">
        <w:rPr>
          <w:rFonts w:asciiTheme="majorHAnsi" w:hAnsiTheme="majorHAnsi" w:cs="Courier New"/>
          <w:i/>
          <w:sz w:val="22"/>
          <w:szCs w:val="22"/>
          <w:lang w:val="en-US"/>
        </w:rPr>
        <w:t>I tried to escape but there were 10 of them and I could do nothing.... I was terrified. Then they just left me there bleeding.</w:t>
      </w:r>
      <w:r w:rsidRPr="006C2CDF">
        <w:rPr>
          <w:rFonts w:asciiTheme="majorHAnsi" w:hAnsiTheme="majorHAnsi" w:cs="Courier New"/>
          <w:sz w:val="22"/>
          <w:szCs w:val="22"/>
          <w:lang w:val="en-US"/>
        </w:rPr>
        <w:t>”</w:t>
      </w:r>
      <w:r w:rsidR="00AB119F" w:rsidRPr="006C2CDF">
        <w:rPr>
          <w:rStyle w:val="Refdenotaalpie"/>
          <w:rFonts w:asciiTheme="majorHAnsi" w:hAnsiTheme="majorHAnsi" w:cs="Courier New"/>
          <w:sz w:val="22"/>
          <w:szCs w:val="22"/>
          <w:lang w:val="en-US"/>
        </w:rPr>
        <w:footnoteReference w:id="45"/>
      </w:r>
    </w:p>
    <w:p w:rsidR="00823E4C" w:rsidRPr="006C2CDF" w:rsidRDefault="00C3655A" w:rsidP="008D79DC">
      <w:pPr>
        <w:jc w:val="both"/>
        <w:rPr>
          <w:rFonts w:asciiTheme="majorHAnsi" w:hAnsiTheme="majorHAnsi" w:cs="Courier New"/>
          <w:i/>
          <w:lang w:val="en-US"/>
        </w:rPr>
      </w:pPr>
      <w:r w:rsidRPr="006C2CDF">
        <w:rPr>
          <w:rFonts w:asciiTheme="majorHAnsi" w:hAnsiTheme="majorHAnsi" w:cs="Courier New"/>
          <w:u w:val="single"/>
          <w:lang w:val="en-US"/>
        </w:rPr>
        <w:t>Young girl from Democratic Republic of Congo</w:t>
      </w:r>
      <w:r w:rsidRPr="006C2CDF">
        <w:rPr>
          <w:rFonts w:asciiTheme="majorHAnsi" w:hAnsiTheme="majorHAnsi" w:cs="Courier New"/>
          <w:lang w:val="en-US"/>
        </w:rPr>
        <w:t xml:space="preserve">: </w:t>
      </w:r>
      <w:r w:rsidRPr="006C2CDF">
        <w:rPr>
          <w:rFonts w:asciiTheme="majorHAnsi" w:hAnsiTheme="majorHAnsi" w:cs="Courier New"/>
          <w:i/>
          <w:lang w:val="en-US"/>
        </w:rPr>
        <w:t>“</w:t>
      </w:r>
      <w:r w:rsidRPr="006C2CDF">
        <w:rPr>
          <w:rFonts w:asciiTheme="majorHAnsi" w:eastAsia="Times New Roman" w:hAnsiTheme="majorHAnsi" w:cs="Courier New"/>
          <w:i/>
          <w:lang w:val="en-US"/>
        </w:rPr>
        <w:t xml:space="preserve">[I]t is hard to get food sometimes—if you don’t have a husband or someone to fight for you. I don’t have anyone else to turn to. The UN soldiers help girls like me—they give us food and things </w:t>
      </w:r>
      <w:r w:rsidRPr="006C2CDF">
        <w:rPr>
          <w:rFonts w:asciiTheme="majorHAnsi" w:eastAsia="Times New Roman" w:hAnsiTheme="majorHAnsi" w:cs="Courier New"/>
          <w:b/>
          <w:i/>
          <w:u w:val="single"/>
          <w:lang w:val="en-US"/>
        </w:rPr>
        <w:t>if we go with them</w:t>
      </w:r>
      <w:r w:rsidRPr="006C2CDF">
        <w:rPr>
          <w:rFonts w:asciiTheme="majorHAnsi" w:eastAsia="Times New Roman" w:hAnsiTheme="majorHAnsi" w:cs="Courier New"/>
          <w:i/>
          <w:lang w:val="en-US"/>
        </w:rPr>
        <w:t>.</w:t>
      </w:r>
      <w:r w:rsidRPr="006C2CDF">
        <w:rPr>
          <w:rFonts w:asciiTheme="majorHAnsi" w:hAnsiTheme="majorHAnsi" w:cs="Courier New"/>
          <w:i/>
          <w:lang w:val="en-US"/>
        </w:rPr>
        <w:t>”</w:t>
      </w:r>
      <w:r w:rsidRPr="006C2CDF">
        <w:rPr>
          <w:rStyle w:val="Refdenotaalpie"/>
          <w:rFonts w:asciiTheme="majorHAnsi" w:hAnsiTheme="majorHAnsi" w:cs="Courier New"/>
          <w:i/>
          <w:lang w:val="en-US"/>
        </w:rPr>
        <w:footnoteReference w:id="46"/>
      </w:r>
    </w:p>
    <w:p w:rsidR="00C46C83" w:rsidRPr="006C2CDF" w:rsidRDefault="00C46C83"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Jenna Stern:</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Allegations of </w:t>
      </w:r>
      <w:r w:rsidR="001A479F" w:rsidRPr="006C2CDF">
        <w:rPr>
          <w:rFonts w:asciiTheme="majorHAnsi" w:eastAsia="Times New Roman" w:hAnsiTheme="majorHAnsi" w:cs="Courier New"/>
          <w:lang w:val="en-US"/>
        </w:rPr>
        <w:t>Peacekeeper SEA</w:t>
      </w:r>
      <w:r w:rsidRPr="006C2CDF">
        <w:rPr>
          <w:rFonts w:asciiTheme="majorHAnsi" w:eastAsia="Times New Roman" w:hAnsiTheme="majorHAnsi" w:cs="Courier New"/>
          <w:lang w:val="en-US"/>
        </w:rPr>
        <w:t xml:space="preserve"> arose in the Balkans, Cambodia and Timor-Leste in the 1990s and in West Africa in 2002.</w:t>
      </w:r>
      <w:r w:rsidRPr="006C2CDF">
        <w:rPr>
          <w:rFonts w:asciiTheme="majorHAnsi" w:hAnsiTheme="majorHAnsi" w:cs="Courier New"/>
          <w:lang w:val="en-US"/>
        </w:rPr>
        <w:t>”</w:t>
      </w:r>
      <w:r w:rsidR="00A52375" w:rsidRPr="006C2CDF">
        <w:rPr>
          <w:rStyle w:val="Refdenotaalpie"/>
          <w:rFonts w:asciiTheme="majorHAnsi" w:hAnsiTheme="majorHAnsi" w:cs="Courier New"/>
          <w:lang w:val="en-US"/>
        </w:rPr>
        <w:footnoteReference w:id="47"/>
      </w:r>
      <w:r w:rsidRPr="006C2CDF">
        <w:rPr>
          <w:rFonts w:asciiTheme="majorHAnsi" w:eastAsia="Times New Roman" w:hAnsiTheme="majorHAnsi" w:cs="Courier New"/>
          <w:lang w:val="en-US"/>
        </w:rPr>
        <w:t xml:space="preserve"> </w:t>
      </w:r>
    </w:p>
    <w:p w:rsidR="006C3E71" w:rsidRPr="006C2CDF" w:rsidRDefault="007C1FA0" w:rsidP="008D79DC">
      <w:pPr>
        <w:jc w:val="both"/>
        <w:rPr>
          <w:rFonts w:asciiTheme="majorHAnsi" w:hAnsiTheme="majorHAnsi" w:cs="Courier New"/>
          <w:b/>
          <w:u w:val="single"/>
          <w:lang w:val="en-US"/>
        </w:rPr>
      </w:pPr>
      <w:r w:rsidRPr="006C2CDF">
        <w:rPr>
          <w:rFonts w:asciiTheme="majorHAnsi" w:hAnsiTheme="majorHAnsi" w:cs="Courier New"/>
          <w:b/>
          <w:u w:val="single"/>
          <w:lang w:val="en-US"/>
        </w:rPr>
        <w:t>March 2015</w:t>
      </w:r>
      <w:r w:rsidR="0038477F" w:rsidRPr="006C2CDF">
        <w:rPr>
          <w:rFonts w:asciiTheme="majorHAnsi" w:hAnsiTheme="majorHAnsi" w:cs="Courier New"/>
          <w:lang w:val="en-US"/>
        </w:rPr>
        <w:t xml:space="preserve">  </w:t>
      </w:r>
    </w:p>
    <w:p w:rsidR="005E5D80" w:rsidRPr="006C2CDF" w:rsidRDefault="005E5D80"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Evidence of a Statement from Mohammad Ali Alnsour, Senior Legal Policy Advisor ad interim &amp; Nicole Oberholzer, Human Rights Officer, OHCHR, to Zeid Ra'ad AI Hussein, High Commissioner for Human Rights, OHCHR, subject </w:t>
      </w:r>
      <w:r w:rsidRPr="00DF2F79">
        <w:rPr>
          <w:rFonts w:asciiTheme="majorHAnsi" w:hAnsiTheme="majorHAnsi" w:cs="Courier New"/>
          <w:i/>
          <w:lang w:val="en-US"/>
        </w:rPr>
        <w:t>"Strictly confidential- Transmission of an MINUSCA Human Rights and Justice Section report".</w:t>
      </w:r>
      <w:r w:rsidRPr="006C2CDF">
        <w:rPr>
          <w:rFonts w:asciiTheme="majorHAnsi" w:hAnsiTheme="majorHAnsi" w:cs="Courier New"/>
          <w:lang w:val="en-US"/>
        </w:rPr>
        <w:t xml:space="preserve"> This Document is a translation from the original (French).</w:t>
      </w:r>
      <w:r w:rsidRPr="006C2CDF">
        <w:rPr>
          <w:rStyle w:val="Refdenotaalpie"/>
          <w:rFonts w:asciiTheme="majorHAnsi" w:hAnsiTheme="majorHAnsi" w:cs="Courier New"/>
          <w:lang w:val="en-US"/>
        </w:rPr>
        <w:footnoteReference w:id="48"/>
      </w:r>
      <w:r w:rsidRPr="006C2CDF">
        <w:rPr>
          <w:rFonts w:asciiTheme="majorHAnsi" w:hAnsiTheme="majorHAnsi" w:cs="Courier New"/>
          <w:lang w:val="en-US"/>
        </w:rPr>
        <w:t xml:space="preserve"> </w:t>
      </w:r>
    </w:p>
    <w:p w:rsidR="007A5AD3" w:rsidRPr="006C2CDF" w:rsidRDefault="007A5AD3"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w:t>
      </w:r>
      <w:r w:rsidR="0081613C" w:rsidRPr="006C2CDF">
        <w:rPr>
          <w:rFonts w:asciiTheme="majorHAnsi" w:hAnsiTheme="majorHAnsi" w:cs="Courier New"/>
          <w:lang w:val="en-US"/>
        </w:rPr>
        <w:t xml:space="preserve">Statement from Flavia Pansieri, Deputy High Commissioner for Human Rights, OHCHR, subject </w:t>
      </w:r>
      <w:r w:rsidR="0081613C" w:rsidRPr="00DF2F79">
        <w:rPr>
          <w:rFonts w:asciiTheme="majorHAnsi" w:hAnsiTheme="majorHAnsi" w:cs="Courier New"/>
          <w:i/>
          <w:lang w:val="en-US"/>
        </w:rPr>
        <w:t>"Strictly confidential - CAR SEA</w:t>
      </w:r>
      <w:r w:rsidR="00C606FD" w:rsidRPr="00DF2F79">
        <w:rPr>
          <w:rFonts w:asciiTheme="majorHAnsi" w:hAnsiTheme="majorHAnsi" w:cs="Courier New"/>
          <w:i/>
          <w:lang w:val="en-US"/>
        </w:rPr>
        <w:t xml:space="preserve"> [Central Africa Region Sexual Exploitation and Abuse]</w:t>
      </w:r>
      <w:r w:rsidR="0081613C" w:rsidRPr="00DF2F79">
        <w:rPr>
          <w:rFonts w:asciiTheme="majorHAnsi" w:hAnsiTheme="majorHAnsi" w:cs="Courier New"/>
          <w:i/>
          <w:lang w:val="en-US"/>
        </w:rPr>
        <w:t>"</w:t>
      </w:r>
      <w:r w:rsidR="0081613C" w:rsidRPr="006C2CDF">
        <w:rPr>
          <w:rFonts w:asciiTheme="majorHAnsi" w:hAnsiTheme="majorHAnsi" w:cs="Courier New"/>
          <w:lang w:val="en-US"/>
        </w:rPr>
        <w:t xml:space="preserve"> with emails in annex</w:t>
      </w:r>
      <w:r w:rsidR="004E251E" w:rsidRPr="006C2CDF">
        <w:rPr>
          <w:rFonts w:asciiTheme="majorHAnsi" w:hAnsiTheme="majorHAnsi" w:cs="Courier New"/>
          <w:lang w:val="en-US"/>
        </w:rPr>
        <w:t>. This</w:t>
      </w:r>
      <w:r w:rsidR="0081613C" w:rsidRPr="006C2CDF">
        <w:rPr>
          <w:rFonts w:asciiTheme="majorHAnsi" w:hAnsiTheme="majorHAnsi" w:cs="Courier New"/>
          <w:lang w:val="en-US"/>
        </w:rPr>
        <w:t xml:space="preserve"> statement clearly shows </w:t>
      </w:r>
      <w:r w:rsidR="004E251E" w:rsidRPr="006C2CDF">
        <w:rPr>
          <w:rFonts w:asciiTheme="majorHAnsi" w:hAnsiTheme="majorHAnsi" w:cs="Courier New"/>
          <w:lang w:val="en-US"/>
        </w:rPr>
        <w:t xml:space="preserve">the </w:t>
      </w:r>
      <w:r w:rsidR="004E251E" w:rsidRPr="006C2CDF">
        <w:rPr>
          <w:rFonts w:asciiTheme="majorHAnsi" w:hAnsiTheme="majorHAnsi" w:cs="Courier New"/>
          <w:lang w:val="en-US"/>
        </w:rPr>
        <w:lastRenderedPageBreak/>
        <w:t xml:space="preserve">bureaucratic way of proceeding on the part of the entire UN staff, since such a behavior is the norm within said organization, where it is a priority to maintain </w:t>
      </w:r>
      <w:r w:rsidR="00C606FD" w:rsidRPr="006C2CDF">
        <w:rPr>
          <w:rFonts w:asciiTheme="majorHAnsi" w:hAnsiTheme="majorHAnsi" w:cs="Courier New"/>
          <w:lang w:val="en-US"/>
        </w:rPr>
        <w:t>the image instead of protecting</w:t>
      </w:r>
      <w:r w:rsidR="004E251E" w:rsidRPr="006C2CDF">
        <w:rPr>
          <w:rFonts w:asciiTheme="majorHAnsi" w:hAnsiTheme="majorHAnsi" w:cs="Courier New"/>
          <w:lang w:val="en-US"/>
        </w:rPr>
        <w:t xml:space="preserve"> human rights.</w:t>
      </w:r>
      <w:r w:rsidR="0038477F" w:rsidRPr="006C2CDF">
        <w:rPr>
          <w:rStyle w:val="Refdenotaalpie"/>
          <w:rFonts w:asciiTheme="majorHAnsi" w:hAnsiTheme="majorHAnsi" w:cs="Courier New"/>
          <w:lang w:val="en-US"/>
        </w:rPr>
        <w:footnoteReference w:id="49"/>
      </w:r>
    </w:p>
    <w:p w:rsidR="000F01F0" w:rsidRPr="006C2CDF" w:rsidRDefault="000F01F0"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In this document it can be seen a Statement from Human Rights Officer, OHCHR, sent to Zeid Ra'ad AI Hussein, High Commissioner for Human Rights, OHCHR, whose subject is "</w:t>
      </w:r>
      <w:r w:rsidRPr="00DF2F79">
        <w:rPr>
          <w:rFonts w:asciiTheme="majorHAnsi" w:hAnsiTheme="majorHAnsi" w:cs="Courier New"/>
          <w:i/>
          <w:lang w:val="en-US"/>
        </w:rPr>
        <w:t>Strictly Confidential</w:t>
      </w:r>
      <w:r w:rsidRPr="006C2CDF">
        <w:rPr>
          <w:rFonts w:asciiTheme="majorHAnsi" w:hAnsiTheme="majorHAnsi" w:cs="Courier New"/>
          <w:lang w:val="en-US"/>
        </w:rPr>
        <w:t>"</w:t>
      </w:r>
      <w:r w:rsidR="001A0EBB" w:rsidRPr="006C2CDF">
        <w:rPr>
          <w:rFonts w:asciiTheme="majorHAnsi" w:hAnsiTheme="majorHAnsi" w:cs="Courier New"/>
          <w:lang w:val="en-US"/>
        </w:rPr>
        <w:t>. It can</w:t>
      </w:r>
      <w:r w:rsidRPr="006C2CDF">
        <w:rPr>
          <w:rFonts w:asciiTheme="majorHAnsi" w:hAnsiTheme="majorHAnsi" w:cs="Courier New"/>
          <w:lang w:val="en-US"/>
        </w:rPr>
        <w:t xml:space="preserve"> be read</w:t>
      </w:r>
      <w:r w:rsidR="005C5740" w:rsidRPr="006C2CDF">
        <w:rPr>
          <w:rFonts w:asciiTheme="majorHAnsi" w:hAnsiTheme="majorHAnsi" w:cs="Courier New"/>
          <w:lang w:val="en-US"/>
        </w:rPr>
        <w:t xml:space="preserve"> in this statement</w:t>
      </w:r>
      <w:r w:rsidR="001A0EBB" w:rsidRPr="006C2CDF">
        <w:rPr>
          <w:rFonts w:asciiTheme="majorHAnsi" w:hAnsiTheme="majorHAnsi" w:cs="Courier New"/>
          <w:lang w:val="en-US"/>
        </w:rPr>
        <w:t xml:space="preserve"> that the cases of abuses</w:t>
      </w:r>
      <w:r w:rsidR="005C5740" w:rsidRPr="006C2CDF">
        <w:rPr>
          <w:rFonts w:asciiTheme="majorHAnsi" w:hAnsiTheme="majorHAnsi" w:cs="Courier New"/>
          <w:lang w:val="en-US"/>
        </w:rPr>
        <w:t xml:space="preserve"> </w:t>
      </w:r>
      <w:r w:rsidR="005C5740" w:rsidRPr="006C2CDF">
        <w:rPr>
          <w:rFonts w:asciiTheme="majorHAnsi" w:hAnsiTheme="majorHAnsi" w:cs="Courier New"/>
          <w:i/>
          <w:lang w:val="en-US"/>
        </w:rPr>
        <w:t>caused a severe loss of credibility to the human rights section of the MINUSCA.</w:t>
      </w:r>
      <w:r w:rsidR="001A0EBB" w:rsidRPr="006C2CDF">
        <w:rPr>
          <w:rFonts w:asciiTheme="majorHAnsi" w:hAnsiTheme="majorHAnsi" w:cs="Courier New"/>
          <w:i/>
          <w:lang w:val="en-US"/>
        </w:rPr>
        <w:t xml:space="preserve"> </w:t>
      </w:r>
      <w:r w:rsidR="001A0EBB" w:rsidRPr="006C2CDF">
        <w:rPr>
          <w:rFonts w:asciiTheme="majorHAnsi" w:hAnsiTheme="majorHAnsi" w:cs="Courier New"/>
          <w:lang w:val="en-US"/>
        </w:rPr>
        <w:t>Yet, t</w:t>
      </w:r>
      <w:r w:rsidR="005C5740" w:rsidRPr="006C2CDF">
        <w:rPr>
          <w:rFonts w:asciiTheme="majorHAnsi" w:hAnsiTheme="majorHAnsi" w:cs="Courier New"/>
          <w:lang w:val="en-US"/>
        </w:rPr>
        <w:t xml:space="preserve">hese serious events </w:t>
      </w:r>
      <w:r w:rsidR="001A0EBB" w:rsidRPr="006C2CDF">
        <w:rPr>
          <w:rFonts w:asciiTheme="majorHAnsi" w:hAnsiTheme="majorHAnsi" w:cs="Courier New"/>
          <w:lang w:val="en-US"/>
        </w:rPr>
        <w:t xml:space="preserve">are </w:t>
      </w:r>
      <w:r w:rsidR="005C5740" w:rsidRPr="006C2CDF">
        <w:rPr>
          <w:rFonts w:asciiTheme="majorHAnsi" w:hAnsiTheme="majorHAnsi" w:cs="Courier New"/>
          <w:lang w:val="en-US"/>
        </w:rPr>
        <w:t xml:space="preserve">not </w:t>
      </w:r>
      <w:r w:rsidR="001A0EBB" w:rsidRPr="006C2CDF">
        <w:rPr>
          <w:rFonts w:asciiTheme="majorHAnsi" w:hAnsiTheme="majorHAnsi" w:cs="Courier New"/>
          <w:lang w:val="en-US"/>
        </w:rPr>
        <w:t>what really</w:t>
      </w:r>
      <w:r w:rsidR="005C5740" w:rsidRPr="006C2CDF">
        <w:rPr>
          <w:rFonts w:asciiTheme="majorHAnsi" w:hAnsiTheme="majorHAnsi" w:cs="Courier New"/>
          <w:lang w:val="en-US"/>
        </w:rPr>
        <w:t xml:space="preserve"> </w:t>
      </w:r>
      <w:r w:rsidR="008B73C5" w:rsidRPr="006C2CDF">
        <w:rPr>
          <w:rFonts w:asciiTheme="majorHAnsi" w:hAnsiTheme="majorHAnsi" w:cs="Courier New"/>
          <w:lang w:val="en-US"/>
        </w:rPr>
        <w:t>erode</w:t>
      </w:r>
      <w:r w:rsidR="001A0EBB" w:rsidRPr="006C2CDF">
        <w:rPr>
          <w:rFonts w:asciiTheme="majorHAnsi" w:hAnsiTheme="majorHAnsi" w:cs="Courier New"/>
          <w:lang w:val="en-US"/>
        </w:rPr>
        <w:t>s</w:t>
      </w:r>
      <w:r w:rsidR="008B73C5" w:rsidRPr="006C2CDF">
        <w:rPr>
          <w:rFonts w:asciiTheme="majorHAnsi" w:hAnsiTheme="majorHAnsi" w:cs="Courier New"/>
          <w:lang w:val="en-US"/>
        </w:rPr>
        <w:t xml:space="preserve"> UN Peacekeeping Missions credibility </w:t>
      </w:r>
      <w:r w:rsidR="001A0EBB" w:rsidRPr="006C2CDF">
        <w:rPr>
          <w:rFonts w:asciiTheme="majorHAnsi" w:hAnsiTheme="majorHAnsi" w:cs="Courier New"/>
          <w:lang w:val="en-US"/>
        </w:rPr>
        <w:t xml:space="preserve">or even what </w:t>
      </w:r>
      <w:r w:rsidR="008B73C5" w:rsidRPr="006C2CDF">
        <w:rPr>
          <w:rFonts w:asciiTheme="majorHAnsi" w:hAnsiTheme="majorHAnsi" w:cs="Courier New"/>
          <w:lang w:val="en-US"/>
        </w:rPr>
        <w:t>discredit</w:t>
      </w:r>
      <w:r w:rsidR="001A0EBB" w:rsidRPr="006C2CDF">
        <w:rPr>
          <w:rFonts w:asciiTheme="majorHAnsi" w:hAnsiTheme="majorHAnsi" w:cs="Courier New"/>
          <w:lang w:val="en-US"/>
        </w:rPr>
        <w:t>s</w:t>
      </w:r>
      <w:r w:rsidR="008B73C5" w:rsidRPr="006C2CDF">
        <w:rPr>
          <w:rFonts w:asciiTheme="majorHAnsi" w:hAnsiTheme="majorHAnsi" w:cs="Courier New"/>
          <w:lang w:val="en-US"/>
        </w:rPr>
        <w:t xml:space="preserve"> the whole UN body</w:t>
      </w:r>
      <w:r w:rsidR="001A0EBB" w:rsidRPr="006C2CDF">
        <w:rPr>
          <w:rFonts w:asciiTheme="majorHAnsi" w:hAnsiTheme="majorHAnsi" w:cs="Courier New"/>
          <w:lang w:val="en-US"/>
        </w:rPr>
        <w:t>, what really damages UN and all its internal bodies is the fact that, when abuses happen, the entire UN’s bureaucratic internal system immediately cover up everything in order not to become a public issue</w:t>
      </w:r>
      <w:r w:rsidR="008B73C5" w:rsidRPr="006C2CDF">
        <w:rPr>
          <w:rFonts w:asciiTheme="majorHAnsi" w:hAnsiTheme="majorHAnsi" w:cs="Courier New"/>
          <w:lang w:val="en-US"/>
        </w:rPr>
        <w:t>.</w:t>
      </w:r>
      <w:r w:rsidR="00FE3A5D" w:rsidRPr="006C2CDF">
        <w:rPr>
          <w:rStyle w:val="Refdenotaalpie"/>
          <w:rFonts w:asciiTheme="majorHAnsi" w:hAnsiTheme="majorHAnsi" w:cs="Courier New"/>
          <w:lang w:val="en-US"/>
        </w:rPr>
        <w:footnoteReference w:id="50"/>
      </w:r>
    </w:p>
    <w:p w:rsidR="007C1FA0" w:rsidRPr="00DF2F79" w:rsidRDefault="00397494" w:rsidP="00DF2F79">
      <w:pPr>
        <w:jc w:val="both"/>
        <w:rPr>
          <w:rFonts w:asciiTheme="majorHAnsi" w:hAnsiTheme="majorHAnsi" w:cs="Courier New"/>
          <w:lang w:val="en-US"/>
        </w:rPr>
      </w:pPr>
      <w:r w:rsidRPr="006C2CDF">
        <w:rPr>
          <w:rFonts w:asciiTheme="majorHAnsi" w:hAnsiTheme="majorHAnsi" w:cs="Courier New"/>
          <w:u w:val="single"/>
          <w:lang w:val="en-US"/>
        </w:rPr>
        <w:t>Denis Fitzgerald</w:t>
      </w:r>
      <w:r w:rsidR="00944FAD" w:rsidRPr="006C2CDF">
        <w:rPr>
          <w:rFonts w:asciiTheme="majorHAnsi" w:hAnsiTheme="majorHAnsi" w:cs="Courier New"/>
          <w:u w:val="single"/>
          <w:lang w:val="en-US"/>
        </w:rPr>
        <w:t xml:space="preserve"> (UN Tribune)</w:t>
      </w:r>
      <w:r w:rsidRPr="006C2CDF">
        <w:rPr>
          <w:rFonts w:asciiTheme="majorHAnsi" w:hAnsiTheme="majorHAnsi" w:cs="Courier New"/>
          <w:lang w:val="en-US"/>
        </w:rPr>
        <w:t>: “</w:t>
      </w:r>
      <w:r w:rsidR="005C2E65" w:rsidRPr="006C2CDF">
        <w:rPr>
          <w:rFonts w:asciiTheme="majorHAnsi" w:hAnsiTheme="majorHAnsi" w:cs="Courier New"/>
          <w:lang w:val="en-US"/>
        </w:rPr>
        <w:t>Ban</w:t>
      </w:r>
      <w:r w:rsidR="00FA7E6D" w:rsidRPr="006C2CDF">
        <w:rPr>
          <w:rFonts w:asciiTheme="majorHAnsi" w:hAnsiTheme="majorHAnsi" w:cs="Courier New"/>
          <w:lang w:val="en-US"/>
        </w:rPr>
        <w:t xml:space="preserve"> [Ki-moon] wrote that </w:t>
      </w:r>
      <w:r w:rsidR="005C2E65" w:rsidRPr="006C2CDF">
        <w:rPr>
          <w:rFonts w:asciiTheme="majorHAnsi" w:hAnsiTheme="majorHAnsi" w:cs="Courier New"/>
          <w:i/>
          <w:lang w:val="en-US"/>
        </w:rPr>
        <w:t>an independent team of experts was appointed to assess how four peacekeeping missions were addressing the challenge.</w:t>
      </w:r>
      <w:r w:rsidR="005C2E65" w:rsidRPr="006C2CDF">
        <w:rPr>
          <w:rFonts w:asciiTheme="majorHAnsi" w:hAnsiTheme="majorHAnsi" w:cs="Courier New"/>
          <w:lang w:val="en-US"/>
        </w:rPr>
        <w:t xml:space="preserve"> The independent experts submitted their report to Ban in Nov. 2013 but the UN chief has never made it public. (…) The independent report was highly critical of how the UN secretariat and troop contributing countries (TCCs) handle SEA </w:t>
      </w:r>
      <w:r w:rsidR="00B86448" w:rsidRPr="006C2CDF">
        <w:rPr>
          <w:rFonts w:asciiTheme="majorHAnsi" w:hAnsiTheme="majorHAnsi" w:cs="Courier New"/>
          <w:lang w:val="en-US"/>
        </w:rPr>
        <w:t xml:space="preserve">[sexual exploitation and abuse] </w:t>
      </w:r>
      <w:r w:rsidR="005C2E65" w:rsidRPr="006C2CDF">
        <w:rPr>
          <w:rFonts w:asciiTheme="majorHAnsi" w:hAnsiTheme="majorHAnsi" w:cs="Courier New"/>
          <w:lang w:val="en-US"/>
        </w:rPr>
        <w:t>allegations against United Nations peacekeepers and civilian staff. It says that the United Nations does not know how serious the problem is; there is extreme caution with regard to the rights of the accused but far less for the accuser; that victims are often paid off for their silence; that a number of allegation</w:t>
      </w:r>
      <w:r w:rsidR="00FA7E6D" w:rsidRPr="006C2CDF">
        <w:rPr>
          <w:rFonts w:asciiTheme="majorHAnsi" w:hAnsiTheme="majorHAnsi" w:cs="Courier New"/>
          <w:lang w:val="en-US"/>
        </w:rPr>
        <w:t xml:space="preserve">s that are later classified as </w:t>
      </w:r>
      <w:r w:rsidR="005C2E65" w:rsidRPr="006C2CDF">
        <w:rPr>
          <w:rFonts w:asciiTheme="majorHAnsi" w:hAnsiTheme="majorHAnsi" w:cs="Courier New"/>
          <w:i/>
          <w:lang w:val="en-US"/>
        </w:rPr>
        <w:t>unsubstantiated</w:t>
      </w:r>
      <w:r w:rsidR="005C2E65" w:rsidRPr="006C2CDF">
        <w:rPr>
          <w:rFonts w:asciiTheme="majorHAnsi" w:hAnsiTheme="majorHAnsi" w:cs="Courier New"/>
          <w:lang w:val="en-US"/>
        </w:rPr>
        <w:t xml:space="preserve"> by the UN are in fact never fully investigated because the UN lacks the expertise and the will to fully investigate; and that the UN pass the buck to troop contributing countries to investigate even though most allegations are against UN civilian staff.</w:t>
      </w:r>
      <w:r w:rsidR="00FA7E6D" w:rsidRPr="006C2CDF">
        <w:rPr>
          <w:rFonts w:asciiTheme="majorHAnsi" w:hAnsiTheme="majorHAnsi" w:cs="Courier New"/>
          <w:lang w:val="en-US"/>
        </w:rPr>
        <w:t xml:space="preserve"> (…)</w:t>
      </w:r>
      <w:r w:rsidR="00DF2F79">
        <w:rPr>
          <w:rFonts w:asciiTheme="majorHAnsi" w:hAnsiTheme="majorHAnsi" w:cs="Courier New"/>
          <w:lang w:val="en-US"/>
        </w:rPr>
        <w:t xml:space="preserve"> </w:t>
      </w:r>
      <w:r w:rsidR="00FA7E6D" w:rsidRPr="006C2CDF">
        <w:rPr>
          <w:rFonts w:asciiTheme="majorHAnsi" w:hAnsiTheme="majorHAnsi" w:cs="Courier New"/>
          <w:lang w:val="en-US"/>
        </w:rPr>
        <w:t xml:space="preserve">But Ban’s attempt to quash the report have been undercut by the Aids-Free World NGO who were sent a copy of the independent report by a UN staffer who rightly feared that it would be shelved because of the poor reflection it casts on UN headquarters, TCC’s, and civilian personnel working for UN missions. (…) A copy of the independent experts report has been sent to UN Tribune along with a </w:t>
      </w:r>
      <w:hyperlink r:id="rId14" w:tgtFrame="_blank" w:history="1">
        <w:r w:rsidR="00FA7E6D" w:rsidRPr="006C2CDF">
          <w:rPr>
            <w:rStyle w:val="Hipervnculo"/>
            <w:rFonts w:asciiTheme="majorHAnsi" w:hAnsiTheme="majorHAnsi" w:cs="Courier New"/>
            <w:color w:val="auto"/>
            <w:u w:val="none"/>
            <w:lang w:val="en-US"/>
          </w:rPr>
          <w:t>public letter</w:t>
        </w:r>
      </w:hyperlink>
      <w:r w:rsidR="00FA7E6D" w:rsidRPr="006C2CDF">
        <w:rPr>
          <w:rFonts w:asciiTheme="majorHAnsi" w:hAnsiTheme="majorHAnsi" w:cs="Courier New"/>
          <w:lang w:val="en-US"/>
        </w:rPr>
        <w:t xml:space="preserve"> from Aids-Free World who declare that the report from the independent experts </w:t>
      </w:r>
      <w:r w:rsidR="00FA7E6D" w:rsidRPr="006C2CDF">
        <w:rPr>
          <w:rFonts w:asciiTheme="majorHAnsi" w:hAnsiTheme="majorHAnsi" w:cs="Courier New"/>
          <w:i/>
          <w:lang w:val="en-US"/>
        </w:rPr>
        <w:t xml:space="preserve">should be seen by all the Member States of the United Nations. </w:t>
      </w:r>
      <w:r w:rsidR="00FA7E6D" w:rsidRPr="006C2CDF">
        <w:rPr>
          <w:rFonts w:asciiTheme="majorHAnsi" w:hAnsiTheme="majorHAnsi" w:cs="Courier New"/>
          <w:lang w:val="en-US"/>
        </w:rPr>
        <w:t>(…)</w:t>
      </w:r>
      <w:r w:rsidR="00DF2F79">
        <w:rPr>
          <w:rFonts w:asciiTheme="majorHAnsi" w:hAnsiTheme="majorHAnsi" w:cs="Courier New"/>
          <w:lang w:val="en-US"/>
        </w:rPr>
        <w:t xml:space="preserve"> </w:t>
      </w:r>
      <w:r w:rsidR="00FA7E6D" w:rsidRPr="006C2CDF">
        <w:rPr>
          <w:rFonts w:asciiTheme="majorHAnsi" w:hAnsiTheme="majorHAnsi" w:cs="Courier New"/>
          <w:lang w:val="en-US"/>
        </w:rPr>
        <w:t>The experts were tasked to investigate sexual exploitation and abuse allegations at UN missions in the DRC, Haiti, South Sudan and Liberia.</w:t>
      </w:r>
      <w:r w:rsidRPr="006C2CDF">
        <w:rPr>
          <w:rFonts w:asciiTheme="majorHAnsi" w:hAnsiTheme="majorHAnsi" w:cs="Courier New"/>
          <w:i/>
          <w:lang w:val="en-US"/>
        </w:rPr>
        <w:t>”</w:t>
      </w:r>
      <w:r w:rsidR="006C3E71" w:rsidRPr="006C2CDF">
        <w:rPr>
          <w:rStyle w:val="Refdenotaalpie"/>
          <w:rFonts w:asciiTheme="majorHAnsi" w:hAnsiTheme="majorHAnsi" w:cs="Courier New"/>
          <w:i/>
          <w:lang w:val="en-US"/>
        </w:rPr>
        <w:footnoteReference w:id="51"/>
      </w:r>
    </w:p>
    <w:p w:rsidR="007C1FA0" w:rsidRPr="006C2CDF" w:rsidRDefault="007C1FA0" w:rsidP="008D79DC">
      <w:pPr>
        <w:autoSpaceDE w:val="0"/>
        <w:autoSpaceDN w:val="0"/>
        <w:adjustRightInd w:val="0"/>
        <w:spacing w:after="0"/>
        <w:jc w:val="both"/>
        <w:rPr>
          <w:rFonts w:asciiTheme="majorHAnsi" w:hAnsiTheme="majorHAnsi" w:cs="Courier New"/>
          <w:b/>
          <w:u w:val="single"/>
          <w:lang w:val="en-US"/>
        </w:rPr>
      </w:pPr>
      <w:r w:rsidRPr="006C2CDF">
        <w:rPr>
          <w:rFonts w:asciiTheme="majorHAnsi" w:hAnsiTheme="majorHAnsi" w:cs="Courier New"/>
          <w:b/>
          <w:u w:val="single"/>
          <w:lang w:val="en-US"/>
        </w:rPr>
        <w:t>April, 2015:</w:t>
      </w:r>
    </w:p>
    <w:p w:rsidR="00FE3A5D" w:rsidRPr="006C2CDF" w:rsidRDefault="00FE3A5D" w:rsidP="008D79DC">
      <w:pPr>
        <w:autoSpaceDE w:val="0"/>
        <w:autoSpaceDN w:val="0"/>
        <w:adjustRightInd w:val="0"/>
        <w:spacing w:after="0"/>
        <w:jc w:val="both"/>
        <w:rPr>
          <w:rFonts w:asciiTheme="majorHAnsi" w:hAnsiTheme="majorHAnsi" w:cs="Courier New"/>
          <w:u w:val="single"/>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This document shows an email from Carman Lapointe, Under-Secretary-General for OIOS [Office of Internal Oversight Services], to James Finniss, Deputy </w:t>
      </w:r>
      <w:r w:rsidRPr="006C2CDF">
        <w:rPr>
          <w:rFonts w:asciiTheme="majorHAnsi" w:hAnsiTheme="majorHAnsi" w:cs="Courier New"/>
          <w:lang w:val="en-US"/>
        </w:rPr>
        <w:lastRenderedPageBreak/>
        <w:t>Director, Investigations Division, OIOS, subject "</w:t>
      </w:r>
      <w:r w:rsidRPr="00DF2F79">
        <w:rPr>
          <w:rFonts w:asciiTheme="majorHAnsi" w:hAnsiTheme="majorHAnsi" w:cs="Courier New"/>
          <w:i/>
          <w:lang w:val="en-US"/>
        </w:rPr>
        <w:t>Confidential: Fw: OHCHR [Office of the United Nations High Commissioner for Human Rights]",</w:t>
      </w:r>
      <w:r w:rsidRPr="006C2CDF">
        <w:rPr>
          <w:rFonts w:asciiTheme="majorHAnsi" w:hAnsiTheme="majorHAnsi" w:cs="Courier New"/>
          <w:lang w:val="en-US"/>
        </w:rPr>
        <w:t xml:space="preserve"> </w:t>
      </w:r>
      <w:r w:rsidR="004212D5" w:rsidRPr="006C2CDF">
        <w:rPr>
          <w:rFonts w:asciiTheme="majorHAnsi" w:hAnsiTheme="majorHAnsi" w:cs="Courier New"/>
          <w:lang w:val="en-US"/>
        </w:rPr>
        <w:t xml:space="preserve">on </w:t>
      </w:r>
      <w:r w:rsidRPr="006C2CDF">
        <w:rPr>
          <w:rFonts w:asciiTheme="majorHAnsi" w:hAnsiTheme="majorHAnsi" w:cs="Courier New"/>
          <w:lang w:val="en-US"/>
        </w:rPr>
        <w:t>April 10, 2015</w:t>
      </w:r>
      <w:r w:rsidR="004212D5" w:rsidRPr="006C2CDF">
        <w:rPr>
          <w:rFonts w:asciiTheme="majorHAnsi" w:hAnsiTheme="majorHAnsi" w:cs="Courier New"/>
          <w:lang w:val="en-US"/>
        </w:rPr>
        <w:t>.</w:t>
      </w:r>
      <w:r w:rsidR="004212D5" w:rsidRPr="006C2CDF">
        <w:rPr>
          <w:rStyle w:val="Refdenotaalpie"/>
          <w:rFonts w:asciiTheme="majorHAnsi" w:hAnsiTheme="majorHAnsi" w:cs="Courier New"/>
          <w:lang w:val="en-US"/>
        </w:rPr>
        <w:footnoteReference w:id="52"/>
      </w:r>
    </w:p>
    <w:p w:rsidR="00364AD7" w:rsidRPr="006C2CDF" w:rsidRDefault="00364AD7" w:rsidP="008D79DC">
      <w:pPr>
        <w:autoSpaceDE w:val="0"/>
        <w:autoSpaceDN w:val="0"/>
        <w:adjustRightInd w:val="0"/>
        <w:spacing w:after="0"/>
        <w:jc w:val="both"/>
        <w:rPr>
          <w:rFonts w:asciiTheme="majorHAnsi" w:hAnsiTheme="majorHAnsi" w:cs="Courier New"/>
          <w:lang w:val="en-US"/>
        </w:rPr>
      </w:pPr>
    </w:p>
    <w:p w:rsidR="00364AD7" w:rsidRPr="006C2CDF" w:rsidRDefault="00364AD7"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Below it will </w:t>
      </w:r>
      <w:r w:rsidR="00C22C19" w:rsidRPr="006C2CDF">
        <w:rPr>
          <w:rFonts w:asciiTheme="majorHAnsi" w:hAnsiTheme="majorHAnsi" w:cs="Courier New"/>
          <w:lang w:val="en-US"/>
        </w:rPr>
        <w:t xml:space="preserve">be </w:t>
      </w:r>
      <w:r w:rsidRPr="006C2CDF">
        <w:rPr>
          <w:rFonts w:asciiTheme="majorHAnsi" w:hAnsiTheme="majorHAnsi" w:cs="Courier New"/>
          <w:lang w:val="en-US"/>
        </w:rPr>
        <w:t xml:space="preserve">shown a series of email chains between Michael Stefanovic, UN Director of the Office of Internal Oversight Services; Carman Louise Lapointe, Under Secretary General of Internal Oversight Services; Joan Elise Dubinski, Director </w:t>
      </w:r>
      <w:r w:rsidR="006A1B0F" w:rsidRPr="006C2CDF">
        <w:rPr>
          <w:rFonts w:asciiTheme="majorHAnsi" w:hAnsiTheme="majorHAnsi" w:cs="Courier New"/>
          <w:lang w:val="en-US"/>
        </w:rPr>
        <w:t xml:space="preserve">of </w:t>
      </w:r>
      <w:r w:rsidRPr="006C2CDF">
        <w:rPr>
          <w:rFonts w:asciiTheme="majorHAnsi" w:hAnsiTheme="majorHAnsi" w:cs="Courier New"/>
          <w:lang w:val="en-US"/>
        </w:rPr>
        <w:t xml:space="preserve">UN Ethics Office and </w:t>
      </w:r>
      <w:r w:rsidRPr="00DF2F79">
        <w:rPr>
          <w:rFonts w:asciiTheme="majorHAnsi" w:hAnsiTheme="majorHAnsi" w:cs="Courier New"/>
          <w:b/>
          <w:lang w:val="en-US"/>
        </w:rPr>
        <w:t>Susana Malcorra</w:t>
      </w:r>
      <w:r w:rsidRPr="006C2CDF">
        <w:rPr>
          <w:rFonts w:asciiTheme="majorHAnsi" w:hAnsiTheme="majorHAnsi" w:cs="Courier New"/>
          <w:lang w:val="en-US"/>
        </w:rPr>
        <w:t>, Chef de Cabinet from Executive Office of Secretary-General</w:t>
      </w:r>
      <w:r w:rsidR="006A1B0F" w:rsidRPr="006C2CDF">
        <w:rPr>
          <w:rFonts w:asciiTheme="majorHAnsi" w:hAnsiTheme="majorHAnsi" w:cs="Courier New"/>
          <w:lang w:val="en-US"/>
        </w:rPr>
        <w:t xml:space="preserve"> in order to initiate an investigation against Mr. Anders Kompass, who leaked information to French authorities with the purpose to inform about sexual abuse allegations of African children by UN Peacekeepers. These people </w:t>
      </w:r>
      <w:r w:rsidR="00D14DF3" w:rsidRPr="006C2CDF">
        <w:rPr>
          <w:rFonts w:asciiTheme="majorHAnsi" w:hAnsiTheme="majorHAnsi" w:cs="Courier New"/>
          <w:lang w:val="en-US"/>
        </w:rPr>
        <w:t xml:space="preserve">communicated with each other in an attempt to covering-up this serious issue. They </w:t>
      </w:r>
      <w:r w:rsidR="006A1B0F" w:rsidRPr="006C2CDF">
        <w:rPr>
          <w:rFonts w:asciiTheme="majorHAnsi" w:hAnsiTheme="majorHAnsi" w:cs="Courier New"/>
          <w:lang w:val="en-US"/>
        </w:rPr>
        <w:t>carried out an investigation related on the inappropriate procedure on</w:t>
      </w:r>
      <w:r w:rsidR="00D14DF3" w:rsidRPr="006C2CDF">
        <w:rPr>
          <w:rFonts w:asciiTheme="majorHAnsi" w:hAnsiTheme="majorHAnsi" w:cs="Courier New"/>
          <w:lang w:val="en-US"/>
        </w:rPr>
        <w:t xml:space="preserve"> the part of Kompass instead of taking measures to cease with the aforementioned sexual </w:t>
      </w:r>
      <w:r w:rsidR="00C22C19" w:rsidRPr="006C2CDF">
        <w:rPr>
          <w:rFonts w:asciiTheme="majorHAnsi" w:hAnsiTheme="majorHAnsi" w:cs="Courier New"/>
          <w:lang w:val="en-US"/>
        </w:rPr>
        <w:t>assaults:</w:t>
      </w:r>
    </w:p>
    <w:p w:rsidR="004E2C9A" w:rsidRPr="006C2CDF" w:rsidRDefault="004E2C9A" w:rsidP="008D79DC">
      <w:pPr>
        <w:autoSpaceDE w:val="0"/>
        <w:autoSpaceDN w:val="0"/>
        <w:adjustRightInd w:val="0"/>
        <w:spacing w:after="0"/>
        <w:jc w:val="both"/>
        <w:rPr>
          <w:rFonts w:asciiTheme="majorHAnsi" w:hAnsiTheme="majorHAnsi" w:cs="Courier New"/>
          <w:lang w:val="en-US"/>
        </w:rPr>
      </w:pPr>
    </w:p>
    <w:p w:rsidR="004E2C9A" w:rsidRPr="006C2CDF" w:rsidRDefault="00D425F4"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5122409"/>
            <wp:effectExtent l="1905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cstate="print"/>
                    <a:srcRect/>
                    <a:stretch>
                      <a:fillRect/>
                    </a:stretch>
                  </pic:blipFill>
                  <pic:spPr bwMode="auto">
                    <a:xfrm>
                      <a:off x="0" y="0"/>
                      <a:ext cx="5400040" cy="5122409"/>
                    </a:xfrm>
                    <a:prstGeom prst="rect">
                      <a:avLst/>
                    </a:prstGeom>
                    <a:noFill/>
                    <a:ln w="9525">
                      <a:noFill/>
                      <a:miter lim="800000"/>
                      <a:headEnd/>
                      <a:tailEnd/>
                    </a:ln>
                  </pic:spPr>
                </pic:pic>
              </a:graphicData>
            </a:graphic>
          </wp:inline>
        </w:drawing>
      </w:r>
    </w:p>
    <w:p w:rsidR="004E2C9A" w:rsidRPr="006C2CDF" w:rsidRDefault="004E2C9A" w:rsidP="008D79DC">
      <w:pPr>
        <w:pBdr>
          <w:bottom w:val="single" w:sz="6" w:space="1" w:color="auto"/>
        </w:pBd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3159039"/>
            <wp:effectExtent l="1905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a:off x="0" y="0"/>
                      <a:ext cx="5400040" cy="3159039"/>
                    </a:xfrm>
                    <a:prstGeom prst="rect">
                      <a:avLst/>
                    </a:prstGeom>
                    <a:noFill/>
                    <a:ln w="9525">
                      <a:noFill/>
                      <a:miter lim="800000"/>
                      <a:headEnd/>
                      <a:tailEnd/>
                    </a:ln>
                  </pic:spPr>
                </pic:pic>
              </a:graphicData>
            </a:graphic>
          </wp:inline>
        </w:drawing>
      </w:r>
    </w:p>
    <w:p w:rsidR="004E2C9A" w:rsidRPr="006C2CDF" w:rsidRDefault="004E2C9A" w:rsidP="008D79DC">
      <w:pPr>
        <w:autoSpaceDE w:val="0"/>
        <w:autoSpaceDN w:val="0"/>
        <w:adjustRightInd w:val="0"/>
        <w:spacing w:after="0"/>
        <w:jc w:val="both"/>
        <w:rPr>
          <w:rFonts w:asciiTheme="majorHAnsi" w:hAnsiTheme="majorHAnsi" w:cs="Courier New"/>
          <w:lang w:val="en-US"/>
        </w:rPr>
      </w:pPr>
    </w:p>
    <w:p w:rsidR="004E2C9A" w:rsidRPr="006C2CDF" w:rsidRDefault="004E2C9A" w:rsidP="008D79DC">
      <w:pPr>
        <w:pBdr>
          <w:bottom w:val="single" w:sz="6" w:space="1" w:color="auto"/>
        </w:pBd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p>
    <w:p w:rsidR="007753EF" w:rsidRPr="006C2CDF" w:rsidRDefault="007753EF" w:rsidP="008D79DC">
      <w:pPr>
        <w:pBdr>
          <w:bottom w:val="single" w:sz="6" w:space="1" w:color="auto"/>
        </w:pBdr>
        <w:autoSpaceDE w:val="0"/>
        <w:autoSpaceDN w:val="0"/>
        <w:adjustRightInd w:val="0"/>
        <w:spacing w:after="0"/>
        <w:jc w:val="both"/>
        <w:rPr>
          <w:rFonts w:asciiTheme="majorHAnsi" w:hAnsiTheme="majorHAnsi" w:cs="Courier New"/>
          <w:lang w:val="en-US"/>
        </w:rPr>
      </w:pPr>
    </w:p>
    <w:p w:rsidR="007753EF" w:rsidRPr="006C2CDF" w:rsidRDefault="007753EF" w:rsidP="008D79DC">
      <w:pPr>
        <w:autoSpaceDE w:val="0"/>
        <w:autoSpaceDN w:val="0"/>
        <w:adjustRightInd w:val="0"/>
        <w:spacing w:after="0"/>
        <w:jc w:val="both"/>
        <w:rPr>
          <w:rFonts w:asciiTheme="majorHAnsi" w:hAnsiTheme="majorHAnsi" w:cs="Courier New"/>
          <w:lang w:val="en-US"/>
        </w:rPr>
      </w:pPr>
    </w:p>
    <w:p w:rsidR="007753EF" w:rsidRPr="006C2CDF" w:rsidRDefault="007753EF" w:rsidP="008D79DC">
      <w:pPr>
        <w:pBdr>
          <w:bottom w:val="single" w:sz="6" w:space="1" w:color="auto"/>
        </w:pBd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lang w:val="en-US"/>
        </w:rPr>
        <w:t>----</w:t>
      </w:r>
      <w:r w:rsidRPr="006C2CDF">
        <w:rPr>
          <w:rFonts w:asciiTheme="majorHAnsi" w:hAnsiTheme="majorHAnsi" w:cs="Courier New"/>
          <w:noProof/>
          <w:lang w:val="es-AR" w:eastAsia="es-AR"/>
        </w:rPr>
        <w:drawing>
          <wp:inline distT="0" distB="0" distL="0" distR="0">
            <wp:extent cx="5400040" cy="3445089"/>
            <wp:effectExtent l="1905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cstate="print"/>
                    <a:srcRect/>
                    <a:stretch>
                      <a:fillRect/>
                    </a:stretch>
                  </pic:blipFill>
                  <pic:spPr bwMode="auto">
                    <a:xfrm>
                      <a:off x="0" y="0"/>
                      <a:ext cx="5400040" cy="3445089"/>
                    </a:xfrm>
                    <a:prstGeom prst="rect">
                      <a:avLst/>
                    </a:prstGeom>
                    <a:noFill/>
                    <a:ln w="9525">
                      <a:noFill/>
                      <a:miter lim="800000"/>
                      <a:headEnd/>
                      <a:tailEnd/>
                    </a:ln>
                  </pic:spPr>
                </pic:pic>
              </a:graphicData>
            </a:graphic>
          </wp:inline>
        </w:drawing>
      </w:r>
    </w:p>
    <w:p w:rsidR="007753EF" w:rsidRPr="006C2CDF" w:rsidRDefault="007753EF" w:rsidP="008D79DC">
      <w:pPr>
        <w:jc w:val="both"/>
        <w:rPr>
          <w:rFonts w:asciiTheme="majorHAnsi" w:hAnsiTheme="majorHAnsi" w:cs="Courier New"/>
          <w:lang w:val="en-US"/>
        </w:rPr>
      </w:pPr>
    </w:p>
    <w:p w:rsidR="007753EF" w:rsidRPr="006C2CDF" w:rsidRDefault="007753EF" w:rsidP="008D79DC">
      <w:pPr>
        <w:jc w:val="both"/>
        <w:rPr>
          <w:rFonts w:asciiTheme="majorHAnsi" w:hAnsiTheme="majorHAnsi" w:cs="Courier New"/>
          <w:lang w:val="en-US"/>
        </w:rPr>
      </w:pPr>
    </w:p>
    <w:p w:rsidR="007753EF" w:rsidRPr="006C2CDF" w:rsidRDefault="007753EF"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1178628"/>
            <wp:effectExtent l="1905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 cstate="print"/>
                    <a:srcRect/>
                    <a:stretch>
                      <a:fillRect/>
                    </a:stretch>
                  </pic:blipFill>
                  <pic:spPr bwMode="auto">
                    <a:xfrm>
                      <a:off x="0" y="0"/>
                      <a:ext cx="5400040" cy="1178628"/>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7753EF"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5372598"/>
            <wp:effectExtent l="1905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9" cstate="print"/>
                    <a:srcRect/>
                    <a:stretch>
                      <a:fillRect/>
                    </a:stretch>
                  </pic:blipFill>
                  <pic:spPr bwMode="auto">
                    <a:xfrm>
                      <a:off x="0" y="0"/>
                      <a:ext cx="5400040" cy="5372598"/>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5400040" cy="5694536"/>
            <wp:effectExtent l="1905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cstate="print"/>
                    <a:srcRect/>
                    <a:stretch>
                      <a:fillRect/>
                    </a:stretch>
                  </pic:blipFill>
                  <pic:spPr bwMode="auto">
                    <a:xfrm>
                      <a:off x="0" y="0"/>
                      <a:ext cx="5400040" cy="5694536"/>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2139856"/>
            <wp:effectExtent l="1905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1" cstate="print"/>
                    <a:srcRect/>
                    <a:stretch>
                      <a:fillRect/>
                    </a:stretch>
                  </pic:blipFill>
                  <pic:spPr bwMode="auto">
                    <a:xfrm>
                      <a:off x="0" y="0"/>
                      <a:ext cx="5400040" cy="2139856"/>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1630201"/>
            <wp:effectExtent l="1905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 cstate="print"/>
                    <a:srcRect/>
                    <a:stretch>
                      <a:fillRect/>
                    </a:stretch>
                  </pic:blipFill>
                  <pic:spPr bwMode="auto">
                    <a:xfrm>
                      <a:off x="0" y="0"/>
                      <a:ext cx="5400040" cy="1630201"/>
                    </a:xfrm>
                    <a:prstGeom prst="rect">
                      <a:avLst/>
                    </a:prstGeom>
                    <a:noFill/>
                    <a:ln w="9525">
                      <a:noFill/>
                      <a:miter lim="800000"/>
                      <a:headEnd/>
                      <a:tailEnd/>
                    </a:ln>
                  </pic:spPr>
                </pic:pic>
              </a:graphicData>
            </a:graphic>
          </wp:inline>
        </w:drawing>
      </w:r>
    </w:p>
    <w:p w:rsidR="00CE7995" w:rsidRPr="006C2CDF" w:rsidRDefault="00CE7995" w:rsidP="008D79DC">
      <w:pPr>
        <w:pBdr>
          <w:bottom w:val="single" w:sz="6" w:space="1" w:color="auto"/>
        </w:pBd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CE7995"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5231556"/>
            <wp:effectExtent l="1905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 cstate="print"/>
                    <a:srcRect/>
                    <a:stretch>
                      <a:fillRect/>
                    </a:stretch>
                  </pic:blipFill>
                  <pic:spPr bwMode="auto">
                    <a:xfrm>
                      <a:off x="0" y="0"/>
                      <a:ext cx="5400040" cy="5231556"/>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CE7995" w:rsidP="008D79DC">
      <w:pPr>
        <w:pBdr>
          <w:bottom w:val="single" w:sz="6" w:space="1" w:color="auto"/>
        </w:pBd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5400040" cy="4311995"/>
            <wp:effectExtent l="1905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4" cstate="print"/>
                    <a:srcRect/>
                    <a:stretch>
                      <a:fillRect/>
                    </a:stretch>
                  </pic:blipFill>
                  <pic:spPr bwMode="auto">
                    <a:xfrm>
                      <a:off x="0" y="0"/>
                      <a:ext cx="5400040" cy="4311995"/>
                    </a:xfrm>
                    <a:prstGeom prst="rect">
                      <a:avLst/>
                    </a:prstGeom>
                    <a:noFill/>
                    <a:ln w="9525">
                      <a:noFill/>
                      <a:miter lim="800000"/>
                      <a:headEnd/>
                      <a:tailEnd/>
                    </a:ln>
                  </pic:spPr>
                </pic:pic>
              </a:graphicData>
            </a:graphic>
          </wp:inline>
        </w:drawing>
      </w:r>
      <w:r w:rsidRPr="006C2CDF">
        <w:rPr>
          <w:rFonts w:asciiTheme="majorHAnsi" w:hAnsiTheme="majorHAnsi" w:cs="Courier New"/>
          <w:noProof/>
          <w:lang w:val="es-AR" w:eastAsia="es-AR"/>
        </w:rPr>
        <w:drawing>
          <wp:inline distT="0" distB="0" distL="0" distR="0">
            <wp:extent cx="5400040" cy="617240"/>
            <wp:effectExtent l="1905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5" cstate="print"/>
                    <a:srcRect/>
                    <a:stretch>
                      <a:fillRect/>
                    </a:stretch>
                  </pic:blipFill>
                  <pic:spPr bwMode="auto">
                    <a:xfrm>
                      <a:off x="0" y="0"/>
                      <a:ext cx="5400040" cy="617240"/>
                    </a:xfrm>
                    <a:prstGeom prst="rect">
                      <a:avLst/>
                    </a:prstGeom>
                    <a:noFill/>
                    <a:ln w="9525">
                      <a:noFill/>
                      <a:miter lim="800000"/>
                      <a:headEnd/>
                      <a:tailEnd/>
                    </a:ln>
                  </pic:spPr>
                </pic:pic>
              </a:graphicData>
            </a:graphic>
          </wp:inline>
        </w:drawing>
      </w: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CE7995" w:rsidP="008D79DC">
      <w:pPr>
        <w:jc w:val="both"/>
        <w:rPr>
          <w:rFonts w:asciiTheme="majorHAnsi" w:hAnsiTheme="majorHAnsi" w:cs="Courier New"/>
          <w:lang w:val="en-US"/>
        </w:rPr>
      </w:pPr>
    </w:p>
    <w:p w:rsidR="00CE7995" w:rsidRPr="006C2CDF" w:rsidRDefault="007C2122"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4181475" cy="1728152"/>
            <wp:effectExtent l="19050" t="0" r="952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6" cstate="print"/>
                    <a:srcRect/>
                    <a:stretch>
                      <a:fillRect/>
                    </a:stretch>
                  </pic:blipFill>
                  <pic:spPr bwMode="auto">
                    <a:xfrm>
                      <a:off x="0" y="0"/>
                      <a:ext cx="4186953" cy="1730416"/>
                    </a:xfrm>
                    <a:prstGeom prst="rect">
                      <a:avLst/>
                    </a:prstGeom>
                    <a:noFill/>
                    <a:ln w="9525">
                      <a:noFill/>
                      <a:miter lim="800000"/>
                      <a:headEnd/>
                      <a:tailEnd/>
                    </a:ln>
                  </pic:spPr>
                </pic:pic>
              </a:graphicData>
            </a:graphic>
          </wp:inline>
        </w:drawing>
      </w:r>
    </w:p>
    <w:p w:rsidR="007C2122" w:rsidRPr="006C2CDF" w:rsidRDefault="007C2122" w:rsidP="008D79DC">
      <w:pPr>
        <w:jc w:val="both"/>
        <w:rPr>
          <w:rFonts w:asciiTheme="majorHAnsi" w:hAnsiTheme="majorHAnsi" w:cs="Courier New"/>
          <w:lang w:val="en-US"/>
        </w:rPr>
      </w:pPr>
    </w:p>
    <w:p w:rsidR="007C2122" w:rsidRPr="006C2CDF" w:rsidRDefault="00CE7995" w:rsidP="008D79DC">
      <w:pPr>
        <w:jc w:val="both"/>
        <w:rPr>
          <w:rFonts w:asciiTheme="majorHAnsi" w:hAnsiTheme="majorHAnsi" w:cs="Courier New"/>
          <w:lang w:val="en-US"/>
        </w:rPr>
      </w:pPr>
      <w:r w:rsidRPr="006C2CDF">
        <w:rPr>
          <w:rFonts w:asciiTheme="majorHAnsi" w:hAnsiTheme="majorHAnsi" w:cs="Courier New"/>
          <w:noProof/>
          <w:lang w:val="es-AR" w:eastAsia="es-AR"/>
        </w:rPr>
        <w:lastRenderedPageBreak/>
        <w:drawing>
          <wp:inline distT="0" distB="0" distL="0" distR="0">
            <wp:extent cx="5400040" cy="4886492"/>
            <wp:effectExtent l="1905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7" cstate="print"/>
                    <a:srcRect/>
                    <a:stretch>
                      <a:fillRect/>
                    </a:stretch>
                  </pic:blipFill>
                  <pic:spPr bwMode="auto">
                    <a:xfrm>
                      <a:off x="0" y="0"/>
                      <a:ext cx="5400040" cy="4886492"/>
                    </a:xfrm>
                    <a:prstGeom prst="rect">
                      <a:avLst/>
                    </a:prstGeom>
                    <a:noFill/>
                    <a:ln w="9525">
                      <a:noFill/>
                      <a:miter lim="800000"/>
                      <a:headEnd/>
                      <a:tailEnd/>
                    </a:ln>
                  </pic:spPr>
                </pic:pic>
              </a:graphicData>
            </a:graphic>
          </wp:inline>
        </w:drawing>
      </w:r>
    </w:p>
    <w:p w:rsidR="007C2122" w:rsidRPr="006C2CDF" w:rsidRDefault="007C2122" w:rsidP="008D79DC">
      <w:pPr>
        <w:jc w:val="both"/>
        <w:rPr>
          <w:rFonts w:asciiTheme="majorHAnsi" w:hAnsiTheme="majorHAnsi" w:cs="Courier New"/>
          <w:lang w:val="en-US"/>
        </w:rPr>
      </w:pPr>
    </w:p>
    <w:p w:rsidR="007C2122" w:rsidRPr="006C2CDF" w:rsidRDefault="007C2122" w:rsidP="008D79DC">
      <w:pPr>
        <w:pBdr>
          <w:bottom w:val="single" w:sz="6" w:space="1" w:color="auto"/>
        </w:pBdr>
        <w:jc w:val="both"/>
        <w:rPr>
          <w:rFonts w:asciiTheme="majorHAnsi" w:hAnsiTheme="majorHAnsi" w:cs="Courier New"/>
          <w:lang w:val="en-US"/>
        </w:rPr>
      </w:pPr>
    </w:p>
    <w:p w:rsidR="007C2122" w:rsidRPr="006C2CDF" w:rsidRDefault="007C2122" w:rsidP="008D79DC">
      <w:pPr>
        <w:jc w:val="both"/>
        <w:rPr>
          <w:rFonts w:asciiTheme="majorHAnsi" w:hAnsiTheme="majorHAnsi" w:cs="Courier New"/>
          <w:lang w:val="en-US"/>
        </w:rPr>
      </w:pPr>
    </w:p>
    <w:p w:rsidR="007C2122" w:rsidRPr="006C2CDF" w:rsidRDefault="007C2122"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533775" cy="2560759"/>
            <wp:effectExtent l="19050" t="0" r="9525" b="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8" cstate="print"/>
                    <a:srcRect/>
                    <a:stretch>
                      <a:fillRect/>
                    </a:stretch>
                  </pic:blipFill>
                  <pic:spPr bwMode="auto">
                    <a:xfrm>
                      <a:off x="0" y="0"/>
                      <a:ext cx="3533360" cy="2560458"/>
                    </a:xfrm>
                    <a:prstGeom prst="rect">
                      <a:avLst/>
                    </a:prstGeom>
                    <a:noFill/>
                    <a:ln w="9525">
                      <a:noFill/>
                      <a:miter lim="800000"/>
                      <a:headEnd/>
                      <a:tailEnd/>
                    </a:ln>
                  </pic:spPr>
                </pic:pic>
              </a:graphicData>
            </a:graphic>
          </wp:inline>
        </w:drawing>
      </w:r>
    </w:p>
    <w:p w:rsidR="00C177C4" w:rsidRPr="0080646D" w:rsidRDefault="00F82C89" w:rsidP="008D79DC">
      <w:pPr>
        <w:jc w:val="both"/>
        <w:rPr>
          <w:rFonts w:asciiTheme="majorHAnsi" w:hAnsiTheme="majorHAnsi" w:cs="Courier New"/>
          <w:u w:val="single"/>
          <w:lang w:val="en-US"/>
        </w:rPr>
      </w:pPr>
      <w:r w:rsidRPr="006C2CDF">
        <w:rPr>
          <w:rFonts w:asciiTheme="majorHAnsi" w:hAnsiTheme="majorHAnsi" w:cs="Courier New"/>
          <w:u w:val="single"/>
          <w:lang w:val="en-US"/>
        </w:rPr>
        <w:lastRenderedPageBreak/>
        <w:t>Sandra Laville (The Guardian)</w:t>
      </w:r>
      <w:r w:rsidRPr="006C2CDF">
        <w:rPr>
          <w:rFonts w:asciiTheme="majorHAnsi" w:hAnsiTheme="majorHAnsi" w:cs="Courier New"/>
          <w:lang w:val="en-US"/>
        </w:rPr>
        <w:t xml:space="preserve">: “The Guardian has been passed the internal report on the sexual exploitation by Paula Donovan, co-director of the advocacy group Aids Free World, who is demanding an independent commission inquiry into the UN’s handling of sexual abuse by peacekeepers.  It was commissioned by the UN office of the high commissioner for human rights after reports on the ground that children, who are among the tens of thousands displaced by the fighting, were being sexually abused.  Entitled Sexual Abuse on Children by International Armed Forces and stamped </w:t>
      </w:r>
      <w:r w:rsidRPr="006C2CDF">
        <w:rPr>
          <w:rFonts w:asciiTheme="majorHAnsi" w:hAnsiTheme="majorHAnsi" w:cs="Courier New"/>
          <w:i/>
          <w:lang w:val="en-US"/>
        </w:rPr>
        <w:t>confidential</w:t>
      </w:r>
      <w:r w:rsidRPr="006C2CDF">
        <w:rPr>
          <w:rFonts w:asciiTheme="majorHAnsi" w:hAnsiTheme="majorHAnsi" w:cs="Courier New"/>
          <w:lang w:val="en-US"/>
        </w:rPr>
        <w:t xml:space="preserve"> on every page, the report details the rape and sodomy of starving and homeless young boys by French peacekeeping troops who were supposed to be protecting them at a centre for internally displaced people in Bangui, capital of </w:t>
      </w:r>
      <w:r w:rsidR="001D71FD">
        <w:rPr>
          <w:rFonts w:asciiTheme="majorHAnsi" w:hAnsiTheme="majorHAnsi" w:cs="Courier New"/>
          <w:lang w:val="en-US"/>
        </w:rPr>
        <w:t>the Central African Republic.</w:t>
      </w:r>
      <w:r w:rsidRPr="006C2CDF">
        <w:rPr>
          <w:rFonts w:asciiTheme="majorHAnsi" w:hAnsiTheme="majorHAnsi" w:cs="Courier New"/>
          <w:lang w:val="en-US"/>
        </w:rPr>
        <w:t xml:space="preserve"> </w:t>
      </w:r>
      <w:r w:rsidR="001D71FD">
        <w:rPr>
          <w:rFonts w:asciiTheme="majorHAnsi" w:hAnsiTheme="majorHAnsi" w:cs="Courier New"/>
          <w:lang w:val="en-US"/>
        </w:rPr>
        <w:t xml:space="preserve"> </w:t>
      </w:r>
      <w:r w:rsidRPr="006C2CDF">
        <w:rPr>
          <w:rFonts w:asciiTheme="majorHAnsi" w:hAnsiTheme="majorHAnsi" w:cs="Courier New"/>
          <w:lang w:val="en-US"/>
        </w:rPr>
        <w:t xml:space="preserve">Donovan said: </w:t>
      </w:r>
      <w:r w:rsidRPr="006C2CDF">
        <w:rPr>
          <w:rFonts w:asciiTheme="majorHAnsi" w:hAnsiTheme="majorHAnsi" w:cs="Courier New"/>
          <w:i/>
          <w:lang w:val="en-US"/>
        </w:rPr>
        <w:t>The regular sex abuse by peacekeeping personnel uncovered here and the United Nations’ appalling disregard for victims are stomach-turning, but the awful truth is that this isn’t uncommon. The UN’s instinctive response to sexual violence in its ranks – ignore, deny, cover up, dissemble – must be subjected to a truly independent commission of inquiry with total access, top to bottom, and full subpoena power.</w:t>
      </w:r>
      <w:r w:rsidR="00DE1875" w:rsidRPr="006C2CDF">
        <w:rPr>
          <w:rFonts w:asciiTheme="majorHAnsi" w:hAnsiTheme="majorHAnsi" w:cs="Courier New"/>
          <w:i/>
          <w:lang w:val="en-US"/>
        </w:rPr>
        <w:t xml:space="preserve">  </w:t>
      </w:r>
      <w:r w:rsidR="00DE1875" w:rsidRPr="006C2CDF">
        <w:rPr>
          <w:rFonts w:asciiTheme="majorHAnsi" w:hAnsiTheme="majorHAnsi" w:cs="Courier New"/>
          <w:lang w:val="en-US"/>
        </w:rPr>
        <w:t>The UN has faced several scandals in the past relating to its failure to act over paedophile rings operating in the Democratic Republic of Congo, Kosovo and Bosnia. It has also faced allegations of sexual misconduct by its troops in Haiti, Burundi and Liberia. (…)</w:t>
      </w:r>
      <w:r w:rsidR="001D71FD">
        <w:rPr>
          <w:rFonts w:asciiTheme="majorHAnsi" w:hAnsiTheme="majorHAnsi" w:cs="Courier New"/>
          <w:lang w:val="en-US"/>
        </w:rPr>
        <w:t xml:space="preserve"> </w:t>
      </w:r>
      <w:r w:rsidR="00DE1875" w:rsidRPr="006C2CDF">
        <w:rPr>
          <w:rFonts w:asciiTheme="majorHAnsi" w:hAnsiTheme="majorHAnsi" w:cs="Courier New"/>
          <w:lang w:val="en-US"/>
        </w:rPr>
        <w:t>The abuses detailed in the internal report took place before and after Minusca (…)</w:t>
      </w:r>
      <w:r w:rsidR="002B64D2" w:rsidRPr="006C2CDF">
        <w:rPr>
          <w:rFonts w:asciiTheme="majorHAnsi" w:hAnsiTheme="majorHAnsi" w:cs="Courier New"/>
          <w:lang w:val="en-US"/>
        </w:rPr>
        <w:t xml:space="preserve"> </w:t>
      </w:r>
      <w:r w:rsidR="00DE1875" w:rsidRPr="006C2CDF">
        <w:rPr>
          <w:rFonts w:asciiTheme="majorHAnsi" w:hAnsiTheme="majorHAnsi" w:cs="Courier New"/>
          <w:lang w:val="en-US"/>
        </w:rPr>
        <w:t>One 11-year-old boy said he was abused when he went out looking for food. A nine-year-old described being sexually abused with his friend by two French soldiers at the IDP camp when they went to a checkpoint to look for something to eat.  The child described how the soldiers forced him and his friend to carry out a sex act. The report describes how distressed the child was when disclosing the abuse and how he fled the camp in terror after the assault. Some of the children were able to give good descriptions of the soldiers involved. (…)</w:t>
      </w:r>
      <w:r w:rsidR="002B64D2" w:rsidRPr="006C2CDF">
        <w:rPr>
          <w:rFonts w:asciiTheme="majorHAnsi" w:hAnsiTheme="majorHAnsi" w:cs="Courier New"/>
          <w:lang w:val="en-US"/>
        </w:rPr>
        <w:t xml:space="preserve"> </w:t>
      </w:r>
      <w:r w:rsidR="00DE1875" w:rsidRPr="006C2CDF">
        <w:rPr>
          <w:rFonts w:asciiTheme="majorHAnsi" w:hAnsiTheme="majorHAnsi" w:cs="Courier New"/>
          <w:lang w:val="en-US"/>
        </w:rPr>
        <w:t>Bea Edwards, of the Government Accountability Project, an international charity that supports whistleblowers, condemned the UN for its witch-hunt against a whistleblower who had acted to stop the abuse of children.  [She said]</w:t>
      </w:r>
      <w:r w:rsidR="002B64D2" w:rsidRPr="006C2CDF">
        <w:rPr>
          <w:rFonts w:asciiTheme="majorHAnsi" w:hAnsiTheme="majorHAnsi" w:cs="Courier New"/>
          <w:lang w:val="en-US"/>
        </w:rPr>
        <w:t xml:space="preserve"> </w:t>
      </w:r>
      <w:r w:rsidR="002B64D2" w:rsidRPr="006C2CDF">
        <w:rPr>
          <w:rFonts w:asciiTheme="majorHAnsi" w:hAnsiTheme="majorHAnsi" w:cs="Courier New"/>
          <w:i/>
          <w:lang w:val="en-US"/>
        </w:rPr>
        <w:t>We have represented many whistleblowers in the UN system over the years and in general the more serious the disclosure they make the more ferocious the retaliation, (…) Despite the official rhetoric, there is very little commitment at the top of the organisation to protect whistleblowers and a strong tendency to politicise every issue no matter how urgent.</w:t>
      </w:r>
      <w:r w:rsidRPr="006C2CDF">
        <w:rPr>
          <w:rFonts w:asciiTheme="majorHAnsi" w:hAnsiTheme="majorHAnsi" w:cs="Courier New"/>
          <w:lang w:val="en-US"/>
        </w:rPr>
        <w:t>”</w:t>
      </w:r>
      <w:r w:rsidR="002B64D2" w:rsidRPr="006C2CDF">
        <w:rPr>
          <w:rStyle w:val="Refdenotaalpie"/>
          <w:rFonts w:asciiTheme="majorHAnsi" w:hAnsiTheme="majorHAnsi" w:cs="Courier New"/>
          <w:lang w:val="en-US"/>
        </w:rPr>
        <w:footnoteReference w:id="53"/>
      </w:r>
    </w:p>
    <w:p w:rsidR="00DB0E69" w:rsidRPr="006C2CDF" w:rsidRDefault="00DB0E69" w:rsidP="008D79DC">
      <w:pPr>
        <w:jc w:val="both"/>
        <w:rPr>
          <w:rFonts w:asciiTheme="majorHAnsi" w:hAnsiTheme="majorHAnsi" w:cs="Courier New"/>
          <w:b/>
          <w:u w:val="single"/>
          <w:lang w:val="en-US"/>
        </w:rPr>
      </w:pPr>
      <w:r w:rsidRPr="006C2CDF">
        <w:rPr>
          <w:rFonts w:asciiTheme="majorHAnsi" w:hAnsiTheme="majorHAnsi" w:cs="Courier New"/>
          <w:b/>
          <w:u w:val="single"/>
          <w:lang w:val="en-US"/>
        </w:rPr>
        <w:t>May 2015</w:t>
      </w:r>
    </w:p>
    <w:p w:rsidR="00C177C4" w:rsidRPr="006C2CDF" w:rsidRDefault="00663F9E" w:rsidP="008D79DC">
      <w:pPr>
        <w:jc w:val="both"/>
        <w:rPr>
          <w:rFonts w:asciiTheme="majorHAnsi" w:hAnsiTheme="majorHAnsi" w:cs="Courier New"/>
          <w:lang w:val="en-US"/>
        </w:rPr>
      </w:pPr>
      <w:r w:rsidRPr="006C2CDF">
        <w:rPr>
          <w:rFonts w:asciiTheme="majorHAnsi" w:hAnsiTheme="majorHAnsi" w:cs="Courier New"/>
          <w:u w:val="single"/>
          <w:lang w:val="en-US"/>
        </w:rPr>
        <w:t>Hisham Aidi (Al Jazeera)</w:t>
      </w:r>
      <w:r w:rsidRPr="006C2CDF">
        <w:rPr>
          <w:rFonts w:asciiTheme="majorHAnsi" w:hAnsiTheme="majorHAnsi" w:cs="Courier New"/>
          <w:lang w:val="en-US"/>
        </w:rPr>
        <w:t xml:space="preserve">: “In late March, a report commissioned by the Colombian government claimed that US military soldiers and contractors had sexually abused at least 54 children in Colombia between 2003 and 2007, emphasising that the perpetrators had not been brought to justice </w:t>
      </w:r>
      <w:hyperlink r:id="rId29" w:tgtFrame="_blank" w:history="1">
        <w:r w:rsidRPr="006C2CDF">
          <w:rPr>
            <w:rStyle w:val="Hipervnculo"/>
            <w:rFonts w:asciiTheme="majorHAnsi" w:hAnsiTheme="majorHAnsi" w:cs="Courier New"/>
            <w:color w:val="auto"/>
            <w:u w:val="none"/>
            <w:lang w:val="en-US"/>
          </w:rPr>
          <w:t>on account of diplomatic agreements</w:t>
        </w:r>
      </w:hyperlink>
      <w:r w:rsidRPr="006C2CDF">
        <w:rPr>
          <w:rFonts w:asciiTheme="majorHAnsi" w:hAnsiTheme="majorHAnsi" w:cs="Courier New"/>
          <w:lang w:val="en-US"/>
        </w:rPr>
        <w:t xml:space="preserve"> between the US and Colombia which protect US military personnel from prosecution.  While this report made some headlines in Latin America, the US and European media barely mentioned the story - nor did international human rights organisations. Yet last week's revelations that French </w:t>
      </w:r>
      <w:r w:rsidRPr="006C2CDF">
        <w:rPr>
          <w:rFonts w:asciiTheme="majorHAnsi" w:hAnsiTheme="majorHAnsi" w:cs="Courier New"/>
          <w:lang w:val="en-US"/>
        </w:rPr>
        <w:lastRenderedPageBreak/>
        <w:t>troops sexually abused children in the Central African Republic in 2014 have drawn global media attention. This scandal has raised diplomatic tensions, led to the suspension of a senior UN official - and the reason for the widespread outrage is that it appears the United Nations sought to bury an internal report detailing the abuses. (…) It is in one such camp near the airport of the capital Bangui where the alleged abuses took place. A United Nations report that came to light last week alleges that between December 2013 and June 2014, 14 French soldiers and five troops from Chad and Equatorial Guinea forced children to perform sex acts in exchange for food or money.”</w:t>
      </w:r>
      <w:r w:rsidR="00F16516" w:rsidRPr="006C2CDF">
        <w:rPr>
          <w:rStyle w:val="Refdenotaalpie"/>
          <w:rFonts w:asciiTheme="majorHAnsi" w:hAnsiTheme="majorHAnsi" w:cs="Courier New"/>
          <w:lang w:val="en-US"/>
        </w:rPr>
        <w:footnoteReference w:id="54"/>
      </w:r>
    </w:p>
    <w:p w:rsidR="00292AFB" w:rsidRPr="006C2CDF" w:rsidRDefault="00292AFB" w:rsidP="008D79DC">
      <w:pPr>
        <w:jc w:val="both"/>
        <w:rPr>
          <w:rFonts w:asciiTheme="majorHAnsi" w:hAnsiTheme="majorHAnsi" w:cs="Courier New"/>
          <w:lang w:val="en-US"/>
        </w:rPr>
      </w:pPr>
      <w:r w:rsidRPr="006C2CDF">
        <w:rPr>
          <w:rFonts w:asciiTheme="majorHAnsi" w:hAnsiTheme="majorHAnsi" w:cs="Courier New"/>
          <w:u w:val="single"/>
          <w:lang w:val="en-US"/>
        </w:rPr>
        <w:t>Code Blue (Aids-Free World):</w:t>
      </w:r>
      <w:r w:rsidRPr="006C2CDF">
        <w:rPr>
          <w:rFonts w:asciiTheme="majorHAnsi" w:hAnsiTheme="majorHAnsi" w:cs="Courier New"/>
          <w:lang w:val="en-US"/>
        </w:rPr>
        <w:t xml:space="preserve"> “</w:t>
      </w:r>
      <w:r w:rsidRPr="006C2CDF">
        <w:rPr>
          <w:rStyle w:val="Textoennegrita"/>
          <w:rFonts w:asciiTheme="majorHAnsi" w:hAnsiTheme="majorHAnsi" w:cs="Courier New"/>
          <w:lang w:val="en-US"/>
        </w:rPr>
        <w:t xml:space="preserve">The </w:t>
      </w:r>
      <w:hyperlink r:id="rId30" w:tgtFrame="_blank" w:history="1">
        <w:r w:rsidRPr="006C2CDF">
          <w:rPr>
            <w:rStyle w:val="Hipervnculo"/>
            <w:rFonts w:asciiTheme="majorHAnsi" w:hAnsiTheme="majorHAnsi" w:cs="Courier New"/>
            <w:b/>
            <w:bCs/>
            <w:color w:val="auto"/>
            <w:u w:val="none"/>
            <w:lang w:val="en-US"/>
          </w:rPr>
          <w:t>C</w:t>
        </w:r>
      </w:hyperlink>
      <w:hyperlink r:id="rId31" w:tgtFrame="_blank" w:history="1">
        <w:r w:rsidRPr="006C2CDF">
          <w:rPr>
            <w:rStyle w:val="Hipervnculo"/>
            <w:rFonts w:asciiTheme="majorHAnsi" w:hAnsiTheme="majorHAnsi" w:cs="Courier New"/>
            <w:b/>
            <w:bCs/>
            <w:color w:val="auto"/>
            <w:u w:val="none"/>
            <w:lang w:val="en-US"/>
          </w:rPr>
          <w:t>AR Panel's report</w:t>
        </w:r>
      </w:hyperlink>
      <w:r w:rsidRPr="006C2CDF">
        <w:rPr>
          <w:rStyle w:val="Textoennegrita"/>
          <w:rFonts w:asciiTheme="majorHAnsi" w:hAnsiTheme="majorHAnsi" w:cs="Courier New"/>
          <w:lang w:val="en-US"/>
        </w:rPr>
        <w:t xml:space="preserve"> (released on December 17, 2015) documented </w:t>
      </w:r>
      <w:r w:rsidRPr="0080646D">
        <w:rPr>
          <w:rStyle w:val="Textoennegrita"/>
          <w:rFonts w:asciiTheme="majorHAnsi" w:hAnsiTheme="majorHAnsi" w:cs="Courier New"/>
          <w:i/>
          <w:lang w:val="en-US"/>
        </w:rPr>
        <w:t>gross institutional failure</w:t>
      </w:r>
      <w:r w:rsidRPr="006C2CDF">
        <w:rPr>
          <w:rStyle w:val="Textoennegrita"/>
          <w:rFonts w:asciiTheme="majorHAnsi" w:hAnsiTheme="majorHAnsi" w:cs="Courier New"/>
          <w:lang w:val="en-US"/>
        </w:rPr>
        <w:t xml:space="preserve"> in the UN's handling of allegations of peacekeeper sexual abuse in the Central African Republic and found that Anders Kompass had not acted outside his scope of authority. It also found three individuals — Babacar Gaye (Special Representative of the Secretary-General for MINUSCA), Renner Onana (Chief, Human Rights and Justice Section, MINUSCA) and Carman Lapointe (Under-Secretary-General for OIOS) — had abused their authority. </w:t>
      </w:r>
      <w:r w:rsidRPr="006C2CDF">
        <w:rPr>
          <w:rStyle w:val="Textoennegrita"/>
          <w:rFonts w:asciiTheme="majorHAnsi" w:hAnsiTheme="majorHAnsi" w:cs="Courier New"/>
          <w:b w:val="0"/>
          <w:lang w:val="en-US"/>
        </w:rPr>
        <w:t>(…)</w:t>
      </w:r>
      <w:r w:rsidR="0080646D">
        <w:rPr>
          <w:rStyle w:val="Textoennegrita"/>
          <w:rFonts w:asciiTheme="majorHAnsi" w:hAnsiTheme="majorHAnsi" w:cs="Courier New"/>
          <w:b w:val="0"/>
          <w:lang w:val="en-US"/>
        </w:rPr>
        <w:t xml:space="preserve"> </w:t>
      </w:r>
      <w:r w:rsidRPr="006C2CDF">
        <w:rPr>
          <w:rFonts w:asciiTheme="majorHAnsi" w:hAnsiTheme="majorHAnsi" w:cs="Courier New"/>
          <w:lang w:val="en-US"/>
        </w:rPr>
        <w:t xml:space="preserve">On April 29, 2015, the world learned of disturbing accounts of sexual abuse of young boys by French, Chadian, and Equatorial Guinean peacekeepers at a displaced persons camp in the Central African Republic (CAR). The interviews, which had been conducted nearly a year earlier by staff from the UN’s Office of the High Commission for Human Rights and UNICEF, were </w:t>
      </w:r>
      <w:hyperlink r:id="rId32" w:tgtFrame="_blank" w:history="1">
        <w:r w:rsidRPr="006C2CDF">
          <w:rPr>
            <w:rStyle w:val="Hipervnculo"/>
            <w:rFonts w:asciiTheme="majorHAnsi" w:hAnsiTheme="majorHAnsi" w:cs="Courier New"/>
            <w:color w:val="auto"/>
            <w:u w:val="none"/>
            <w:lang w:val="en-US"/>
          </w:rPr>
          <w:t xml:space="preserve">leaked to the </w:t>
        </w:r>
        <w:r w:rsidRPr="006C2CDF">
          <w:rPr>
            <w:rStyle w:val="nfasis"/>
            <w:rFonts w:asciiTheme="majorHAnsi" w:hAnsiTheme="majorHAnsi" w:cs="Courier New"/>
            <w:lang w:val="en-US"/>
          </w:rPr>
          <w:t>Guardian</w:t>
        </w:r>
        <w:r w:rsidRPr="006C2CDF">
          <w:rPr>
            <w:rStyle w:val="Hipervnculo"/>
            <w:rFonts w:asciiTheme="majorHAnsi" w:hAnsiTheme="majorHAnsi" w:cs="Courier New"/>
            <w:color w:val="auto"/>
            <w:u w:val="none"/>
            <w:lang w:val="en-US"/>
          </w:rPr>
          <w:t xml:space="preserve"> newspaper</w:t>
        </w:r>
      </w:hyperlink>
      <w:r w:rsidRPr="006C2CDF">
        <w:rPr>
          <w:rFonts w:asciiTheme="majorHAnsi" w:hAnsiTheme="majorHAnsi" w:cs="Courier New"/>
          <w:lang w:val="en-US"/>
        </w:rPr>
        <w:t xml:space="preserve"> by AIDS-Free World. The resulting article also detailed the account of Anders Kompass, a career human rights official from Sweden, who had been suspended and was being investigated by the UN for his role in passing details of the abuse to the French government. (…)</w:t>
      </w:r>
      <w:r w:rsidR="0080646D">
        <w:rPr>
          <w:rFonts w:asciiTheme="majorHAnsi" w:hAnsiTheme="majorHAnsi" w:cs="Courier New"/>
          <w:lang w:val="en-US"/>
        </w:rPr>
        <w:t xml:space="preserve"> </w:t>
      </w:r>
      <w:r w:rsidRPr="006C2CDF">
        <w:rPr>
          <w:rFonts w:asciiTheme="majorHAnsi" w:hAnsiTheme="majorHAnsi" w:cs="Courier New"/>
          <w:lang w:val="en-US"/>
        </w:rPr>
        <w:t xml:space="preserve">In early May of 2014, an international NGO requested help from MINUSCA, the UN’s peacekeeping mission in the Central African Republic:  several displaced children in the capital, Bangui, had reported that they and their friends were being raped by international forces in exchange for food.  On May 19, 2014, a junior OHCHR Human Rights Officer on temporary assignment with MINUSCA and a UNICEF staff member conducted an interview with an 11-year-old boy. The child reported that a French soldier promised him food in exchange for oral sex, negotiated with a guard to bring him onto the base, raped him, and then gave him biscuits and cash. The boy gave a detailed description of the soldier and said he could positively identify him in a photo.  </w:t>
      </w:r>
      <w:r w:rsidR="00D146C9" w:rsidRPr="006C2CDF">
        <w:rPr>
          <w:rFonts w:asciiTheme="majorHAnsi" w:hAnsiTheme="majorHAnsi" w:cs="Courier New"/>
          <w:lang w:val="en-US"/>
        </w:rPr>
        <w:t xml:space="preserve">(…) the Human Rights Officer and UNICEF staff members </w:t>
      </w:r>
      <w:hyperlink r:id="rId33" w:history="1">
        <w:r w:rsidR="00D146C9" w:rsidRPr="006C2CDF">
          <w:rPr>
            <w:rStyle w:val="Hipervnculo"/>
            <w:rFonts w:asciiTheme="majorHAnsi" w:hAnsiTheme="majorHAnsi" w:cs="Courier New"/>
            <w:color w:val="auto"/>
            <w:u w:val="none"/>
            <w:lang w:val="en-US"/>
          </w:rPr>
          <w:t>interviewed multiple known child victims</w:t>
        </w:r>
      </w:hyperlink>
      <w:r w:rsidR="00D146C9" w:rsidRPr="006C2CDF">
        <w:rPr>
          <w:rFonts w:asciiTheme="majorHAnsi" w:hAnsiTheme="majorHAnsi" w:cs="Courier New"/>
          <w:lang w:val="en-US"/>
        </w:rPr>
        <w:t xml:space="preserve"> (…)</w:t>
      </w:r>
      <w:r w:rsidR="0080646D">
        <w:rPr>
          <w:rFonts w:asciiTheme="majorHAnsi" w:hAnsiTheme="majorHAnsi" w:cs="Courier New"/>
          <w:lang w:val="en-US"/>
        </w:rPr>
        <w:t xml:space="preserve"> </w:t>
      </w:r>
      <w:r w:rsidR="00D146C9" w:rsidRPr="006C2CDF">
        <w:rPr>
          <w:rFonts w:asciiTheme="majorHAnsi" w:hAnsiTheme="majorHAnsi" w:cs="Courier New"/>
          <w:lang w:val="en-US"/>
        </w:rPr>
        <w:t>the OHCHR human rights officer delivered her notes to MINUSCA; the UNICEF staff members wrote up their own notes of forced oral sex and anal rape of boys aged 8 to 15—and still no action was taken. (…) a 13-year-old boy said he couldn’t number all the times he’d been forced to perform oral sex on soldiers (…)</w:t>
      </w:r>
      <w:r w:rsidR="0080646D">
        <w:rPr>
          <w:rFonts w:asciiTheme="majorHAnsi" w:hAnsiTheme="majorHAnsi" w:cs="Courier New"/>
          <w:lang w:val="en-US"/>
        </w:rPr>
        <w:t xml:space="preserve"> </w:t>
      </w:r>
      <w:r w:rsidR="00D146C9" w:rsidRPr="006C2CDF">
        <w:rPr>
          <w:rFonts w:asciiTheme="majorHAnsi" w:hAnsiTheme="majorHAnsi" w:cs="Courier New"/>
          <w:lang w:val="en-US"/>
        </w:rPr>
        <w:t xml:space="preserve">several weeks </w:t>
      </w:r>
      <w:r w:rsidR="00D146C9" w:rsidRPr="006C2CDF">
        <w:rPr>
          <w:rStyle w:val="nfasis"/>
          <w:rFonts w:asciiTheme="majorHAnsi" w:hAnsiTheme="majorHAnsi" w:cs="Courier New"/>
          <w:lang w:val="en-US"/>
        </w:rPr>
        <w:t>after</w:t>
      </w:r>
      <w:r w:rsidR="00D146C9" w:rsidRPr="006C2CDF">
        <w:rPr>
          <w:rFonts w:asciiTheme="majorHAnsi" w:hAnsiTheme="majorHAnsi" w:cs="Courier New"/>
          <w:lang w:val="en-US"/>
        </w:rPr>
        <w:t xml:space="preserve"> the UN’s first interview.  Even with solid proof that the crimes were still occurring as they gathered additional testimonies from children, MINUSCA, OHCHR, and UNICEF took no action. (…)</w:t>
      </w:r>
      <w:r w:rsidR="0080646D">
        <w:rPr>
          <w:rFonts w:asciiTheme="majorHAnsi" w:hAnsiTheme="majorHAnsi" w:cs="Courier New"/>
          <w:lang w:val="en-US"/>
        </w:rPr>
        <w:t xml:space="preserve"> </w:t>
      </w:r>
      <w:r w:rsidR="00D146C9" w:rsidRPr="006C2CDF">
        <w:rPr>
          <w:rFonts w:asciiTheme="majorHAnsi" w:hAnsiTheme="majorHAnsi" w:cs="Courier New"/>
          <w:lang w:val="en-US"/>
        </w:rPr>
        <w:t xml:space="preserve">By agreeing to be interviewed by the UN, the children </w:t>
      </w:r>
      <w:r w:rsidR="00D146C9" w:rsidRPr="006C2CDF">
        <w:rPr>
          <w:rStyle w:val="nfasis"/>
          <w:rFonts w:asciiTheme="majorHAnsi" w:hAnsiTheme="majorHAnsi" w:cs="Courier New"/>
          <w:lang w:val="en-US"/>
        </w:rPr>
        <w:t>expected</w:t>
      </w:r>
      <w:r w:rsidR="00D146C9" w:rsidRPr="006C2CDF">
        <w:rPr>
          <w:rFonts w:asciiTheme="majorHAnsi" w:hAnsiTheme="majorHAnsi" w:cs="Courier New"/>
          <w:lang w:val="en-US"/>
        </w:rPr>
        <w:t xml:space="preserve"> the abuse to stop and the perpetrators to be arrested. When children report sexual abuse, adults </w:t>
      </w:r>
      <w:r w:rsidR="00D146C9" w:rsidRPr="006C2CDF">
        <w:rPr>
          <w:rStyle w:val="nfasis"/>
          <w:rFonts w:asciiTheme="majorHAnsi" w:hAnsiTheme="majorHAnsi" w:cs="Courier New"/>
          <w:lang w:val="en-US"/>
        </w:rPr>
        <w:t>must</w:t>
      </w:r>
      <w:r w:rsidR="00D146C9" w:rsidRPr="006C2CDF">
        <w:rPr>
          <w:rFonts w:asciiTheme="majorHAnsi" w:hAnsiTheme="majorHAnsi" w:cs="Courier New"/>
          <w:lang w:val="en-US"/>
        </w:rPr>
        <w:t xml:space="preserve"> report it to the authorities. A child needs protection and, by definition, does not have the </w:t>
      </w:r>
      <w:r w:rsidR="00D146C9" w:rsidRPr="006C2CDF">
        <w:rPr>
          <w:rFonts w:asciiTheme="majorHAnsi" w:hAnsiTheme="majorHAnsi" w:cs="Courier New"/>
          <w:lang w:val="en-US"/>
        </w:rPr>
        <w:lastRenderedPageBreak/>
        <w:t>agency to decide whether to press charges. They deserved the protection they assumed they would receive once the UN knew of their abuse.</w:t>
      </w:r>
      <w:r w:rsidR="007D38BA" w:rsidRPr="006C2CDF">
        <w:rPr>
          <w:rFonts w:asciiTheme="majorHAnsi" w:hAnsiTheme="majorHAnsi" w:cs="Courier New"/>
          <w:lang w:val="en-US"/>
        </w:rPr>
        <w:t xml:space="preserve"> (…)</w:t>
      </w:r>
      <w:r w:rsidR="00820E12">
        <w:rPr>
          <w:rFonts w:asciiTheme="majorHAnsi" w:hAnsiTheme="majorHAnsi" w:cs="Courier New"/>
          <w:lang w:val="en-US"/>
        </w:rPr>
        <w:t xml:space="preserve"> </w:t>
      </w:r>
      <w:r w:rsidR="007D38BA" w:rsidRPr="006C2CDF">
        <w:rPr>
          <w:rFonts w:asciiTheme="majorHAnsi" w:hAnsiTheme="majorHAnsi" w:cs="Courier New"/>
          <w:lang w:val="en-US"/>
        </w:rPr>
        <w:t>By mid-July 2014, at least 12 UN staff had received the human rights officer’s report. All were aware that no action had been taken, no authorities had been alerted, and the abuse was ongoing. One of the 12 recipients, Roberto Ricci, brought the report directly to the attention of his supervisor in Geneva, Anders Kompass. It was then that Mr. Kompass informed French diplomatic authorities</w:t>
      </w:r>
      <w:r w:rsidR="00E2156D" w:rsidRPr="006C2CDF">
        <w:rPr>
          <w:rFonts w:asciiTheme="majorHAnsi" w:hAnsiTheme="majorHAnsi" w:cs="Courier New"/>
          <w:lang w:val="en-US"/>
        </w:rPr>
        <w:t xml:space="preserve"> (…) The sudden move to terminate him stunned Kompass; the reasons given outraged him. He was being accused of having inappropriately alerted the government of France, nearly a year earlier, to the discovery by OHCHR and UNICEF staff of rampant child sex abuse by French soldiers who’d been sent to protect civilians in the war-ravaged Central African Republic. </w:t>
      </w:r>
      <w:r w:rsidRPr="006C2CDF">
        <w:rPr>
          <w:rFonts w:asciiTheme="majorHAnsi" w:hAnsiTheme="majorHAnsi" w:cs="Courier New"/>
          <w:lang w:val="en-US"/>
        </w:rPr>
        <w:t>”</w:t>
      </w:r>
      <w:r w:rsidR="0054147B" w:rsidRPr="006C2CDF">
        <w:rPr>
          <w:rStyle w:val="Refdenotaalpie"/>
          <w:rFonts w:asciiTheme="majorHAnsi" w:hAnsiTheme="majorHAnsi" w:cs="Courier New"/>
          <w:lang w:val="en-US"/>
        </w:rPr>
        <w:footnoteReference w:id="55"/>
      </w:r>
    </w:p>
    <w:p w:rsidR="008146FB" w:rsidRPr="006C2CDF" w:rsidRDefault="008146FB" w:rsidP="008D79DC">
      <w:pPr>
        <w:jc w:val="both"/>
        <w:rPr>
          <w:rFonts w:asciiTheme="majorHAnsi" w:hAnsiTheme="majorHAnsi" w:cs="Courier New"/>
          <w:lang w:val="en-US"/>
        </w:rPr>
      </w:pPr>
      <w:r w:rsidRPr="006C2CDF">
        <w:rPr>
          <w:rFonts w:asciiTheme="majorHAnsi" w:hAnsiTheme="majorHAnsi" w:cs="Courier New"/>
          <w:u w:val="single"/>
          <w:lang w:val="en-US"/>
        </w:rPr>
        <w:t>Paula Donovan, AIDS-Free World’s co-director</w:t>
      </w:r>
      <w:r w:rsidRPr="006C2CDF">
        <w:rPr>
          <w:rFonts w:asciiTheme="majorHAnsi" w:hAnsiTheme="majorHAnsi" w:cs="Courier New"/>
          <w:lang w:val="en-US"/>
        </w:rPr>
        <w:t>: “The documents [released by Aids-Free World] indicate a total failure of the U.N. to act on claims of sexual abuse, even when they know that U.N. involvement might be the surest route to stopping crimes and ensuring justice”</w:t>
      </w:r>
      <w:r w:rsidR="00A76A8F" w:rsidRPr="006C2CDF">
        <w:rPr>
          <w:rStyle w:val="Refdenotaalpie"/>
          <w:rFonts w:asciiTheme="majorHAnsi" w:hAnsiTheme="majorHAnsi" w:cs="Courier New"/>
          <w:lang w:val="en-US"/>
        </w:rPr>
        <w:footnoteReference w:id="56"/>
      </w:r>
    </w:p>
    <w:p w:rsidR="00DB0E69" w:rsidRPr="006C2CDF" w:rsidRDefault="00DB0E69"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Th</w:t>
      </w:r>
      <w:r w:rsidR="00C635CA" w:rsidRPr="006C2CDF">
        <w:rPr>
          <w:rFonts w:asciiTheme="majorHAnsi" w:hAnsiTheme="majorHAnsi" w:cs="Courier New"/>
          <w:lang w:val="en-US"/>
        </w:rPr>
        <w:t xml:space="preserve">is evidence compiled by Aids-free World shows </w:t>
      </w:r>
      <w:hyperlink r:id="rId34" w:history="1">
        <w:r w:rsidR="00C635CA" w:rsidRPr="006C2CDF">
          <w:rPr>
            <w:rStyle w:val="Hipervnculo"/>
            <w:rFonts w:asciiTheme="majorHAnsi" w:hAnsiTheme="majorHAnsi" w:cs="Courier New"/>
            <w:color w:val="auto"/>
            <w:u w:val="none"/>
            <w:lang w:val="en-US"/>
          </w:rPr>
          <w:t>key internal UN documents, emails and memos</w:t>
        </w:r>
      </w:hyperlink>
      <w:r w:rsidR="00C635CA" w:rsidRPr="006C2CDF">
        <w:rPr>
          <w:rFonts w:asciiTheme="majorHAnsi" w:hAnsiTheme="majorHAnsi" w:cs="Courier New"/>
          <w:lang w:val="en-US"/>
        </w:rPr>
        <w:t> related to sexual exploitation and abuse of children in the Central African Republic by international peacekeeping forces.</w:t>
      </w:r>
      <w:r w:rsidR="00C635CA" w:rsidRPr="006C2CDF">
        <w:rPr>
          <w:rStyle w:val="Refdenotaalpie"/>
          <w:rFonts w:asciiTheme="majorHAnsi" w:hAnsiTheme="majorHAnsi" w:cs="Courier New"/>
          <w:lang w:val="en-US"/>
        </w:rPr>
        <w:footnoteReference w:id="57"/>
      </w:r>
    </w:p>
    <w:p w:rsidR="004212D5" w:rsidRPr="006C2CDF" w:rsidRDefault="004212D5"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w:t>
      </w:r>
      <w:r w:rsidR="00574236" w:rsidRPr="006C2CDF">
        <w:rPr>
          <w:rFonts w:asciiTheme="majorHAnsi" w:hAnsiTheme="majorHAnsi" w:cs="Courier New"/>
          <w:lang w:val="en-US"/>
        </w:rPr>
        <w:t xml:space="preserve"> This statement named </w:t>
      </w:r>
      <w:r w:rsidR="00574236" w:rsidRPr="006C2CDF">
        <w:rPr>
          <w:rFonts w:asciiTheme="majorHAnsi" w:hAnsiTheme="majorHAnsi" w:cs="Courier New"/>
          <w:i/>
          <w:lang w:val="en-US"/>
        </w:rPr>
        <w:t xml:space="preserve">IF ASKED </w:t>
      </w:r>
      <w:r w:rsidR="00574236" w:rsidRPr="006C2CDF">
        <w:rPr>
          <w:rFonts w:asciiTheme="majorHAnsi" w:hAnsiTheme="majorHAnsi" w:cs="Courier New"/>
          <w:lang w:val="en-US"/>
        </w:rPr>
        <w:t>shows UNICEF indications and instructions of what spokespersons had to tell publicly in case media asked about the sexual exploitation and abuses events.</w:t>
      </w:r>
      <w:r w:rsidR="00574236" w:rsidRPr="006C2CDF">
        <w:rPr>
          <w:rStyle w:val="Refdenotaalpie"/>
          <w:rFonts w:asciiTheme="majorHAnsi" w:hAnsiTheme="majorHAnsi" w:cs="Courier New"/>
          <w:lang w:val="en-US"/>
        </w:rPr>
        <w:footnoteReference w:id="58"/>
      </w:r>
    </w:p>
    <w:p w:rsidR="00740D99" w:rsidRPr="006C2CDF" w:rsidRDefault="00574236"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Please enter the link on footnote to see a table with information from UN interviews with children in Central African Republic, compiled by AIDS-Free World.</w:t>
      </w:r>
      <w:r w:rsidR="007964E4" w:rsidRPr="006C2CDF">
        <w:rPr>
          <w:rStyle w:val="Refdenotaalpie"/>
          <w:rFonts w:asciiTheme="majorHAnsi" w:hAnsiTheme="majorHAnsi" w:cs="Courier New"/>
          <w:lang w:val="en-US"/>
        </w:rPr>
        <w:footnoteReference w:id="59"/>
      </w:r>
    </w:p>
    <w:p w:rsidR="00740D99" w:rsidRPr="006C2CDF" w:rsidRDefault="00740D99"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June 2015</w:t>
      </w:r>
    </w:p>
    <w:p w:rsidR="00C24D4D" w:rsidRPr="006C2CDF" w:rsidRDefault="00C24D4D" w:rsidP="008D79DC">
      <w:pPr>
        <w:jc w:val="both"/>
        <w:rPr>
          <w:rFonts w:asciiTheme="majorHAnsi" w:hAnsiTheme="majorHAnsi" w:cs="Courier New"/>
          <w:lang w:val="en-US"/>
        </w:rPr>
      </w:pPr>
      <w:r w:rsidRPr="006C2CDF">
        <w:rPr>
          <w:rFonts w:asciiTheme="majorHAnsi" w:hAnsiTheme="majorHAnsi" w:cs="Courier New"/>
          <w:u w:val="single"/>
          <w:lang w:val="en-US"/>
        </w:rPr>
        <w:t>Colum Lynch (Foreign Policy)</w:t>
      </w:r>
      <w:r w:rsidRPr="006C2CDF">
        <w:rPr>
          <w:rFonts w:asciiTheme="majorHAnsi" w:hAnsiTheme="majorHAnsi" w:cs="Courier New"/>
          <w:lang w:val="en-US"/>
        </w:rPr>
        <w:t xml:space="preserve">: “In some cases, the soldiers would offer the children food in return for finding prostitutes based at the camp. On other occasions, according to multiple accounts by children, they would invite the kids themselves into the military compound </w:t>
      </w:r>
      <w:r w:rsidRPr="006C2CDF">
        <w:rPr>
          <w:rFonts w:asciiTheme="majorHAnsi" w:hAnsiTheme="majorHAnsi" w:cs="Courier New"/>
          <w:lang w:val="en-US"/>
        </w:rPr>
        <w:lastRenderedPageBreak/>
        <w:t xml:space="preserve">and exchange food for oral sex. In one case, described by a young boy, three Chadian troops sodomized his young friend. The next day, the abused boy was limping. </w:t>
      </w:r>
      <w:r w:rsidRPr="006C2CDF">
        <w:rPr>
          <w:rFonts w:asciiTheme="majorHAnsi" w:hAnsiTheme="majorHAnsi" w:cs="Courier New"/>
          <w:i/>
          <w:lang w:val="en-US"/>
        </w:rPr>
        <w:t>He looked really hurt</w:t>
      </w:r>
      <w:r w:rsidRPr="006C2CDF">
        <w:rPr>
          <w:rFonts w:asciiTheme="majorHAnsi" w:hAnsiTheme="majorHAnsi" w:cs="Courier New"/>
          <w:lang w:val="en-US"/>
        </w:rPr>
        <w:t>, the witness said. (…) A French U.N. expert produced a report documenting abuses dating back to December 2013.”</w:t>
      </w:r>
      <w:r w:rsidR="00461361" w:rsidRPr="006C2CDF">
        <w:rPr>
          <w:rStyle w:val="Refdenotaalpie"/>
          <w:rFonts w:asciiTheme="majorHAnsi" w:hAnsiTheme="majorHAnsi" w:cs="Courier New"/>
          <w:lang w:val="en-US"/>
        </w:rPr>
        <w:footnoteReference w:id="60"/>
      </w:r>
    </w:p>
    <w:p w:rsidR="001E5064" w:rsidRPr="006C2CDF" w:rsidRDefault="00CC1ACF" w:rsidP="008D79DC">
      <w:pPr>
        <w:jc w:val="both"/>
        <w:rPr>
          <w:rFonts w:asciiTheme="majorHAnsi" w:eastAsia="Times New Roman" w:hAnsiTheme="majorHAnsi" w:cs="Courier New"/>
          <w:lang w:val="en-US"/>
        </w:rPr>
      </w:pPr>
      <w:r w:rsidRPr="00910C66">
        <w:rPr>
          <w:rFonts w:asciiTheme="majorHAnsi" w:hAnsiTheme="majorHAnsi" w:cs="Courier New"/>
          <w:u w:val="single"/>
          <w:lang w:val="en-US"/>
        </w:rPr>
        <w:t>Catalina López Salvà:</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The issue is of great interest since it directly affects the United Nations, the very guarantor of human rights internationally. Furthermore, sexually abusive acts are more likely to be socially condemned than other kinds of misconduct. The defamation of the UN’s reputation being deteriorated could make its peace missions, one of its most powerful assets, pointless as no credibility would be granted to the mandate. UN’s raison d’être, the maintenance of international peace and security, is at stake with such claims.</w:t>
      </w:r>
      <w:r w:rsidR="003B68DD" w:rsidRPr="006C2CDF">
        <w:rPr>
          <w:rFonts w:asciiTheme="majorHAnsi" w:eastAsia="Times New Roman" w:hAnsiTheme="majorHAnsi" w:cs="Courier New"/>
          <w:lang w:val="en-US"/>
        </w:rPr>
        <w:t xml:space="preserve"> (…) Peacekeepers have been accused of engaging in sex-trafficking, soliciting prostitutes, forcing children into prostitution, and having sex with minors (Ndulo 2009, 129).   Whereas other entities face similar concerns to a lesser extent, the charges made against peacekeeping troops are particularly shocking due to the unique nature of peacekeeping. As an example, the figure below represents the number of allegations of sex with minors reported against staff from the Department of Peacekeeping Operations (DPKO), the World Food Programme (WFP), United Nations High Commissioner for Refugees (UNHCR), and UNV (United Nations Volunteers) during 2005. Staff of the DPKO were</w:t>
      </w:r>
      <w:r w:rsidR="00A61D66" w:rsidRPr="006C2CDF">
        <w:rPr>
          <w:rFonts w:asciiTheme="majorHAnsi" w:eastAsia="Times New Roman" w:hAnsiTheme="majorHAnsi" w:cs="Courier New"/>
          <w:lang w:val="en-US"/>
        </w:rPr>
        <w:t xml:space="preserve"> </w:t>
      </w:r>
      <w:r w:rsidR="003B68DD" w:rsidRPr="006C2CDF">
        <w:rPr>
          <w:rFonts w:asciiTheme="majorHAnsi" w:eastAsia="Times New Roman" w:hAnsiTheme="majorHAnsi" w:cs="Courier New"/>
          <w:lang w:val="en-US"/>
        </w:rPr>
        <w:t>found to be implicated in the vast majority of cases (…) Military troops serving the UN are therefore deployed to protect vulnerable populations from the violence of the warring parties. Nevertheless, the very threat to victims is peacekeepers; they are more part of the problem than the solution.</w:t>
      </w:r>
      <w:r w:rsidRPr="006C2CDF">
        <w:rPr>
          <w:rFonts w:asciiTheme="majorHAnsi" w:hAnsiTheme="majorHAnsi" w:cs="Courier New"/>
          <w:lang w:val="en-US"/>
        </w:rPr>
        <w:t>”</w:t>
      </w:r>
      <w:r w:rsidR="005B79D3" w:rsidRPr="006C2CDF">
        <w:rPr>
          <w:rStyle w:val="Refdenotaalpie"/>
          <w:rFonts w:asciiTheme="majorHAnsi" w:hAnsiTheme="majorHAnsi" w:cs="Courier New"/>
          <w:lang w:val="en-US"/>
        </w:rPr>
        <w:footnoteReference w:id="61"/>
      </w:r>
    </w:p>
    <w:p w:rsidR="00E56B5F" w:rsidRPr="006C2CDF" w:rsidRDefault="00740D99" w:rsidP="008D79DC">
      <w:pPr>
        <w:jc w:val="both"/>
        <w:rPr>
          <w:rFonts w:asciiTheme="majorHAnsi" w:hAnsiTheme="majorHAnsi" w:cs="Courier New"/>
          <w:lang w:val="en-US"/>
        </w:rPr>
      </w:pPr>
      <w:r w:rsidRPr="006C2CDF">
        <w:rPr>
          <w:rFonts w:asciiTheme="majorHAnsi" w:hAnsiTheme="majorHAnsi" w:cs="Courier New"/>
          <w:u w:val="single"/>
          <w:lang w:val="en-US"/>
        </w:rPr>
        <w:t>Matthew Russell Lee (Beacon Reader)</w:t>
      </w:r>
      <w:r w:rsidRPr="006C2CDF">
        <w:rPr>
          <w:rFonts w:asciiTheme="majorHAnsi" w:hAnsiTheme="majorHAnsi" w:cs="Courier New"/>
          <w:lang w:val="en-US"/>
        </w:rPr>
        <w:t>: “For days the UN has claimed that the report</w:t>
      </w:r>
      <w:r w:rsidR="0059224A" w:rsidRPr="006C2CDF">
        <w:rPr>
          <w:rFonts w:asciiTheme="majorHAnsi" w:hAnsiTheme="majorHAnsi" w:cs="Courier New"/>
          <w:lang w:val="en-US"/>
        </w:rPr>
        <w:t xml:space="preserve"> [entitled </w:t>
      </w:r>
      <w:r w:rsidR="0059224A" w:rsidRPr="006C2CDF">
        <w:rPr>
          <w:rFonts w:asciiTheme="majorHAnsi" w:hAnsiTheme="majorHAnsi" w:cs="Courier New"/>
          <w:i/>
          <w:lang w:val="en-US"/>
        </w:rPr>
        <w:t>Evaluation of the Enforcement and Remedial Assistance Efforts for Sexual Exploitation and Abuse by the United Nations and Related Personnel in Peacekeeping Operations</w:t>
      </w:r>
      <w:r w:rsidR="0059224A" w:rsidRPr="006C2CDF">
        <w:rPr>
          <w:rFonts w:asciiTheme="majorHAnsi" w:hAnsiTheme="majorHAnsi" w:cs="Courier New"/>
          <w:lang w:val="en-US"/>
        </w:rPr>
        <w:t>]</w:t>
      </w:r>
      <w:r w:rsidRPr="006C2CDF">
        <w:rPr>
          <w:rFonts w:asciiTheme="majorHAnsi" w:hAnsiTheme="majorHAnsi" w:cs="Courier New"/>
          <w:lang w:val="en-US"/>
        </w:rPr>
        <w:t xml:space="preserve"> finding, among other things, 225 cases of UN Peacekeepers engaging in sexual exploitation and abuse in Haiti is just a </w:t>
      </w:r>
      <w:r w:rsidRPr="007F51A0">
        <w:rPr>
          <w:rFonts w:asciiTheme="majorHAnsi" w:hAnsiTheme="majorHAnsi" w:cs="Courier New"/>
          <w:i/>
          <w:lang w:val="en-US"/>
        </w:rPr>
        <w:t>draft.</w:t>
      </w:r>
      <w:r w:rsidRPr="006C2CDF">
        <w:rPr>
          <w:rFonts w:asciiTheme="majorHAnsi" w:hAnsiTheme="majorHAnsi" w:cs="Courier New"/>
          <w:lang w:val="en-US"/>
        </w:rPr>
        <w:t xml:space="preserve"> This is what Spokesman Stephane Dujarric said when Inner City Press asked about the disparity of UN Peacekeeping chief Herve Ladsous claiming only 51 complaints of sexual exploitation or abuse worldwide, while the report found 225 in Haiti alone. </w:t>
      </w:r>
      <w:r w:rsidR="0059224A" w:rsidRPr="006C2CDF">
        <w:rPr>
          <w:rFonts w:asciiTheme="majorHAnsi" w:hAnsiTheme="majorHAnsi" w:cs="Courier New"/>
          <w:lang w:val="en-US"/>
        </w:rPr>
        <w:t>(…)</w:t>
      </w:r>
      <w:r w:rsidR="007F51A0">
        <w:rPr>
          <w:rFonts w:asciiTheme="majorHAnsi" w:hAnsiTheme="majorHAnsi" w:cs="Courier New"/>
          <w:lang w:val="en-US"/>
        </w:rPr>
        <w:t xml:space="preserve"> </w:t>
      </w:r>
      <w:r w:rsidR="0059224A" w:rsidRPr="006C2CDF">
        <w:rPr>
          <w:rFonts w:asciiTheme="majorHAnsi" w:hAnsiTheme="majorHAnsi" w:cs="Courier New"/>
          <w:lang w:val="en-US"/>
        </w:rPr>
        <w:t xml:space="preserve">Paragraph 57 [of the report], for example, states that </w:t>
      </w:r>
      <w:r w:rsidR="0059224A" w:rsidRPr="006C2CDF">
        <w:rPr>
          <w:rFonts w:asciiTheme="majorHAnsi" w:hAnsiTheme="majorHAnsi" w:cs="Courier New"/>
          <w:i/>
          <w:lang w:val="en-US"/>
        </w:rPr>
        <w:t>(…) The United Nations has performed very poorly in assisting victims of SEA when measured against the General Assembly’s intention that victims of SEA should be assisted ‘reliably’, ‘quickly’ and ‘in a timely manner’.(…) Data demonstrates the extent of this failure: only 26 out of 217 SEA victims (12 per cent) identified by its victim assistance architecture have been referred for assistance and of those referred, little is known what assistance, in reality, was provided to them.</w:t>
      </w:r>
      <w:r w:rsidR="0059224A" w:rsidRPr="006C2CDF">
        <w:rPr>
          <w:rFonts w:asciiTheme="majorHAnsi" w:hAnsiTheme="majorHAnsi" w:cs="Courier New"/>
          <w:lang w:val="en-US"/>
        </w:rPr>
        <w:t xml:space="preserve">  As with most of UN Peacekeeping’s problems under Herve Ladsous, this is not a question of money but of will. (…) Kompass was urged to resign — according to a UN Dispute Tribunal ruling reinstating him, by French head of UN Peacekeeping Herve </w:t>
      </w:r>
      <w:r w:rsidR="0059224A" w:rsidRPr="006C2CDF">
        <w:rPr>
          <w:rFonts w:asciiTheme="majorHAnsi" w:hAnsiTheme="majorHAnsi" w:cs="Courier New"/>
          <w:lang w:val="en-US"/>
        </w:rPr>
        <w:lastRenderedPageBreak/>
        <w:t xml:space="preserve">Ladsous, who has since tersely denied it — and Miranda Brown who worked with him did in fact have her UN service ended. </w:t>
      </w:r>
      <w:r w:rsidR="00A300D2" w:rsidRPr="006C2CDF">
        <w:rPr>
          <w:rFonts w:asciiTheme="majorHAnsi" w:hAnsiTheme="majorHAnsi" w:cs="Courier New"/>
          <w:lang w:val="en-US"/>
        </w:rPr>
        <w:t xml:space="preserve">(…) Ladsous, who has openly refused to answer Inner City Press question and was abetted in this by Secretary General Ban Ki-moon’s spokesperson in his last press conference, used that to brag about ostensibly declining numbers of sexual exploitation and abuse complaints against his UN Peacekeeping: 51 worldwide for a whole year. </w:t>
      </w:r>
      <w:r w:rsidRPr="006C2CDF">
        <w:rPr>
          <w:rFonts w:asciiTheme="majorHAnsi" w:hAnsiTheme="majorHAnsi" w:cs="Courier New"/>
          <w:lang w:val="en-US"/>
        </w:rPr>
        <w:t>(…)</w:t>
      </w:r>
      <w:r w:rsidR="00924DCA" w:rsidRPr="006C2CDF">
        <w:rPr>
          <w:rFonts w:asciiTheme="majorHAnsi" w:hAnsiTheme="majorHAnsi" w:cs="Courier New"/>
          <w:lang w:val="en-US"/>
        </w:rPr>
        <w:t xml:space="preserve"> But now it emerges that in Haiti alone, the UN Office of Internal Oversight Services documented 225 women sexual exploited by Ladsous’ peacekeepers. </w:t>
      </w:r>
      <w:r w:rsidR="00924DCA" w:rsidRPr="004360A6">
        <w:rPr>
          <w:rFonts w:asciiTheme="majorHAnsi" w:hAnsiTheme="majorHAnsi" w:cs="Courier New"/>
          <w:b/>
          <w:lang w:val="en-US"/>
        </w:rPr>
        <w:t>This is a cover up</w:t>
      </w:r>
      <w:r w:rsidR="00924DCA" w:rsidRPr="006C2CDF">
        <w:rPr>
          <w:rFonts w:asciiTheme="majorHAnsi" w:hAnsiTheme="majorHAnsi" w:cs="Courier New"/>
          <w:lang w:val="en-US"/>
        </w:rPr>
        <w:t xml:space="preserve">; Ladsous should answer or go. </w:t>
      </w:r>
      <w:r w:rsidR="00D052E8" w:rsidRPr="006C2CDF">
        <w:rPr>
          <w:rFonts w:asciiTheme="majorHAnsi" w:hAnsiTheme="majorHAnsi" w:cs="Courier New"/>
          <w:lang w:val="en-US"/>
        </w:rPr>
        <w:t xml:space="preserve">(…) [Inner City Press questioning spokesman Dujarric:] </w:t>
      </w:r>
      <w:r w:rsidR="00D052E8" w:rsidRPr="006C2CDF">
        <w:rPr>
          <w:rFonts w:asciiTheme="majorHAnsi" w:hAnsiTheme="majorHAnsi" w:cs="Courier New"/>
          <w:i/>
          <w:lang w:val="en-US"/>
        </w:rPr>
        <w:t xml:space="preserve">I want to ask about sexual abuse. I’m sure you’ve seen AP’s report on the OIOS [Office of Internal Oversight Services] report on sexual exploitation and abuse, particularly in MINUSTAH [United Nations Stabilization Mission] in Haiti, saying 225 women testified that they were exchange — you know, asked by peacekeepers to exchange sex for money or food or whatever. So how do you square this with the report made here by the Mr. [Hervé] Ladsous that only 51 cases of sexual exploitation or abuse were alleged worldwide, 51 as opposed to 225 in one country? And what’s going to be done to square what seems to be a dramatic underreporting by the UN? </w:t>
      </w:r>
      <w:r w:rsidR="00D052E8" w:rsidRPr="006C2CDF">
        <w:rPr>
          <w:rFonts w:asciiTheme="majorHAnsi" w:hAnsiTheme="majorHAnsi" w:cs="Courier New"/>
          <w:lang w:val="en-US"/>
        </w:rPr>
        <w:t>[to which spokesman Dujarric answered:] I think the — first of all, the report that you referred to in the Associated Press filing, as far as my understanding is concerned, it’s still a draft report. There’s still comments going back and forth, as usually there are between the concerned department and OIOS. So I’m not going to go into what’s said in the report. (…)</w:t>
      </w:r>
      <w:r w:rsidR="00623A57">
        <w:rPr>
          <w:rFonts w:asciiTheme="majorHAnsi" w:hAnsiTheme="majorHAnsi" w:cs="Courier New"/>
          <w:lang w:val="en-US"/>
        </w:rPr>
        <w:t xml:space="preserve"> </w:t>
      </w:r>
      <w:r w:rsidR="00D052E8" w:rsidRPr="006C2CDF">
        <w:rPr>
          <w:rFonts w:asciiTheme="majorHAnsi" w:hAnsiTheme="majorHAnsi" w:cs="Courier New"/>
          <w:lang w:val="en-US"/>
        </w:rPr>
        <w:t xml:space="preserve">On June 8, Inner City Press asked UN Spokesman Stephane Dujarric first about the French forces’ non-inclusion in Ban’s Children and Armed Conflict list, then about the whistleblowers, </w:t>
      </w:r>
      <w:r w:rsidR="00A300D2" w:rsidRPr="006C2CDF">
        <w:rPr>
          <w:rFonts w:asciiTheme="majorHAnsi" w:hAnsiTheme="majorHAnsi" w:cs="Courier New"/>
          <w:lang w:val="en-US"/>
        </w:rPr>
        <w:t xml:space="preserve">(…) [Inner City Press asked Stephane Dujarric] </w:t>
      </w:r>
      <w:r w:rsidR="00A300D2" w:rsidRPr="006C2CDF">
        <w:rPr>
          <w:rFonts w:asciiTheme="majorHAnsi" w:hAnsiTheme="majorHAnsi" w:cs="Courier New"/>
          <w:i/>
          <w:lang w:val="en-US"/>
        </w:rPr>
        <w:t>it seems like the abuse the UN was aware of in the Central African Republic by the French Sangaris forces, was there any consideration of including them and if so, why not?</w:t>
      </w:r>
      <w:r w:rsidR="00A300D2" w:rsidRPr="006C2CDF">
        <w:rPr>
          <w:rFonts w:asciiTheme="majorHAnsi" w:hAnsiTheme="majorHAnsi" w:cs="Courier New"/>
          <w:lang w:val="en-US"/>
        </w:rPr>
        <w:t xml:space="preserve"> </w:t>
      </w:r>
      <w:r w:rsidR="001B1921" w:rsidRPr="006C2CDF">
        <w:rPr>
          <w:rFonts w:asciiTheme="majorHAnsi" w:hAnsiTheme="majorHAnsi" w:cs="Courier New"/>
          <w:lang w:val="en-US"/>
        </w:rPr>
        <w:t xml:space="preserve"> [Dujarric answered] </w:t>
      </w:r>
      <w:r w:rsidR="001B1921" w:rsidRPr="006C2CDF">
        <w:rPr>
          <w:rFonts w:asciiTheme="majorHAnsi" w:hAnsiTheme="majorHAnsi" w:cs="Courier New"/>
          <w:i/>
          <w:lang w:val="en-US"/>
        </w:rPr>
        <w:t xml:space="preserve">On the CAR [Central African Republic], the situation in the CAR, part of the CAR was drafted with the information available at the time of the writing of the report. As you know, the… we do hope to announce soon the external independent inquiry which will shed light on the process. </w:t>
      </w:r>
      <w:r w:rsidR="00924DCA" w:rsidRPr="006C2CDF">
        <w:rPr>
          <w:rFonts w:asciiTheme="majorHAnsi" w:hAnsiTheme="majorHAnsi" w:cs="Courier New"/>
          <w:lang w:val="en-US"/>
        </w:rPr>
        <w:t xml:space="preserve">(…) </w:t>
      </w:r>
      <w:r w:rsidR="00F07F88" w:rsidRPr="00623A57">
        <w:rPr>
          <w:rFonts w:asciiTheme="majorHAnsi" w:hAnsiTheme="majorHAnsi" w:cs="Courier New"/>
          <w:b/>
          <w:lang w:val="en-US"/>
        </w:rPr>
        <w:t>Malcorra</w:t>
      </w:r>
      <w:r w:rsidR="00F07F88" w:rsidRPr="006C2CDF">
        <w:rPr>
          <w:rFonts w:asciiTheme="majorHAnsi" w:hAnsiTheme="majorHAnsi" w:cs="Courier New"/>
          <w:lang w:val="en-US"/>
        </w:rPr>
        <w:t xml:space="preserve"> left unanswered why the host state, the CAR, was not involved. She is said to have ignored the specific question on the status of the OIOS investigation. She ignored the complaints about under-reporting saying that the trend of decrease was very clear and that the USG of DFS would go into details (what he did, genially, was repeat the Secretary General’s report). (…)</w:t>
      </w:r>
      <w:r w:rsidR="00924DCA" w:rsidRPr="006C2CDF">
        <w:rPr>
          <w:rFonts w:asciiTheme="majorHAnsi" w:hAnsiTheme="majorHAnsi" w:cs="Courier New"/>
          <w:lang w:val="en-US"/>
        </w:rPr>
        <w:t xml:space="preserve"> For more than nine months, no action was taken — no interviews of victims or alleged perpetrators were done — other than the UN suspending Kompass for the leak, on which the UN Dispute Tribunal ruling recites that UN Peacekeeping chief Ladsous requested Kompass’ resignation. (…)</w:t>
      </w:r>
      <w:r w:rsidR="00623A57">
        <w:rPr>
          <w:rFonts w:asciiTheme="majorHAnsi" w:hAnsiTheme="majorHAnsi" w:cs="Courier New"/>
          <w:lang w:val="en-US"/>
        </w:rPr>
        <w:t xml:space="preserve"> </w:t>
      </w:r>
      <w:r w:rsidR="00924DCA" w:rsidRPr="006C2CDF">
        <w:rPr>
          <w:rFonts w:asciiTheme="majorHAnsi" w:hAnsiTheme="majorHAnsi" w:cs="Courier New"/>
          <w:lang w:val="en-US"/>
        </w:rPr>
        <w:t>But it was OHCHR which didn’t even give the report of the rape of CAR children to CAR authorities, only to the French.</w:t>
      </w:r>
      <w:r w:rsidRPr="006C2CDF">
        <w:rPr>
          <w:rFonts w:asciiTheme="majorHAnsi" w:hAnsiTheme="majorHAnsi" w:cs="Courier New"/>
          <w:lang w:val="en-US"/>
        </w:rPr>
        <w:t>”</w:t>
      </w:r>
      <w:r w:rsidR="00822003" w:rsidRPr="006C2CDF">
        <w:rPr>
          <w:rFonts w:asciiTheme="majorHAnsi" w:hAnsiTheme="majorHAnsi" w:cs="Courier New"/>
          <w:lang w:val="en-US"/>
        </w:rPr>
        <w:t xml:space="preserve"> </w:t>
      </w:r>
      <w:r w:rsidR="00822003" w:rsidRPr="006C2CDF">
        <w:rPr>
          <w:rStyle w:val="Refdenotaalpie"/>
          <w:rFonts w:asciiTheme="majorHAnsi" w:hAnsiTheme="majorHAnsi" w:cs="Courier New"/>
          <w:lang w:val="en-US"/>
        </w:rPr>
        <w:footnoteReference w:id="62"/>
      </w:r>
    </w:p>
    <w:p w:rsidR="00E56B5F" w:rsidRPr="006C2CDF" w:rsidRDefault="00E56B5F" w:rsidP="008D79DC">
      <w:pPr>
        <w:jc w:val="both"/>
        <w:rPr>
          <w:rFonts w:asciiTheme="majorHAnsi" w:hAnsiTheme="majorHAnsi" w:cs="Courier New"/>
          <w:b/>
          <w:u w:val="single"/>
          <w:lang w:val="en-US"/>
        </w:rPr>
      </w:pPr>
      <w:r w:rsidRPr="006C2CDF">
        <w:rPr>
          <w:rFonts w:asciiTheme="majorHAnsi" w:hAnsiTheme="majorHAnsi" w:cs="Courier New"/>
          <w:b/>
          <w:u w:val="single"/>
          <w:lang w:val="en-US"/>
        </w:rPr>
        <w:t>July 2015</w:t>
      </w:r>
    </w:p>
    <w:p w:rsidR="00E56B5F" w:rsidRDefault="00E56B5F" w:rsidP="00ED59A6">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Paul Lewis, Oliver Laughland and Roger Hamilton-Martin (The Guardian):</w:t>
      </w:r>
      <w:r w:rsidRPr="006C2CDF">
        <w:rPr>
          <w:rFonts w:asciiTheme="majorHAnsi" w:hAnsiTheme="majorHAnsi" w:cs="Courier New"/>
          <w:lang w:val="en-US"/>
        </w:rPr>
        <w:t xml:space="preserve"> “The United Nations has spent half a billion dollars on contracts with a Russian aviation company since </w:t>
      </w:r>
      <w:r w:rsidRPr="006C2CDF">
        <w:rPr>
          <w:rFonts w:asciiTheme="majorHAnsi" w:hAnsiTheme="majorHAnsi" w:cs="Courier New"/>
          <w:lang w:val="en-US"/>
        </w:rPr>
        <w:lastRenderedPageBreak/>
        <w:t xml:space="preserve">discovering one of its helicopter crews in the </w:t>
      </w:r>
      <w:hyperlink r:id="rId35" w:history="1">
        <w:r w:rsidRPr="006C2CDF">
          <w:rPr>
            <w:rStyle w:val="Hipervnculo"/>
            <w:rFonts w:asciiTheme="majorHAnsi" w:hAnsiTheme="majorHAnsi" w:cs="Courier New"/>
            <w:color w:val="auto"/>
            <w:u w:val="none"/>
            <w:lang w:val="en-US"/>
          </w:rPr>
          <w:t>Democratic Republic of the Congo</w:t>
        </w:r>
      </w:hyperlink>
      <w:r w:rsidRPr="006C2CDF">
        <w:rPr>
          <w:rFonts w:asciiTheme="majorHAnsi" w:hAnsiTheme="majorHAnsi" w:cs="Courier New"/>
          <w:lang w:val="en-US"/>
        </w:rPr>
        <w:t xml:space="preserve"> drugged and raped a teenage girl in a sexual attack.  Senior UN officials considered terminating the company UTair’s contract after concluding that the incident, in which the girl was dumped naked and unconscious inside the helicopter base, was indicative of a wider culture of sexual exploitation at the company.  Internal UN documents, marked </w:t>
      </w:r>
      <w:r w:rsidRPr="00623A57">
        <w:rPr>
          <w:rFonts w:asciiTheme="majorHAnsi" w:hAnsiTheme="majorHAnsi" w:cs="Courier New"/>
          <w:i/>
          <w:lang w:val="en-US"/>
        </w:rPr>
        <w:t>strictly confidential</w:t>
      </w:r>
      <w:r w:rsidRPr="006C2CDF">
        <w:rPr>
          <w:rFonts w:asciiTheme="majorHAnsi" w:hAnsiTheme="majorHAnsi" w:cs="Courier New"/>
          <w:lang w:val="en-US"/>
        </w:rPr>
        <w:t xml:space="preserve"> and leaked to the Guardian, reveal how the UN’s internal complaints unit uncovered evidence the woman was abused with lit cigarettes and photographed lying on the ground. The UN concluded the shocking attack in 2010 was perpetrated by the manager in charge of UTair’s base in Kalemie, eastern DRC.  The main investigative report, from March 2011, warned of a possible </w:t>
      </w:r>
      <w:r w:rsidRPr="00623A57">
        <w:rPr>
          <w:rFonts w:asciiTheme="majorHAnsi" w:hAnsiTheme="majorHAnsi" w:cs="Courier New"/>
          <w:i/>
          <w:lang w:val="en-US"/>
        </w:rPr>
        <w:t>culture of sexual exploitation and abuse</w:t>
      </w:r>
      <w:r w:rsidRPr="006C2CDF">
        <w:rPr>
          <w:rFonts w:asciiTheme="majorHAnsi" w:hAnsiTheme="majorHAnsi" w:cs="Courier New"/>
          <w:lang w:val="en-US"/>
        </w:rPr>
        <w:t xml:space="preserve"> at UTair. Copies of that report were circulated among top officials at the UN, including, in New York, the office of the secretary general, Ban Ki-moon.  After what is described as collective </w:t>
      </w:r>
      <w:r w:rsidRPr="00623A57">
        <w:rPr>
          <w:rFonts w:asciiTheme="majorHAnsi" w:hAnsiTheme="majorHAnsi" w:cs="Courier New"/>
          <w:i/>
          <w:lang w:val="en-US"/>
        </w:rPr>
        <w:t>disgust</w:t>
      </w:r>
      <w:r w:rsidRPr="006C2CDF">
        <w:rPr>
          <w:rFonts w:asciiTheme="majorHAnsi" w:hAnsiTheme="majorHAnsi" w:cs="Courier New"/>
          <w:lang w:val="en-US"/>
        </w:rPr>
        <w:t xml:space="preserve"> in the top echelons of the UN over the case, officials considered terminating UTair’s contract. Instead, the company was permitted to continue doing business with the UN on the condition it introduce a new training regime overseen by a monitor. UTair remains the largest provider of air transportation to the UN. (…)</w:t>
      </w:r>
      <w:r w:rsidR="00623A57">
        <w:rPr>
          <w:rFonts w:asciiTheme="majorHAnsi" w:hAnsiTheme="majorHAnsi" w:cs="Courier New"/>
          <w:lang w:val="en-US"/>
        </w:rPr>
        <w:t xml:space="preserve"> </w:t>
      </w:r>
      <w:r w:rsidRPr="006C2CDF">
        <w:rPr>
          <w:rFonts w:asciiTheme="majorHAnsi" w:hAnsiTheme="majorHAnsi" w:cs="Courier New"/>
          <w:lang w:val="en-US"/>
        </w:rPr>
        <w:t xml:space="preserve">Since the damning report into UTair was completed four years ago, the company has been granted new contracts, or renewed existing deals, for helicopter support at UN missions in Lebanon, Western Sahara, the Democratic Republic of the Congo, Sierra Leone, Sudan, Ivory Coast, Liberia, Afghanistan, South Sudan, Somalia and Mali.  In total, the company, which is referred to in some documents as Nefteyugansk, a subsidiary operating in the DRC, has been granted contracts worth $543.3m for services provided in 11 countries since the UN became aware it had a problem with sexual exploitation.  The UN was notified of disturbing reports about UTair’s compound in Kalemie in August 2010. A local NGO relayed a complaint from the teenage girl who said she had been sexually assaulted by </w:t>
      </w:r>
      <w:r w:rsidRPr="009446D6">
        <w:rPr>
          <w:rFonts w:asciiTheme="majorHAnsi" w:hAnsiTheme="majorHAnsi" w:cs="Courier New"/>
          <w:i/>
          <w:lang w:val="en-US"/>
        </w:rPr>
        <w:t>pilots</w:t>
      </w:r>
      <w:r w:rsidRPr="006C2CDF">
        <w:rPr>
          <w:rFonts w:asciiTheme="majorHAnsi" w:hAnsiTheme="majorHAnsi" w:cs="Courier New"/>
          <w:lang w:val="en-US"/>
        </w:rPr>
        <w:t xml:space="preserve"> who worked for the UN’s mission in the country, Monusco. (…)</w:t>
      </w:r>
      <w:r w:rsidR="009446D6">
        <w:rPr>
          <w:rFonts w:asciiTheme="majorHAnsi" w:hAnsiTheme="majorHAnsi" w:cs="Courier New"/>
          <w:lang w:val="en-US"/>
        </w:rPr>
        <w:t xml:space="preserve"> </w:t>
      </w:r>
      <w:r w:rsidRPr="006C2CDF">
        <w:rPr>
          <w:rFonts w:asciiTheme="majorHAnsi" w:hAnsiTheme="majorHAnsi" w:cs="Courier New"/>
          <w:lang w:val="en-US"/>
        </w:rPr>
        <w:t>The final investigation report, signed off by the then officer-in-charge of OIOS investigations, Michael Dudley, is accompanied by dozens of medical reports and witness interviews. They reveal how UN investigators focused on two UTair employees: the site manager at the compound and a ground engineer. (…)</w:t>
      </w:r>
      <w:r w:rsidR="009446D6">
        <w:rPr>
          <w:rFonts w:asciiTheme="majorHAnsi" w:hAnsiTheme="majorHAnsi" w:cs="Courier New"/>
          <w:lang w:val="en-US"/>
        </w:rPr>
        <w:t xml:space="preserve"> </w:t>
      </w:r>
      <w:r w:rsidRPr="006C2CDF">
        <w:rPr>
          <w:rFonts w:asciiTheme="majorHAnsi" w:hAnsiTheme="majorHAnsi" w:cs="Courier New"/>
          <w:lang w:val="en-US"/>
        </w:rPr>
        <w:t xml:space="preserve">The victim told UN investigators that she had been walking to see a friend when a man she assumed to be a security guard at the compound invited her in to meet with the site manager.  She said she was escorted to the site manager’s room, where she was offered a fizzy drink. She then became drowsy, she told investigators, and drifted out of consciousness, as a second man entered the room.  The UN report found she did not regain full consciousness until around four hours later, at about 6pm. The girl recalled waking up naked, being taken into a bathroom, having water poured over her and later complaining </w:t>
      </w:r>
      <w:r w:rsidRPr="006C2CDF">
        <w:rPr>
          <w:rFonts w:asciiTheme="majorHAnsi" w:hAnsiTheme="majorHAnsi" w:cs="Courier New"/>
          <w:i/>
          <w:lang w:val="en-US"/>
        </w:rPr>
        <w:t>her private parts were sore</w:t>
      </w:r>
      <w:r w:rsidRPr="006C2CDF">
        <w:rPr>
          <w:rFonts w:asciiTheme="majorHAnsi" w:hAnsiTheme="majorHAnsi" w:cs="Courier New"/>
          <w:lang w:val="en-US"/>
        </w:rPr>
        <w:t xml:space="preserve">. She recalled being escorted from the compound by a guard who helped her get dressed.  The man who escorted the girl to the site manager’s room, a cleaner, testified that he had been instructed by the UTair site manager to find </w:t>
      </w:r>
      <w:r w:rsidRPr="006C2CDF">
        <w:rPr>
          <w:rFonts w:asciiTheme="majorHAnsi" w:hAnsiTheme="majorHAnsi" w:cs="Courier New"/>
          <w:i/>
          <w:lang w:val="en-US"/>
        </w:rPr>
        <w:t>a girl he could have a ‘good time’ with</w:t>
      </w:r>
      <w:r w:rsidRPr="006C2CDF">
        <w:rPr>
          <w:rFonts w:asciiTheme="majorHAnsi" w:hAnsiTheme="majorHAnsi" w:cs="Courier New"/>
          <w:lang w:val="en-US"/>
        </w:rPr>
        <w:t xml:space="preserve">.  A security guard who worked at a church organisation neighbouring the compound, told UN investigators that he also saw the teenage girl lying naked and unconscious in the site manager’s garden that day.  He testified that the UTair ground engineer implicated in the case </w:t>
      </w:r>
      <w:r w:rsidRPr="006C2CDF">
        <w:rPr>
          <w:rFonts w:asciiTheme="majorHAnsi" w:hAnsiTheme="majorHAnsi" w:cs="Courier New"/>
          <w:i/>
          <w:lang w:val="en-US"/>
        </w:rPr>
        <w:t xml:space="preserve">took pictures of her and threw cigarettes on her.  </w:t>
      </w:r>
      <w:r w:rsidRPr="006C2CDF">
        <w:rPr>
          <w:rFonts w:asciiTheme="majorHAnsi" w:hAnsiTheme="majorHAnsi" w:cs="Courier New"/>
          <w:lang w:val="en-US"/>
        </w:rPr>
        <w:t xml:space="preserve">The report continues: </w:t>
      </w:r>
      <w:r w:rsidRPr="006C2CDF">
        <w:rPr>
          <w:rFonts w:asciiTheme="majorHAnsi" w:hAnsiTheme="majorHAnsi" w:cs="Courier New"/>
          <w:i/>
          <w:lang w:val="en-US"/>
        </w:rPr>
        <w:t>He [the guard] further said that [the ground engineer] put a lit cigarette in her anus. He also said that [the ground engineer] was very drunk and beat [the victim] severely, including kicking her in the buttocks</w:t>
      </w:r>
      <w:r w:rsidRPr="006C2CDF">
        <w:rPr>
          <w:rFonts w:asciiTheme="majorHAnsi" w:hAnsiTheme="majorHAnsi" w:cs="Courier New"/>
          <w:lang w:val="en-US"/>
        </w:rPr>
        <w:t>. (…)</w:t>
      </w:r>
      <w:r w:rsidR="00ED59A6">
        <w:rPr>
          <w:rFonts w:asciiTheme="majorHAnsi" w:hAnsiTheme="majorHAnsi" w:cs="Courier New"/>
          <w:lang w:val="en-US"/>
        </w:rPr>
        <w:t xml:space="preserve"> </w:t>
      </w:r>
      <w:r w:rsidRPr="006C2CDF">
        <w:rPr>
          <w:rFonts w:asciiTheme="majorHAnsi" w:hAnsiTheme="majorHAnsi" w:cs="Courier New"/>
          <w:lang w:val="en-US"/>
        </w:rPr>
        <w:t xml:space="preserve">In its statement to the Guardian, the UN confirmed the panel considered terminating UTair’s contract. But after taking into account </w:t>
      </w:r>
      <w:r w:rsidRPr="006C2CDF">
        <w:rPr>
          <w:rFonts w:asciiTheme="majorHAnsi" w:hAnsiTheme="majorHAnsi" w:cs="Courier New"/>
          <w:i/>
          <w:lang w:val="en-US"/>
        </w:rPr>
        <w:t>the mission criticality</w:t>
      </w:r>
      <w:r w:rsidRPr="006C2CDF">
        <w:rPr>
          <w:rFonts w:asciiTheme="majorHAnsi" w:hAnsiTheme="majorHAnsi" w:cs="Courier New"/>
          <w:lang w:val="en-US"/>
        </w:rPr>
        <w:t xml:space="preserve"> of its helicopter services top UN officials ultimately decided to keep working with the company on the condition it submitted to a </w:t>
      </w:r>
      <w:r w:rsidRPr="006C2CDF">
        <w:rPr>
          <w:rFonts w:asciiTheme="majorHAnsi" w:hAnsiTheme="majorHAnsi" w:cs="Courier New"/>
          <w:i/>
          <w:lang w:val="en-US"/>
        </w:rPr>
        <w:t>compliance monitor</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63"/>
      </w:r>
      <w:r w:rsidRPr="006C2CDF">
        <w:rPr>
          <w:rFonts w:asciiTheme="majorHAnsi" w:hAnsiTheme="majorHAnsi" w:cs="Courier New"/>
          <w:lang w:val="en-US"/>
        </w:rPr>
        <w:t xml:space="preserve"> </w:t>
      </w:r>
    </w:p>
    <w:p w:rsidR="00ED59A6" w:rsidRDefault="00ED59A6" w:rsidP="00ED59A6">
      <w:pPr>
        <w:pStyle w:val="Sinespaciado"/>
        <w:spacing w:line="276" w:lineRule="auto"/>
        <w:jc w:val="both"/>
        <w:rPr>
          <w:rFonts w:asciiTheme="majorHAnsi" w:hAnsiTheme="majorHAnsi" w:cs="Courier New"/>
          <w:u w:val="single"/>
          <w:lang w:val="en-US"/>
        </w:rPr>
      </w:pPr>
    </w:p>
    <w:p w:rsidR="00673725" w:rsidRPr="006C2CDF" w:rsidRDefault="00673725" w:rsidP="008D79DC">
      <w:pPr>
        <w:jc w:val="both"/>
        <w:rPr>
          <w:rFonts w:asciiTheme="majorHAnsi" w:hAnsiTheme="majorHAnsi" w:cs="Courier New"/>
          <w:b/>
          <w:u w:val="single"/>
          <w:lang w:val="en-US"/>
        </w:rPr>
      </w:pPr>
      <w:r w:rsidRPr="006C2CDF">
        <w:rPr>
          <w:rFonts w:asciiTheme="majorHAnsi" w:hAnsiTheme="majorHAnsi" w:cs="Courier New"/>
          <w:b/>
          <w:u w:val="single"/>
          <w:lang w:val="en-US"/>
        </w:rPr>
        <w:t>August 2015</w:t>
      </w:r>
    </w:p>
    <w:p w:rsidR="00557873" w:rsidRPr="006C2CDF" w:rsidRDefault="00557873" w:rsidP="008D79DC">
      <w:pPr>
        <w:jc w:val="both"/>
        <w:rPr>
          <w:rFonts w:asciiTheme="majorHAnsi" w:hAnsiTheme="majorHAnsi" w:cs="Courier New"/>
          <w:lang w:val="en-US"/>
        </w:rPr>
      </w:pPr>
      <w:r w:rsidRPr="006C2CDF">
        <w:rPr>
          <w:rFonts w:asciiTheme="majorHAnsi" w:hAnsiTheme="majorHAnsi" w:cs="Courier New"/>
          <w:u w:val="single"/>
          <w:lang w:val="en-US"/>
        </w:rPr>
        <w:t>Bea Edwards (Huffington Post)</w:t>
      </w:r>
      <w:r w:rsidRPr="006C2CDF">
        <w:rPr>
          <w:rFonts w:asciiTheme="majorHAnsi" w:hAnsiTheme="majorHAnsi" w:cs="Courier New"/>
          <w:lang w:val="en-US"/>
        </w:rPr>
        <w:t>: “</w:t>
      </w:r>
      <w:r w:rsidR="00E71804" w:rsidRPr="006C2CDF">
        <w:rPr>
          <w:rFonts w:asciiTheme="majorHAnsi" w:hAnsiTheme="majorHAnsi" w:cs="Courier New"/>
          <w:lang w:val="en-US"/>
        </w:rPr>
        <w:t>Not surprisingly, Rees finds that the thrashing around about sexual exploitation at the UN is political. For some at the Organization now, human rights are a bargaining chip in larger policy negotiations and budget bickering, while for others, like Kompass, human rights are less fungible. The Kompass school of thought believes that, when confronting immediate and heinous abuse, a UN official simply puts down his clipboard and does something to stop it. The other school, currently in the ascendance, believes the UN official should instead weigh the various options in such a situation - for additional funding, support from member states, blowback from negligent governments, etc. (…)</w:t>
      </w:r>
      <w:r w:rsidR="00ED59A6">
        <w:rPr>
          <w:rFonts w:asciiTheme="majorHAnsi" w:hAnsiTheme="majorHAnsi" w:cs="Courier New"/>
          <w:lang w:val="en-US"/>
        </w:rPr>
        <w:t xml:space="preserve"> </w:t>
      </w:r>
      <w:r w:rsidR="00E71804" w:rsidRPr="006C2CDF">
        <w:rPr>
          <w:rFonts w:asciiTheme="majorHAnsi" w:hAnsiTheme="majorHAnsi" w:cs="Courier New"/>
          <w:lang w:val="en-US"/>
        </w:rPr>
        <w:t>Most recently reports surfaced that a UN peacekeeper in the CAR raped a 12-year-old girl on August 2nd.  The situation is a sorry mess, but there is one thing that’s certain; the OHCHR needs clear procedures for dealing with the abuse of children in conflict zones. The UN appears to be making up the rules as it goes along, while simultaneously trying to appear concerned and shield those really responsible. In the process, those who acted to address the situation are pilloried and those who had little to do with what happened take the fall.  Developing guidelines about sexual abuse isn’t difficult. In the realm of decency, standards of basic human conduct prohibit the sodomizing of children, for example. Reporting abuse like this is mandatory in many UN member states and must be at the United Nations, too.  More generally, playing politics with human rights abuse is despicable. It is far from clear, however, that those running the UN (and especially those in charge of the OHCHR) agree about that. But if the Office is to fulfill its mandate, the High Commissioner, with the support of the Secretary General, should clarify his commitment to human rights. Terminating the investigation of Anders Kompass would be a good start in the right direction.</w:t>
      </w:r>
      <w:r w:rsidRPr="006C2CDF">
        <w:rPr>
          <w:rFonts w:asciiTheme="majorHAnsi" w:hAnsiTheme="majorHAnsi" w:cs="Courier New"/>
          <w:lang w:val="en-US"/>
        </w:rPr>
        <w:t>”</w:t>
      </w:r>
      <w:r w:rsidR="00D307FD" w:rsidRPr="006C2CDF">
        <w:rPr>
          <w:rStyle w:val="Refdenotaalpie"/>
          <w:rFonts w:asciiTheme="majorHAnsi" w:hAnsiTheme="majorHAnsi" w:cs="Courier New"/>
          <w:lang w:val="en-US"/>
        </w:rPr>
        <w:footnoteReference w:id="64"/>
      </w:r>
    </w:p>
    <w:p w:rsidR="00673725" w:rsidRPr="006C2CDF" w:rsidRDefault="00673725" w:rsidP="008D79DC">
      <w:pPr>
        <w:jc w:val="both"/>
        <w:rPr>
          <w:rFonts w:asciiTheme="majorHAnsi" w:hAnsiTheme="majorHAnsi" w:cs="Courier New"/>
          <w:lang w:val="en-US"/>
        </w:rPr>
      </w:pPr>
      <w:r w:rsidRPr="006C2CDF">
        <w:rPr>
          <w:rFonts w:asciiTheme="majorHAnsi" w:hAnsiTheme="majorHAnsi" w:cs="Courier New"/>
          <w:u w:val="single"/>
          <w:lang w:val="en-US"/>
        </w:rPr>
        <w:t>Colum Lynch (Foreign Policy)</w:t>
      </w:r>
      <w:r w:rsidRPr="006C2CDF">
        <w:rPr>
          <w:rFonts w:asciiTheme="majorHAnsi" w:hAnsiTheme="majorHAnsi" w:cs="Courier New"/>
          <w:lang w:val="en-US"/>
        </w:rPr>
        <w:t xml:space="preserve">: “Carman Lapointe, a Canadian national who serves as the United Nations’ internal corruption watchdog, marched into the office of the U.N. secretary-general’s chief of staff, </w:t>
      </w:r>
      <w:r w:rsidRPr="006356C8">
        <w:rPr>
          <w:rFonts w:asciiTheme="majorHAnsi" w:hAnsiTheme="majorHAnsi" w:cs="Courier New"/>
          <w:b/>
          <w:lang w:val="en-US"/>
        </w:rPr>
        <w:t>Susana Malcorra</w:t>
      </w:r>
      <w:r w:rsidRPr="006C2CDF">
        <w:rPr>
          <w:rFonts w:asciiTheme="majorHAnsi" w:hAnsiTheme="majorHAnsi" w:cs="Courier New"/>
          <w:lang w:val="en-US"/>
        </w:rPr>
        <w:t>, this past January with a provocative request. The U.N. Investigations Division, which she oversees, had grown so consumed by interoffice backbiting and score-settling, Lapointe claimed, that she wanted to shut it down and rebuild it from scratch. (…)</w:t>
      </w:r>
      <w:r w:rsidR="006356C8">
        <w:rPr>
          <w:rFonts w:asciiTheme="majorHAnsi" w:hAnsiTheme="majorHAnsi" w:cs="Courier New"/>
          <w:lang w:val="en-US"/>
        </w:rPr>
        <w:t xml:space="preserve"> </w:t>
      </w:r>
      <w:r w:rsidRPr="006C2CDF">
        <w:rPr>
          <w:rFonts w:asciiTheme="majorHAnsi" w:hAnsiTheme="majorHAnsi" w:cs="Courier New"/>
          <w:lang w:val="en-US"/>
        </w:rPr>
        <w:t xml:space="preserve">Lapointe argued that the division had been hobbled by a bitter legacy of infighting by staff that had diverted investigators from their core mission. </w:t>
      </w:r>
      <w:r w:rsidRPr="006356C8">
        <w:rPr>
          <w:rFonts w:asciiTheme="majorHAnsi" w:hAnsiTheme="majorHAnsi" w:cs="Courier New"/>
          <w:i/>
          <w:lang w:val="en-US"/>
        </w:rPr>
        <w:t>It’s either them or me</w:t>
      </w:r>
      <w:r w:rsidR="006356C8">
        <w:rPr>
          <w:rFonts w:asciiTheme="majorHAnsi" w:hAnsiTheme="majorHAnsi" w:cs="Courier New"/>
          <w:lang w:val="en-US"/>
        </w:rPr>
        <w:t>,</w:t>
      </w:r>
      <w:r w:rsidRPr="006C2CDF">
        <w:rPr>
          <w:rFonts w:asciiTheme="majorHAnsi" w:hAnsiTheme="majorHAnsi" w:cs="Courier New"/>
          <w:lang w:val="en-US"/>
        </w:rPr>
        <w:t xml:space="preserve"> Lapointe told </w:t>
      </w:r>
      <w:r w:rsidRPr="006356C8">
        <w:rPr>
          <w:rFonts w:asciiTheme="majorHAnsi" w:hAnsiTheme="majorHAnsi" w:cs="Courier New"/>
          <w:b/>
          <w:lang w:val="en-US"/>
        </w:rPr>
        <w:t>Malcorra</w:t>
      </w:r>
      <w:r w:rsidRPr="006C2CDF">
        <w:rPr>
          <w:rFonts w:asciiTheme="majorHAnsi" w:hAnsiTheme="majorHAnsi" w:cs="Courier New"/>
          <w:lang w:val="en-US"/>
        </w:rPr>
        <w:t xml:space="preserve">, according to a senior U.N. source familiar with the exchange. </w:t>
      </w:r>
      <w:r w:rsidRPr="006356C8">
        <w:rPr>
          <w:rFonts w:asciiTheme="majorHAnsi" w:hAnsiTheme="majorHAnsi" w:cs="Courier New"/>
          <w:i/>
          <w:lang w:val="en-US"/>
        </w:rPr>
        <w:t>The only thing to do is to decapitate that division and start over again</w:t>
      </w:r>
      <w:r w:rsidR="006356C8">
        <w:rPr>
          <w:rFonts w:asciiTheme="majorHAnsi" w:hAnsiTheme="majorHAnsi" w:cs="Courier New"/>
          <w:lang w:val="en-US"/>
        </w:rPr>
        <w:t>.</w:t>
      </w:r>
      <w:r w:rsidRPr="006C2CDF">
        <w:rPr>
          <w:rFonts w:asciiTheme="majorHAnsi" w:hAnsiTheme="majorHAnsi" w:cs="Courier New"/>
          <w:lang w:val="en-US"/>
        </w:rPr>
        <w:t xml:space="preserve"> Lapointe subsequently developed a plan to target the Investigations Division’s director and four other top managers for dismissal. (…)</w:t>
      </w:r>
      <w:r w:rsidR="006356C8">
        <w:rPr>
          <w:rFonts w:asciiTheme="majorHAnsi" w:hAnsiTheme="majorHAnsi" w:cs="Courier New"/>
          <w:lang w:val="en-US"/>
        </w:rPr>
        <w:t xml:space="preserve"> </w:t>
      </w:r>
      <w:r w:rsidR="001C1291" w:rsidRPr="006C2CDF">
        <w:rPr>
          <w:rFonts w:asciiTheme="majorHAnsi" w:hAnsiTheme="majorHAnsi" w:cs="Courier New"/>
          <w:lang w:val="en-US"/>
        </w:rPr>
        <w:t>Lapointe, meanwhile, is struggling to maintain control over the ranks of the world body’s disgruntled and disillusioned crime fighters. Her top investigator has accused her and other senior U.N. officials of abusing their authority. In the past two months, a string of embarrassing stories about her department’s shortcomings has been leaking to the press. For their part, some of the U.N.’s top investigators have lost faith in Lapointe, accusing her of surrendering the independence of her office to accommodate members of the U.N. brass who have long grown allergic to the often unseemly and embarrassing scandals investigators uncover. The U.N.’s top watchdog, they contend, has blatantly undercut their efforts to hold senior officials accountable for wrongdoing. (…)</w:t>
      </w:r>
      <w:r w:rsidR="006356C8">
        <w:rPr>
          <w:rFonts w:asciiTheme="majorHAnsi" w:hAnsiTheme="majorHAnsi" w:cs="Courier New"/>
          <w:lang w:val="en-US"/>
        </w:rPr>
        <w:t xml:space="preserve"> </w:t>
      </w:r>
      <w:r w:rsidR="001C1291" w:rsidRPr="006C2CDF">
        <w:rPr>
          <w:rFonts w:asciiTheme="majorHAnsi" w:hAnsiTheme="majorHAnsi" w:cs="Courier New"/>
          <w:lang w:val="en-US"/>
        </w:rPr>
        <w:t xml:space="preserve">In a blunt act of defiance, the director of the U.N.’s Investigations Division, Michael </w:t>
      </w:r>
      <w:r w:rsidR="001C1291" w:rsidRPr="006356C8">
        <w:rPr>
          <w:rFonts w:asciiTheme="majorHAnsi" w:hAnsiTheme="majorHAnsi" w:cs="Courier New"/>
          <w:i/>
          <w:lang w:val="en-US"/>
        </w:rPr>
        <w:t>Mick</w:t>
      </w:r>
      <w:r w:rsidR="001C1291" w:rsidRPr="006C2CDF">
        <w:rPr>
          <w:rFonts w:asciiTheme="majorHAnsi" w:hAnsiTheme="majorHAnsi" w:cs="Courier New"/>
          <w:lang w:val="en-US"/>
        </w:rPr>
        <w:t xml:space="preserve"> Stefanovic, an Australian hired by Lapointe in the spring of 2011, went before a closed-door committee of U.N. diplomats in May to decry what he characterized as Lapointe’s collusion with senior officials to conduct a misguided leak investigation into a whistleblower who exposed the sexual exploitation of children by foreign troops in the Central African Republic (CAR). Turning the table on his boss, Stefanovic said Lapointe herself should be investigated for wrongdoing, according to a senior U.N. official. (…) [The fact of] maintaining support for the missions requires public confidence that U.N. peacekeepers are conducting themselves professionally in overseas operations and that the billions of dollars in taxpayer money that is poured into U.N. activities is not wasted. That, in turns, means that the U.N. internal oversight body has to have the trust of U.N. member states — and the world body itself. (…)</w:t>
      </w:r>
      <w:r w:rsidR="00894DD9" w:rsidRPr="006C2CDF">
        <w:rPr>
          <w:rFonts w:asciiTheme="majorHAnsi" w:hAnsiTheme="majorHAnsi" w:cs="Courier New"/>
          <w:lang w:val="en-US"/>
        </w:rPr>
        <w:t xml:space="preserve"> </w:t>
      </w:r>
      <w:r w:rsidR="00894DD9" w:rsidRPr="006C2CDF">
        <w:rPr>
          <w:rFonts w:asciiTheme="majorHAnsi" w:hAnsiTheme="majorHAnsi" w:cs="Courier New"/>
          <w:b/>
          <w:lang w:val="en-US"/>
        </w:rPr>
        <w:t>A 2013 evaluation of the U.N.’s response to sexual exploitation by its personnel found fault with various key players, including OIOS and member states that have covered up cases of misconduct by their troops.</w:t>
      </w:r>
      <w:r w:rsidR="00894DD9" w:rsidRPr="006C2CDF">
        <w:rPr>
          <w:rFonts w:asciiTheme="majorHAnsi" w:hAnsiTheme="majorHAnsi" w:cs="Courier New"/>
          <w:lang w:val="en-US"/>
        </w:rPr>
        <w:t xml:space="preserve"> The report, which was authored by three outside experts, also found fault with OIOS’s Investigations Division, claiming its personnel have been slow to complete probes into sexual exploitation, with some probes often dragging out for more than 18 months. OIOS has also been reluctant to share information with other parts of the U.N. and has been unable to recruit qualified investigators to serve in critical overseas missions. For instance, OIOS had only one investigator posted in Haiti, and he considered himself </w:t>
      </w:r>
      <w:r w:rsidR="00894DD9" w:rsidRPr="002328C0">
        <w:rPr>
          <w:rFonts w:asciiTheme="majorHAnsi" w:hAnsiTheme="majorHAnsi" w:cs="Courier New"/>
          <w:i/>
          <w:lang w:val="en-US"/>
        </w:rPr>
        <w:t>too junior to interview senior staff</w:t>
      </w:r>
      <w:r w:rsidR="002328C0">
        <w:rPr>
          <w:rFonts w:asciiTheme="majorHAnsi" w:hAnsiTheme="majorHAnsi" w:cs="Courier New"/>
          <w:lang w:val="en-US"/>
        </w:rPr>
        <w:t>.</w:t>
      </w:r>
      <w:r w:rsidR="00894DD9" w:rsidRPr="006C2CDF">
        <w:rPr>
          <w:rFonts w:asciiTheme="majorHAnsi" w:hAnsiTheme="majorHAnsi" w:cs="Courier New"/>
          <w:lang w:val="en-US"/>
        </w:rPr>
        <w:t xml:space="preserve"> That official has since left the mission. In June, OIOS’s Inspection and Evaluation Division is</w:t>
      </w:r>
      <w:r w:rsidR="002328C0">
        <w:rPr>
          <w:rFonts w:asciiTheme="majorHAnsi" w:hAnsiTheme="majorHAnsi" w:cs="Courier New"/>
          <w:lang w:val="en-US"/>
        </w:rPr>
        <w:t xml:space="preserve">sued a report acknowledging </w:t>
      </w:r>
      <w:r w:rsidR="002328C0" w:rsidRPr="002328C0">
        <w:rPr>
          <w:rFonts w:asciiTheme="majorHAnsi" w:hAnsiTheme="majorHAnsi" w:cs="Courier New"/>
          <w:i/>
          <w:lang w:val="en-US"/>
        </w:rPr>
        <w:t>e</w:t>
      </w:r>
      <w:r w:rsidR="00894DD9" w:rsidRPr="002328C0">
        <w:rPr>
          <w:rFonts w:asciiTheme="majorHAnsi" w:hAnsiTheme="majorHAnsi" w:cs="Courier New"/>
          <w:i/>
          <w:lang w:val="en-US"/>
        </w:rPr>
        <w:t>xcessively long delays in completing investigations by the Investigations Division</w:t>
      </w:r>
      <w:r w:rsidR="00894DD9" w:rsidRPr="006C2CDF">
        <w:rPr>
          <w:rFonts w:asciiTheme="majorHAnsi" w:hAnsiTheme="majorHAnsi" w:cs="Courier New"/>
          <w:lang w:val="en-US"/>
        </w:rPr>
        <w:t xml:space="preserve"> between 2008 and 2013, with 16 months as the average time required for an investigation. (…)</w:t>
      </w:r>
      <w:r w:rsidR="002328C0">
        <w:rPr>
          <w:rFonts w:asciiTheme="majorHAnsi" w:hAnsiTheme="majorHAnsi" w:cs="Courier New"/>
          <w:lang w:val="en-US"/>
        </w:rPr>
        <w:t xml:space="preserve"> </w:t>
      </w:r>
      <w:r w:rsidR="00B44BA0" w:rsidRPr="006C2CDF">
        <w:rPr>
          <w:rFonts w:asciiTheme="majorHAnsi" w:hAnsiTheme="majorHAnsi" w:cs="Courier New"/>
          <w:lang w:val="en-US"/>
        </w:rPr>
        <w:t>The U.N.’s Investigations Division had played no role in investigating the alleged crimes, which were purportedly carried out by troops operating outside the command of the United Nations. (…)</w:t>
      </w:r>
      <w:r w:rsidR="002328C0">
        <w:rPr>
          <w:rFonts w:asciiTheme="majorHAnsi" w:hAnsiTheme="majorHAnsi" w:cs="Courier New"/>
          <w:lang w:val="en-US"/>
        </w:rPr>
        <w:t xml:space="preserve"> </w:t>
      </w:r>
      <w:r w:rsidR="00B44BA0" w:rsidRPr="006C2CDF">
        <w:rPr>
          <w:rFonts w:asciiTheme="majorHAnsi" w:hAnsiTheme="majorHAnsi" w:cs="Courier New"/>
          <w:lang w:val="en-US"/>
        </w:rPr>
        <w:t>But Lapointe ordered an investigation into Kompass (…)</w:t>
      </w:r>
      <w:r w:rsidR="002328C0">
        <w:rPr>
          <w:rFonts w:asciiTheme="majorHAnsi" w:hAnsiTheme="majorHAnsi" w:cs="Courier New"/>
          <w:lang w:val="en-US"/>
        </w:rPr>
        <w:t xml:space="preserve"> </w:t>
      </w:r>
      <w:r w:rsidR="00B44BA0" w:rsidRPr="006C2CDF">
        <w:rPr>
          <w:rFonts w:asciiTheme="majorHAnsi" w:hAnsiTheme="majorHAnsi" w:cs="Courier New"/>
          <w:lang w:val="en-US"/>
        </w:rPr>
        <w:t xml:space="preserve">Stefanovic refused to carry out the probe, telling a committee of U.N. member states in a closed-door meeting this past May that his boss had improperly bypassed U.N. procedures to carry out a politically motivated witch hunt aimed </w:t>
      </w:r>
      <w:r w:rsidR="002328C0">
        <w:rPr>
          <w:rFonts w:asciiTheme="majorHAnsi" w:hAnsiTheme="majorHAnsi" w:cs="Courier New"/>
          <w:lang w:val="en-US"/>
        </w:rPr>
        <w:t>at destroying Kompass’s career.</w:t>
      </w:r>
      <w:r w:rsidRPr="006C2CDF">
        <w:rPr>
          <w:rFonts w:asciiTheme="majorHAnsi" w:hAnsiTheme="majorHAnsi" w:cs="Courier New"/>
          <w:lang w:val="en-US"/>
        </w:rPr>
        <w:t>”</w:t>
      </w:r>
      <w:r w:rsidR="00B44BA0" w:rsidRPr="006C2CDF">
        <w:rPr>
          <w:rStyle w:val="Refdenotaalpie"/>
          <w:rFonts w:asciiTheme="majorHAnsi" w:hAnsiTheme="majorHAnsi" w:cs="Courier New"/>
          <w:lang w:val="en-US"/>
        </w:rPr>
        <w:footnoteReference w:id="65"/>
      </w:r>
    </w:p>
    <w:p w:rsidR="00CB7505" w:rsidRPr="006C2CDF" w:rsidRDefault="00CB7505" w:rsidP="008D79DC">
      <w:pPr>
        <w:jc w:val="both"/>
        <w:rPr>
          <w:rFonts w:asciiTheme="majorHAnsi" w:hAnsiTheme="majorHAnsi" w:cs="Courier New"/>
          <w:lang w:val="en-US"/>
        </w:rPr>
      </w:pPr>
      <w:r w:rsidRPr="006C2CDF">
        <w:rPr>
          <w:rFonts w:asciiTheme="majorHAnsi" w:hAnsiTheme="majorHAnsi" w:cs="Courier New"/>
          <w:u w:val="single"/>
          <w:lang w:val="en-US"/>
        </w:rPr>
        <w:t>Stewart M. Patrick (Newsweek):</w:t>
      </w:r>
      <w:r w:rsidRPr="006C2CDF">
        <w:rPr>
          <w:rFonts w:asciiTheme="majorHAnsi" w:hAnsiTheme="majorHAnsi" w:cs="Courier New"/>
          <w:lang w:val="en-US"/>
        </w:rPr>
        <w:t xml:space="preserve"> “Sexual violence by peacekeepers is by now disturbingly familiar. Reports of such crimes date back at least to the 1990s, in U.N. missions in Mozambique, Bosnia, Guinea, Liberia and Sierra Leone. Abuses ran the gamut from sex trafficking to prostitution in exchange for money, food or medical supplies. (…) one common thread runs through all these cases of abuse: Peacekeeping personnel enjoy a staggering level of impunity, thanks to the structure of the U.N. peacekeeping system. (…)</w:t>
      </w:r>
      <w:r w:rsidR="000E1965">
        <w:rPr>
          <w:rFonts w:asciiTheme="majorHAnsi" w:hAnsiTheme="majorHAnsi" w:cs="Courier New"/>
          <w:lang w:val="en-US"/>
        </w:rPr>
        <w:t xml:space="preserve"> </w:t>
      </w:r>
      <w:r w:rsidRPr="006C2CDF">
        <w:rPr>
          <w:rFonts w:asciiTheme="majorHAnsi" w:hAnsiTheme="majorHAnsi" w:cs="Courier New"/>
          <w:lang w:val="en-US"/>
        </w:rPr>
        <w:t xml:space="preserve">A U.N. Office of International Oversight Services </w:t>
      </w:r>
      <w:hyperlink r:id="rId36" w:tgtFrame="_blank" w:history="1">
        <w:r w:rsidRPr="006C2CDF">
          <w:rPr>
            <w:rStyle w:val="Hipervnculo"/>
            <w:rFonts w:asciiTheme="majorHAnsi" w:hAnsiTheme="majorHAnsi" w:cs="Courier New"/>
            <w:color w:val="auto"/>
            <w:u w:val="none"/>
            <w:lang w:val="en-US"/>
          </w:rPr>
          <w:t>report</w:t>
        </w:r>
      </w:hyperlink>
      <w:r w:rsidRPr="006C2CDF">
        <w:rPr>
          <w:rFonts w:asciiTheme="majorHAnsi" w:hAnsiTheme="majorHAnsi" w:cs="Courier New"/>
          <w:lang w:val="en-US"/>
        </w:rPr>
        <w:t> from May 2015 recorded 480 allegations of abuse between 2008 and 2013. (Given the underreporting of such crimes, the number of victims is likely far higher.)  While no U.N. mission was immune, the report singled out as egregious four missions in Haiti, the Democratic Republic of Congo, Liberia and Sudan/South Sudan. Moreover, the report suggested a disturbing trend: In 36 percent of cases, the alleged victims were minors. (…)</w:t>
      </w:r>
      <w:r w:rsidR="000E1965">
        <w:rPr>
          <w:rFonts w:asciiTheme="majorHAnsi" w:hAnsiTheme="majorHAnsi" w:cs="Courier New"/>
          <w:lang w:val="en-US"/>
        </w:rPr>
        <w:t xml:space="preserve"> </w:t>
      </w:r>
      <w:r w:rsidRPr="006C2CDF">
        <w:rPr>
          <w:rFonts w:asciiTheme="majorHAnsi" w:hAnsiTheme="majorHAnsi" w:cs="Courier New"/>
          <w:lang w:val="en-US"/>
        </w:rPr>
        <w:t>The danger is that U.N. member states and the U.N. itself will continue to take cosmetic steps, such as a non-binding General Assembly resolution that condemns sexual violence by peacekeepers and directs troop contributors and mission commanders to take steps, including improved pre-deployment training and mission monitoring, to curtail such abuse. Another risk is that the U.N. will hail the report as a watershed moment, only to let recommendations get lost in bureaucratic limbo.”</w:t>
      </w:r>
      <w:r w:rsidR="009C766D" w:rsidRPr="006C2CDF">
        <w:rPr>
          <w:rStyle w:val="Refdenotaalpie"/>
          <w:rFonts w:asciiTheme="majorHAnsi" w:hAnsiTheme="majorHAnsi" w:cs="Courier New"/>
          <w:lang w:val="en-US"/>
        </w:rPr>
        <w:footnoteReference w:id="66"/>
      </w:r>
    </w:p>
    <w:p w:rsidR="0061356B" w:rsidRPr="006C2CDF" w:rsidRDefault="0061356B" w:rsidP="008D79DC">
      <w:pPr>
        <w:jc w:val="both"/>
        <w:rPr>
          <w:rFonts w:asciiTheme="majorHAnsi" w:hAnsiTheme="majorHAnsi" w:cs="Courier New"/>
          <w:b/>
          <w:u w:val="single"/>
          <w:lang w:val="en-US"/>
        </w:rPr>
      </w:pPr>
      <w:r w:rsidRPr="006C2CDF">
        <w:rPr>
          <w:rFonts w:asciiTheme="majorHAnsi" w:hAnsiTheme="majorHAnsi" w:cs="Courier New"/>
          <w:b/>
          <w:u w:val="single"/>
          <w:lang w:val="en-US"/>
        </w:rPr>
        <w:t>November 2015</w:t>
      </w:r>
    </w:p>
    <w:p w:rsidR="0061356B" w:rsidRPr="00D259FD" w:rsidRDefault="0061356B" w:rsidP="008D79DC">
      <w:pPr>
        <w:jc w:val="both"/>
        <w:rPr>
          <w:rFonts w:asciiTheme="majorHAnsi" w:hAnsiTheme="majorHAnsi" w:cs="Courier New"/>
          <w:lang w:val="en-US"/>
        </w:rPr>
      </w:pPr>
      <w:r w:rsidRPr="006C2CDF">
        <w:rPr>
          <w:rFonts w:asciiTheme="majorHAnsi" w:hAnsiTheme="majorHAnsi" w:cs="Courier New"/>
          <w:u w:val="single"/>
          <w:lang w:val="en-US"/>
        </w:rPr>
        <w:t>Sri Lanka Campaign for Peace and Justice</w:t>
      </w:r>
      <w:r w:rsidRPr="006C2CDF">
        <w:rPr>
          <w:rFonts w:asciiTheme="majorHAnsi" w:hAnsiTheme="majorHAnsi" w:cs="Courier New"/>
          <w:lang w:val="en-US"/>
        </w:rPr>
        <w:t>: “Recently, the UN’s investigation into hum</w:t>
      </w:r>
      <w:r w:rsidR="00B631FA">
        <w:rPr>
          <w:rFonts w:asciiTheme="majorHAnsi" w:hAnsiTheme="majorHAnsi" w:cs="Courier New"/>
          <w:lang w:val="en-US"/>
        </w:rPr>
        <w:t>an rights abuses in Sri Lanka (</w:t>
      </w:r>
      <w:r w:rsidRPr="006C2CDF">
        <w:rPr>
          <w:rFonts w:asciiTheme="majorHAnsi" w:hAnsiTheme="majorHAnsi" w:cs="Courier New"/>
          <w:lang w:val="en-US"/>
        </w:rPr>
        <w:t xml:space="preserve">OISL) provided further confirmation that the Sri Lankan military likely committed gross violations of international human rights law, </w:t>
      </w:r>
      <w:hyperlink r:id="rId37" w:history="1">
        <w:r w:rsidRPr="006C2CDF">
          <w:rPr>
            <w:rStyle w:val="Hipervnculo"/>
            <w:rFonts w:asciiTheme="majorHAnsi" w:hAnsiTheme="majorHAnsi" w:cs="Courier New"/>
            <w:color w:val="auto"/>
            <w:u w:val="none"/>
            <w:lang w:val="en-US"/>
          </w:rPr>
          <w:t>serious violations of international humanitarian law, and international crimes</w:t>
        </w:r>
      </w:hyperlink>
      <w:r w:rsidRPr="006C2CDF">
        <w:rPr>
          <w:rFonts w:asciiTheme="majorHAnsi" w:hAnsiTheme="majorHAnsi" w:cs="Courier New"/>
          <w:lang w:val="en-US"/>
        </w:rPr>
        <w:t xml:space="preserve"> in the context of the Sri Lanka’s bloody civil war. Perpetrators of such violations have enjoyed near total impunity over many decades, as the Sri Lankan judicial system has failed to hold them accountable.</w:t>
      </w:r>
      <w:r w:rsidR="00846E7D" w:rsidRPr="006C2CDF">
        <w:rPr>
          <w:rFonts w:asciiTheme="majorHAnsi" w:hAnsiTheme="majorHAnsi" w:cs="Courier New"/>
          <w:lang w:val="en-US"/>
        </w:rPr>
        <w:t xml:space="preserve">  There is evidence that this climate of impunity has affected the actions of Sri Lankan soldiers deployed abroad.  In 2007, for example, the UN Office of Internal Oversight Services (OIOS) investigated serious allegations of sexual exploitation and abuse of children committed by Sri Lankan peacekeepers within the United Nations Stabilization Mission in Haiti (MINUSTAH). The </w:t>
      </w:r>
      <w:hyperlink r:id="rId38" w:history="1">
        <w:r w:rsidR="00846E7D" w:rsidRPr="006C2CDF">
          <w:rPr>
            <w:rStyle w:val="Hipervnculo"/>
            <w:rFonts w:asciiTheme="majorHAnsi" w:hAnsiTheme="majorHAnsi" w:cs="Courier New"/>
            <w:color w:val="auto"/>
            <w:u w:val="none"/>
            <w:lang w:val="en-US"/>
          </w:rPr>
          <w:t>investigation concluded</w:t>
        </w:r>
      </w:hyperlink>
      <w:r w:rsidR="00846E7D" w:rsidRPr="006C2CDF">
        <w:rPr>
          <w:rFonts w:asciiTheme="majorHAnsi" w:hAnsiTheme="majorHAnsi" w:cs="Courier New"/>
          <w:lang w:val="en-US"/>
        </w:rPr>
        <w:t xml:space="preserve"> that ‘acts of sexual exploitation and abuse were frequent, occurred usually at night, and at virtually every location where the contingent personnel were deployed. In exchange for sex, the children received small amounts of money, food and sometimes mobile phones’. Indeed, </w:t>
      </w:r>
      <w:hyperlink r:id="rId39" w:history="1">
        <w:r w:rsidR="00846E7D" w:rsidRPr="006C2CDF">
          <w:rPr>
            <w:rStyle w:val="Hipervnculo"/>
            <w:rFonts w:asciiTheme="majorHAnsi" w:hAnsiTheme="majorHAnsi" w:cs="Courier New"/>
            <w:color w:val="auto"/>
            <w:u w:val="none"/>
            <w:lang w:val="en-US"/>
          </w:rPr>
          <w:t>Haitian lawyers accused Sri Lankan peacekeepers</w:t>
        </w:r>
      </w:hyperlink>
      <w:r w:rsidR="00846E7D" w:rsidRPr="006C2CDF">
        <w:rPr>
          <w:rFonts w:asciiTheme="majorHAnsi" w:hAnsiTheme="majorHAnsi" w:cs="Courier New"/>
          <w:lang w:val="en-US"/>
        </w:rPr>
        <w:t xml:space="preserve"> </w:t>
      </w:r>
      <w:r w:rsidR="003014C9" w:rsidRPr="006C2CDF">
        <w:rPr>
          <w:rFonts w:asciiTheme="majorHAnsi" w:hAnsiTheme="majorHAnsi" w:cs="Courier New"/>
          <w:lang w:val="en-US"/>
        </w:rPr>
        <w:t xml:space="preserve">of </w:t>
      </w:r>
      <w:r w:rsidR="00846E7D" w:rsidRPr="006C2CDF">
        <w:rPr>
          <w:rFonts w:asciiTheme="majorHAnsi" w:hAnsiTheme="majorHAnsi" w:cs="Courier New"/>
          <w:b/>
          <w:i/>
          <w:lang w:val="en-US"/>
        </w:rPr>
        <w:t>systematically raping Haitian women and girls, some as young as 7 years old</w:t>
      </w:r>
      <w:r w:rsidR="00846E7D" w:rsidRPr="006C2CDF">
        <w:rPr>
          <w:rFonts w:asciiTheme="majorHAnsi" w:hAnsiTheme="majorHAnsi" w:cs="Courier New"/>
          <w:lang w:val="en-US"/>
        </w:rPr>
        <w:t xml:space="preserve">.  By way of response, 111 soldiers, one Lt. Colonel and two Majors were repatriated back to Sri Lanka on disciplinary grounds. This expulsion from Haiti constituted </w:t>
      </w:r>
      <w:hyperlink r:id="rId40" w:history="1">
        <w:r w:rsidR="00846E7D" w:rsidRPr="006C2CDF">
          <w:rPr>
            <w:rStyle w:val="Hipervnculo"/>
            <w:rFonts w:asciiTheme="majorHAnsi" w:hAnsiTheme="majorHAnsi" w:cs="Courier New"/>
            <w:color w:val="auto"/>
            <w:u w:val="none"/>
            <w:lang w:val="en-US"/>
          </w:rPr>
          <w:t>the single largest troop repatriation</w:t>
        </w:r>
      </w:hyperlink>
      <w:r w:rsidR="00846E7D" w:rsidRPr="006C2CDF">
        <w:rPr>
          <w:rFonts w:asciiTheme="majorHAnsi" w:hAnsiTheme="majorHAnsi" w:cs="Courier New"/>
          <w:lang w:val="en-US"/>
        </w:rPr>
        <w:t xml:space="preserve"> in UN peacekeeping history.  </w:t>
      </w:r>
      <w:hyperlink r:id="rId41" w:history="1">
        <w:r w:rsidR="00846E7D" w:rsidRPr="006C2CDF">
          <w:rPr>
            <w:rStyle w:val="Hipervnculo"/>
            <w:rFonts w:asciiTheme="majorHAnsi" w:hAnsiTheme="majorHAnsi" w:cs="Courier New"/>
            <w:color w:val="auto"/>
            <w:u w:val="none"/>
            <w:lang w:val="en-US"/>
          </w:rPr>
          <w:t>The Sri Lankan government claims</w:t>
        </w:r>
      </w:hyperlink>
      <w:r w:rsidR="00846E7D" w:rsidRPr="006C2CDF">
        <w:rPr>
          <w:rFonts w:asciiTheme="majorHAnsi" w:hAnsiTheme="majorHAnsi" w:cs="Courier New"/>
          <w:lang w:val="en-US"/>
        </w:rPr>
        <w:t xml:space="preserve"> that 23 soldiers were subsequently convicted of sexual exploitat</w:t>
      </w:r>
      <w:r w:rsidR="003014C9" w:rsidRPr="006C2CDF">
        <w:rPr>
          <w:rFonts w:asciiTheme="majorHAnsi" w:hAnsiTheme="majorHAnsi" w:cs="Courier New"/>
          <w:lang w:val="en-US"/>
        </w:rPr>
        <w:t xml:space="preserve">ion and abuse and subsequently </w:t>
      </w:r>
      <w:r w:rsidR="00846E7D" w:rsidRPr="006C2CDF">
        <w:rPr>
          <w:rFonts w:asciiTheme="majorHAnsi" w:hAnsiTheme="majorHAnsi" w:cs="Courier New"/>
          <w:i/>
          <w:lang w:val="en-US"/>
        </w:rPr>
        <w:t>discharged, demoted, formally r</w:t>
      </w:r>
      <w:r w:rsidR="003014C9" w:rsidRPr="006C2CDF">
        <w:rPr>
          <w:rFonts w:asciiTheme="majorHAnsi" w:hAnsiTheme="majorHAnsi" w:cs="Courier New"/>
          <w:i/>
          <w:lang w:val="en-US"/>
        </w:rPr>
        <w:t>eprimanded or otherwise punished</w:t>
      </w:r>
      <w:r w:rsidR="00846E7D" w:rsidRPr="006C2CDF">
        <w:rPr>
          <w:rFonts w:asciiTheme="majorHAnsi" w:hAnsiTheme="majorHAnsi" w:cs="Courier New"/>
          <w:lang w:val="en-US"/>
        </w:rPr>
        <w:t>. Howeve</w:t>
      </w:r>
      <w:r w:rsidR="00B631FA">
        <w:rPr>
          <w:rFonts w:asciiTheme="majorHAnsi" w:hAnsiTheme="majorHAnsi" w:cs="Courier New"/>
          <w:lang w:val="en-US"/>
        </w:rPr>
        <w:t>r, these are merely disciplina</w:t>
      </w:r>
      <w:r w:rsidR="00846E7D" w:rsidRPr="006C2CDF">
        <w:rPr>
          <w:rFonts w:asciiTheme="majorHAnsi" w:hAnsiTheme="majorHAnsi" w:cs="Courier New"/>
          <w:lang w:val="en-US"/>
        </w:rPr>
        <w:t xml:space="preserve">ry sanctions, whereas the severity of the allegations clearly suggested a need for criminal investigations and prosecutions. </w:t>
      </w:r>
      <w:hyperlink r:id="rId42" w:history="1">
        <w:r w:rsidR="00846E7D" w:rsidRPr="006C2CDF">
          <w:rPr>
            <w:rStyle w:val="Hipervnculo"/>
            <w:rFonts w:asciiTheme="majorHAnsi" w:hAnsiTheme="majorHAnsi" w:cs="Courier New"/>
            <w:color w:val="auto"/>
            <w:u w:val="none"/>
            <w:lang w:val="en-US"/>
          </w:rPr>
          <w:t>There is no evidence</w:t>
        </w:r>
      </w:hyperlink>
      <w:r w:rsidR="00846E7D" w:rsidRPr="006C2CDF">
        <w:rPr>
          <w:rFonts w:asciiTheme="majorHAnsi" w:hAnsiTheme="majorHAnsi" w:cs="Courier New"/>
          <w:lang w:val="en-US"/>
        </w:rPr>
        <w:t xml:space="preserve"> suggesting that any of the Sri Lankan soldiers were ever prosecuted. (…) UN officials do acknowledge that the organization has failed to adequately address sexual violence committed on UN peacekeeping missions. (…)</w:t>
      </w:r>
      <w:r w:rsidR="005B24E1">
        <w:rPr>
          <w:rFonts w:asciiTheme="majorHAnsi" w:hAnsiTheme="majorHAnsi" w:cs="Courier New"/>
          <w:lang w:val="en-US"/>
        </w:rPr>
        <w:t xml:space="preserve"> </w:t>
      </w:r>
      <w:r w:rsidR="00846E7D" w:rsidRPr="006C2CDF">
        <w:rPr>
          <w:rFonts w:asciiTheme="majorHAnsi" w:hAnsiTheme="majorHAnsi" w:cs="Courier New"/>
          <w:lang w:val="en-US"/>
        </w:rPr>
        <w:t>Any allegations of abuses by Sri Lankan peacekeepers while on peacekeeping duties must be fully investigated by the authorities.</w:t>
      </w:r>
      <w:r w:rsidR="003014C9" w:rsidRPr="006C2CDF">
        <w:rPr>
          <w:rFonts w:asciiTheme="majorHAnsi" w:hAnsiTheme="majorHAnsi" w:cs="Courier New"/>
          <w:lang w:val="en-US"/>
        </w:rPr>
        <w:t xml:space="preserve">  The example of Haiti clearly illustrates that a domestic culture of impunity and the failure of the Sri Lankan government to hold its military accountable for systematic abuses has far reaching consequences for the conduct of Sri Lankan soldiers.  If Sri Lankan troops are able to act with </w:t>
      </w:r>
      <w:r w:rsidR="003014C9" w:rsidRPr="006C2CDF">
        <w:rPr>
          <w:rStyle w:val="nfasis"/>
          <w:rFonts w:asciiTheme="majorHAnsi" w:hAnsiTheme="majorHAnsi" w:cs="Courier New"/>
          <w:lang w:val="en-US"/>
        </w:rPr>
        <w:t xml:space="preserve">de facto </w:t>
      </w:r>
      <w:r w:rsidR="003014C9" w:rsidRPr="006C2CDF">
        <w:rPr>
          <w:rFonts w:asciiTheme="majorHAnsi" w:hAnsiTheme="majorHAnsi" w:cs="Courier New"/>
          <w:lang w:val="en-US"/>
        </w:rPr>
        <w:t xml:space="preserve">impunity at home, it is not difficult to understand why these same troops would consider that their actions abroad are likely to be dealt with in a similar manner. In the circumstances, the </w:t>
      </w:r>
      <w:hyperlink r:id="rId43" w:history="1">
        <w:r w:rsidR="003014C9" w:rsidRPr="006C2CDF">
          <w:rPr>
            <w:rStyle w:val="Hipervnculo"/>
            <w:rFonts w:asciiTheme="majorHAnsi" w:hAnsiTheme="majorHAnsi" w:cs="Courier New"/>
            <w:color w:val="auto"/>
            <w:u w:val="none"/>
            <w:lang w:val="en-US"/>
          </w:rPr>
          <w:t>International Truth and Justice Project’s call</w:t>
        </w:r>
      </w:hyperlink>
      <w:r w:rsidR="003014C9" w:rsidRPr="006C2CDF">
        <w:rPr>
          <w:rFonts w:asciiTheme="majorHAnsi" w:hAnsiTheme="majorHAnsi" w:cs="Courier New"/>
          <w:lang w:val="en-US"/>
        </w:rPr>
        <w:t xml:space="preserve"> to suspend the involvement of Sri Lankan police and military personnel in UN peacekeeping missions </w:t>
      </w:r>
      <w:r w:rsidR="003014C9" w:rsidRPr="006C2CDF">
        <w:rPr>
          <w:rFonts w:asciiTheme="majorHAnsi" w:hAnsiTheme="majorHAnsi" w:cs="Courier New"/>
          <w:i/>
          <w:lang w:val="en-US"/>
        </w:rPr>
        <w:t>pending and independent international inquiry into allegations of current, systematic and widespread sexual abuse by the security forces in Sri Lanka</w:t>
      </w:r>
      <w:r w:rsidR="003014C9" w:rsidRPr="006C2CDF">
        <w:rPr>
          <w:rFonts w:asciiTheme="majorHAnsi" w:hAnsiTheme="majorHAnsi" w:cs="Courier New"/>
          <w:lang w:val="en-US"/>
        </w:rPr>
        <w:t xml:space="preserve"> would seem reasonable.  Furthermore, for a new Sri Lankan Government in search of credibility and legitimacy within the international community, disclosing the whereabouts and actions of units during the Sri Lankan civil war prior to them being sent on UN deployment would be a powerful shift towards a more transparent and effective approach to avoiding further abuses.</w:t>
      </w:r>
      <w:r w:rsidRPr="006C2CDF">
        <w:rPr>
          <w:rFonts w:asciiTheme="majorHAnsi" w:hAnsiTheme="majorHAnsi" w:cs="Courier New"/>
          <w:lang w:val="en-US"/>
        </w:rPr>
        <w:t>”</w:t>
      </w:r>
      <w:r w:rsidR="003014C9" w:rsidRPr="006C2CDF">
        <w:rPr>
          <w:rStyle w:val="Refdenotaalpie"/>
          <w:rFonts w:asciiTheme="majorHAnsi" w:hAnsiTheme="majorHAnsi" w:cs="Courier New"/>
          <w:lang w:val="en-US"/>
        </w:rPr>
        <w:footnoteReference w:id="67"/>
      </w:r>
    </w:p>
    <w:p w:rsidR="00E15306" w:rsidRPr="006C2CDF" w:rsidRDefault="007C1FA0" w:rsidP="008D79DC">
      <w:pPr>
        <w:jc w:val="both"/>
        <w:rPr>
          <w:rFonts w:asciiTheme="majorHAnsi" w:hAnsiTheme="majorHAnsi" w:cs="Courier New"/>
          <w:b/>
          <w:u w:val="single"/>
        </w:rPr>
      </w:pPr>
      <w:r w:rsidRPr="006C2CDF">
        <w:rPr>
          <w:rFonts w:asciiTheme="majorHAnsi" w:hAnsiTheme="majorHAnsi" w:cs="Courier New"/>
          <w:b/>
          <w:u w:val="single"/>
        </w:rPr>
        <w:t>December 2015</w:t>
      </w:r>
    </w:p>
    <w:p w:rsidR="00AA594F" w:rsidRPr="006C2CDF" w:rsidRDefault="00AA594F" w:rsidP="008D79DC">
      <w:pPr>
        <w:jc w:val="both"/>
        <w:rPr>
          <w:rFonts w:asciiTheme="majorHAnsi" w:hAnsiTheme="majorHAnsi" w:cs="Courier New"/>
          <w:u w:val="single"/>
        </w:rPr>
      </w:pPr>
      <w:r w:rsidRPr="006C2CDF">
        <w:rPr>
          <w:rFonts w:asciiTheme="majorHAnsi" w:hAnsiTheme="majorHAnsi" w:cs="Courier New"/>
          <w:u w:val="single"/>
        </w:rPr>
        <w:t>Josefina L. Martínez (La Izquierda Diario)</w:t>
      </w:r>
      <w:r w:rsidRPr="006C2CDF">
        <w:rPr>
          <w:rFonts w:asciiTheme="majorHAnsi" w:hAnsiTheme="majorHAnsi" w:cs="Courier New"/>
        </w:rPr>
        <w:t xml:space="preserve">: “El 17 de diciembre se conocieron las </w:t>
      </w:r>
      <w:hyperlink r:id="rId44" w:tgtFrame="_blank" w:history="1">
        <w:r w:rsidRPr="006C2CDF">
          <w:rPr>
            <w:rStyle w:val="Hipervnculo"/>
            <w:rFonts w:asciiTheme="majorHAnsi" w:hAnsiTheme="majorHAnsi" w:cs="Courier New"/>
            <w:color w:val="auto"/>
            <w:u w:val="none"/>
          </w:rPr>
          <w:t>conclusiones de un panel independiente</w:t>
        </w:r>
      </w:hyperlink>
      <w:r w:rsidRPr="006C2CDF">
        <w:rPr>
          <w:rFonts w:asciiTheme="majorHAnsi" w:hAnsiTheme="majorHAnsi" w:cs="Courier New"/>
        </w:rPr>
        <w:t xml:space="preserve"> que investigó las denuncias de abuso sexual de menores por parte de soldados franceses en la República Centroafricana, ocurridas en 2014. Según esta investigación, las Naciones Unidas no dieron ninguna respuesta ante las denuncias de las víctimas de abusos, y permitieron que esos abusos continuaran.  El estudio confirmó la veracidad de las denuncias que ya se conocían hace más de un año. Niños de hasta 9 años de edad eran violados y abusados por soldados franceses a cambio de dinero o comida, en medio de una situación de guerra y desesperación. Las principales acusaciones pesan sobre el comando francés de la operación Sangaris, que opera en la zona bajo autorización del consejo de seguridad de la ONU. (…) El staff de la ONU estaba más preocupado en que no se salpicara con la denuncia a las autoridades francesas y en </w:t>
      </w:r>
      <w:r w:rsidRPr="006C2CDF">
        <w:rPr>
          <w:rFonts w:asciiTheme="majorHAnsi" w:hAnsiTheme="majorHAnsi" w:cs="Courier New"/>
          <w:i/>
        </w:rPr>
        <w:t>cuestiones de protocolo</w:t>
      </w:r>
      <w:r w:rsidRPr="006C2CDF">
        <w:rPr>
          <w:rFonts w:asciiTheme="majorHAnsi" w:hAnsiTheme="majorHAnsi" w:cs="Courier New"/>
        </w:rPr>
        <w:t xml:space="preserve"> que en descubrir la verdad. Organismos como la Agencia de la ONU para la niñez y oficiales de derechos humanos, fueron parte de aquellos que </w:t>
      </w:r>
      <w:r w:rsidRPr="006C2CDF">
        <w:rPr>
          <w:rFonts w:asciiTheme="majorHAnsi" w:hAnsiTheme="majorHAnsi" w:cs="Courier New"/>
          <w:i/>
        </w:rPr>
        <w:t>miraron para otro lado</w:t>
      </w:r>
      <w:r w:rsidRPr="006C2CDF">
        <w:rPr>
          <w:rFonts w:asciiTheme="majorHAnsi" w:hAnsiTheme="majorHAnsi" w:cs="Courier New"/>
        </w:rPr>
        <w:t>.  El informe sostiene que los funcionarios de la ONU no prestaron atención a las denuncias de abuso sexual hacia</w:t>
      </w:r>
      <w:r w:rsidR="006E3843" w:rsidRPr="006C2CDF">
        <w:rPr>
          <w:rFonts w:asciiTheme="majorHAnsi" w:hAnsiTheme="majorHAnsi" w:cs="Courier New"/>
        </w:rPr>
        <w:t xml:space="preserve"> los niños por una cuestión de </w:t>
      </w:r>
      <w:r w:rsidRPr="006C2CDF">
        <w:rPr>
          <w:rFonts w:asciiTheme="majorHAnsi" w:hAnsiTheme="majorHAnsi" w:cs="Courier New"/>
          <w:i/>
        </w:rPr>
        <w:t>interese políticos</w:t>
      </w:r>
      <w:r w:rsidRPr="006C2CDF">
        <w:rPr>
          <w:rFonts w:asciiTheme="majorHAnsi" w:hAnsiTheme="majorHAnsi" w:cs="Courier New"/>
        </w:rPr>
        <w:t xml:space="preserve"> del gobierno francés. Es decir, hubo un ocultamiento intencionado de esas denuncias.</w:t>
      </w:r>
      <w:r w:rsidR="006E3843" w:rsidRPr="006C2CDF">
        <w:rPr>
          <w:rFonts w:asciiTheme="majorHAnsi" w:hAnsiTheme="majorHAnsi" w:cs="Courier New"/>
        </w:rPr>
        <w:t xml:space="preserve">  [El informe dice que] </w:t>
      </w:r>
      <w:r w:rsidR="006E3843" w:rsidRPr="006C2CDF">
        <w:rPr>
          <w:rFonts w:asciiTheme="majorHAnsi" w:hAnsiTheme="majorHAnsi" w:cs="Courier New"/>
          <w:i/>
        </w:rPr>
        <w:t xml:space="preserve">No solo hubo dilaciones en proveer atención sanitaria básica, apoyo psicológico, refugio, comida o protección a los niños, sino que no se dieron pasos para localizar a las victimas adicionales…. Para determinar si también necesitaban protección o cuidados. </w:t>
      </w:r>
      <w:r w:rsidR="006E3843" w:rsidRPr="006C2CDF">
        <w:rPr>
          <w:rFonts w:asciiTheme="majorHAnsi" w:hAnsiTheme="majorHAnsi" w:cs="Courier New"/>
        </w:rPr>
        <w:t xml:space="preserve">(…) Sobre el ejército francés pesan acusaciones similares de abusos sexuales hacia menores en otras regiones como Chad y Guinea Ecuatorial. (…) </w:t>
      </w:r>
      <w:r w:rsidR="006E3843" w:rsidRPr="00D259FD">
        <w:rPr>
          <w:rFonts w:asciiTheme="majorHAnsi" w:hAnsiTheme="majorHAnsi" w:cs="Courier New"/>
          <w:b/>
        </w:rPr>
        <w:t xml:space="preserve">Estas denuncias desprestigian aun más a las </w:t>
      </w:r>
      <w:r w:rsidR="006E3843" w:rsidRPr="00D259FD">
        <w:rPr>
          <w:rFonts w:asciiTheme="majorHAnsi" w:hAnsiTheme="majorHAnsi" w:cs="Courier New"/>
          <w:b/>
          <w:i/>
        </w:rPr>
        <w:t>misiones de paz</w:t>
      </w:r>
      <w:r w:rsidR="006E3843" w:rsidRPr="00D259FD">
        <w:rPr>
          <w:rFonts w:asciiTheme="majorHAnsi" w:hAnsiTheme="majorHAnsi" w:cs="Courier New"/>
          <w:b/>
        </w:rPr>
        <w:t xml:space="preserve"> de la ONU, que ya cuentan con un largo historial de abusos en otras regiones, y cuestionan a toda la institución, que intentó ocultar los hechos.</w:t>
      </w:r>
      <w:r w:rsidRPr="00D259FD">
        <w:rPr>
          <w:rFonts w:asciiTheme="majorHAnsi" w:hAnsiTheme="majorHAnsi" w:cs="Courier New"/>
        </w:rPr>
        <w:t>”</w:t>
      </w:r>
      <w:r w:rsidR="006E3843" w:rsidRPr="006C2CDF">
        <w:rPr>
          <w:rStyle w:val="Refdenotaalpie"/>
          <w:rFonts w:asciiTheme="majorHAnsi" w:hAnsiTheme="majorHAnsi" w:cs="Courier New"/>
        </w:rPr>
        <w:footnoteReference w:id="68"/>
      </w:r>
    </w:p>
    <w:p w:rsidR="00A70855" w:rsidRPr="006C2CDF" w:rsidRDefault="00A70855"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Diario Contrainfo</w:t>
      </w:r>
      <w:r w:rsidRPr="006C2CDF">
        <w:rPr>
          <w:rStyle w:val="Textoennegrita"/>
          <w:rFonts w:asciiTheme="majorHAnsi" w:hAnsiTheme="majorHAnsi" w:cs="Courier New"/>
          <w:b w:val="0"/>
        </w:rPr>
        <w:t>: [Citando a Enciclopedia Jurídica] “</w:t>
      </w:r>
      <w:r w:rsidRPr="006C2CDF">
        <w:rPr>
          <w:rStyle w:val="Textoennegrita"/>
          <w:rFonts w:asciiTheme="majorHAnsi" w:hAnsiTheme="majorHAnsi" w:cs="Courier New"/>
          <w:i/>
          <w:iCs/>
        </w:rPr>
        <w:t>Responsabilidad criminal del encubridor (a).</w:t>
      </w:r>
      <w:r w:rsidRPr="006C2CDF">
        <w:rPr>
          <w:rStyle w:val="nfasis"/>
          <w:rFonts w:asciiTheme="majorHAnsi" w:hAnsiTheme="majorHAnsi" w:cs="Courier New"/>
        </w:rPr>
        <w:t xml:space="preserve"> La responsabilidad criminal, además de recaer primeramente sobre el autor y luego sobre los cómplices, alcanza también a los encubridores. Son responsables como encubridores los que, con conocimiento de la perpetración del hecho punible o infracción penal, y sin haber tenido participación en el mismo como autores ni como cómplices, intervienen con posterioridad a la ejecución del delito o falta de alguno de los modos siguientes: auxiliando a los delincuentes para que se aprovechen de los efectos del delito o falta; ocultando o inutilizando el cuerpo, los efectos o los instrumentos del delito o falta, para impedir su descubrimiento; albergando, ocultando o proporcionado la fuga al culpable… </w:t>
      </w:r>
      <w:r w:rsidRPr="006C2CDF">
        <w:rPr>
          <w:rStyle w:val="nfasis"/>
          <w:rFonts w:asciiTheme="majorHAnsi" w:hAnsiTheme="majorHAnsi" w:cs="Courier New"/>
          <w:i w:val="0"/>
        </w:rPr>
        <w:t xml:space="preserve">(…) </w:t>
      </w:r>
      <w:r w:rsidRPr="006C2CDF">
        <w:rPr>
          <w:rFonts w:asciiTheme="majorHAnsi" w:hAnsiTheme="majorHAnsi" w:cs="Courier New"/>
        </w:rPr>
        <w:t>Lo que ocurrió en la República Centroafricana era una atrocidad, pero el hecho de que la ONU se quedara en silencio durante casi un año después de su propio descubrimiento era una atrocidad mucho mayor que lindaba con el encubrimiento y la impunidad para los perpetradores.</w:t>
      </w:r>
      <w:r w:rsidRPr="006C2CDF">
        <w:rPr>
          <w:rStyle w:val="Textoennegrita"/>
          <w:rFonts w:asciiTheme="majorHAnsi" w:hAnsiTheme="majorHAnsi" w:cs="Courier New"/>
          <w:b w:val="0"/>
        </w:rPr>
        <w:t xml:space="preserve">” </w:t>
      </w:r>
      <w:r w:rsidRPr="006C2CDF">
        <w:rPr>
          <w:rStyle w:val="Refdenotaalpie"/>
          <w:rFonts w:asciiTheme="majorHAnsi" w:hAnsiTheme="majorHAnsi" w:cs="Courier New"/>
          <w:bCs/>
        </w:rPr>
        <w:footnoteReference w:id="69"/>
      </w:r>
    </w:p>
    <w:p w:rsidR="007C1FA0" w:rsidRPr="00312F22" w:rsidRDefault="007C1FA0" w:rsidP="008D79DC">
      <w:pPr>
        <w:autoSpaceDE w:val="0"/>
        <w:autoSpaceDN w:val="0"/>
        <w:adjustRightInd w:val="0"/>
        <w:spacing w:after="0"/>
        <w:jc w:val="both"/>
        <w:rPr>
          <w:rFonts w:asciiTheme="majorHAnsi" w:hAnsiTheme="majorHAnsi" w:cs="Courier New"/>
          <w:b/>
          <w:bCs/>
          <w:lang w:val="en-US"/>
        </w:rPr>
      </w:pPr>
      <w:r w:rsidRPr="006C2CDF">
        <w:rPr>
          <w:rFonts w:asciiTheme="majorHAnsi" w:hAnsiTheme="majorHAnsi" w:cs="Courier New"/>
          <w:u w:val="single"/>
          <w:lang w:val="en-US"/>
        </w:rPr>
        <w:t>James Hall (Africa Conflict Monitor)</w:t>
      </w:r>
      <w:r w:rsidRPr="006C2CDF">
        <w:rPr>
          <w:rFonts w:asciiTheme="majorHAnsi" w:hAnsiTheme="majorHAnsi" w:cs="Courier New"/>
          <w:lang w:val="en-US"/>
        </w:rPr>
        <w:t xml:space="preserve">: “Sexual abuse is long-associated with the tragedy of war. Today, with rape and sexual abuse listed by the International Criminal Court (ICC) as a </w:t>
      </w:r>
      <w:r w:rsidRPr="009C48FE">
        <w:rPr>
          <w:rFonts w:asciiTheme="majorHAnsi" w:hAnsiTheme="majorHAnsi" w:cs="Courier New"/>
          <w:b/>
          <w:lang w:val="en-US"/>
        </w:rPr>
        <w:t>crime against humanity</w:t>
      </w:r>
      <w:r w:rsidRPr="006C2CDF">
        <w:rPr>
          <w:rFonts w:asciiTheme="majorHAnsi" w:hAnsiTheme="majorHAnsi" w:cs="Courier New"/>
          <w:lang w:val="en-US"/>
        </w:rPr>
        <w:t>, civilians can take some measure of comfort knowing that perpetrators may be brought to book. The system breaks down when prosecutions do not occur, as is now happening in the Central African Republic (CAR) against the reported sexual abuses of UN peacekeepers that allegedly begun in December 2013. Peacekeeping troops lose the confidence of populations they are meant to protect. This confidence is critical in the CAR where peacekeepers hold together the conflicted country and provided the security for the December 2015 elections. In the CAR, 11,000 UN peacekeepers are active beside 5,600 African Union (AU) peacekeepers and 2,000 French troops. (…) Further, it becomes easier for African belligerents to block the posting of peacekeepers in their countries by painting all such forces with the same brush, questioning their legitimacy with the evidence of the sex abuse allegations against the CAR’s UN peacekeepers. (…) Justice for child victims of sexual abuse and exploitation in the CAR has been cruelly delayed. The French soldiers attached to the UN Multidimensional Integrated</w:t>
      </w:r>
      <w:r w:rsidRPr="006C2CDF">
        <w:rPr>
          <w:rFonts w:asciiTheme="majorHAnsi" w:hAnsiTheme="majorHAnsi" w:cs="Courier New"/>
          <w:b/>
          <w:bCs/>
          <w:lang w:val="en-US"/>
        </w:rPr>
        <w:t xml:space="preserve"> </w:t>
      </w:r>
      <w:r w:rsidRPr="006C2CDF">
        <w:rPr>
          <w:rFonts w:asciiTheme="majorHAnsi" w:hAnsiTheme="majorHAnsi" w:cs="Courier New"/>
          <w:lang w:val="en-US"/>
        </w:rPr>
        <w:t>Stabilisation Mission in the Central African Republic (MINUSCA), according to the testimony of their alleged victims, paid starving refugee girls as little as US 50 cents to be sodomised. In January 2016, additional child testimonies implicated soldiers from other countries participating in MINUSCA. Unidentified by the UN, the paedophiles have been exposed by the UN watchdog NGO Code Blue Campaign as troops from Chad and Equatorial Guinea, and by media publications as troops from Egypt, Gabon and Morocco. These soldiers from nations where homosexuality is illegal and strongly condemned allegedly sodomised homeless boys and forced them to perform oral sex. (…)</w:t>
      </w:r>
      <w:r w:rsidR="009C48FE">
        <w:rPr>
          <w:rFonts w:asciiTheme="majorHAnsi" w:hAnsiTheme="majorHAnsi" w:cs="Courier New"/>
          <w:lang w:val="en-US"/>
        </w:rPr>
        <w:t xml:space="preserve"> </w:t>
      </w:r>
      <w:r w:rsidRPr="006C2CDF">
        <w:rPr>
          <w:rFonts w:asciiTheme="majorHAnsi" w:hAnsiTheme="majorHAnsi" w:cs="Courier New"/>
          <w:lang w:val="en-US"/>
        </w:rPr>
        <w:t>The UN cannot prosecute peacekeeping soldiers themselves because the soldiers are under the authority of nations participating in UN missions. A mid-level UN official, horrified that no UN action was being taken in the unfolding scandal, leaked</w:t>
      </w:r>
      <w:r w:rsidRPr="006C2CDF">
        <w:rPr>
          <w:rFonts w:asciiTheme="majorHAnsi" w:hAnsiTheme="majorHAnsi" w:cs="Courier New"/>
          <w:b/>
          <w:bCs/>
          <w:lang w:val="en-US"/>
        </w:rPr>
        <w:t xml:space="preserve"> </w:t>
      </w:r>
      <w:r w:rsidRPr="006C2CDF">
        <w:rPr>
          <w:rFonts w:asciiTheme="majorHAnsi" w:hAnsiTheme="majorHAnsi" w:cs="Courier New"/>
          <w:lang w:val="en-US"/>
        </w:rPr>
        <w:t xml:space="preserve">UN documents on the matter to the French. Although the French mounted an investigation in July 2014, as of January 2016 not a single prosecution has resulted. (…) However, the UN can ensure its own employees face justice for the cover-up that was responsible for the multiplication of child sex abuse victims. Failure to act on child sex abuse allegations is heinous but not criminal, unlike the wilful suppression of criminal activity that results in additional crimes and more victims. It is important to determine whether a criminal conspiracy was at work to bury the accusations, from the UN in Bangui to UN offices in Geneva and New York. </w:t>
      </w:r>
      <w:r w:rsidRPr="006C2CDF">
        <w:rPr>
          <w:rFonts w:asciiTheme="majorHAnsi" w:hAnsiTheme="majorHAnsi" w:cs="Courier New"/>
          <w:b/>
          <w:lang w:val="en-US"/>
        </w:rPr>
        <w:t>Although UN peacekeepers and personnel enjoy immunity from prosecution, the UN may waive that immunity.</w:t>
      </w:r>
      <w:r w:rsidRPr="006C2CDF">
        <w:rPr>
          <w:rFonts w:asciiTheme="majorHAnsi" w:hAnsiTheme="majorHAnsi" w:cs="Courier New"/>
          <w:lang w:val="en-US"/>
        </w:rPr>
        <w:t xml:space="preserve"> (…) As appalling as the sexual violence reported by the child victims is, so also is a subsequent cover-up by UN officials and agencies in the CAR, including the UN child welfare organisation UNICEF, and higher up. The CAR child sexual abuse story was pieced together by an NGO, the New York-based Code Blue Campaign. An initiative of the international advocacy group called AIDS-Free World,</w:t>
      </w:r>
      <w:r w:rsidRPr="006C2CDF">
        <w:rPr>
          <w:rFonts w:asciiTheme="majorHAnsi" w:hAnsiTheme="majorHAnsi" w:cs="Courier New"/>
          <w:b/>
          <w:bCs/>
          <w:lang w:val="en-US"/>
        </w:rPr>
        <w:t xml:space="preserve"> </w:t>
      </w:r>
      <w:r w:rsidRPr="006C2CDF">
        <w:rPr>
          <w:rFonts w:asciiTheme="majorHAnsi" w:hAnsiTheme="majorHAnsi" w:cs="Courier New"/>
          <w:lang w:val="en-US"/>
        </w:rPr>
        <w:t>Code Blue Campaign states its mission is “</w:t>
      </w:r>
      <w:r w:rsidRPr="00A53152">
        <w:rPr>
          <w:rFonts w:asciiTheme="majorHAnsi" w:hAnsiTheme="majorHAnsi" w:cs="Courier New"/>
          <w:i/>
          <w:lang w:val="en-US"/>
        </w:rPr>
        <w:t>to end impunity for sexual violence by UN peacekeeping personnel</w:t>
      </w:r>
      <w:r w:rsidR="00A53152">
        <w:rPr>
          <w:rFonts w:asciiTheme="majorHAnsi" w:hAnsiTheme="majorHAnsi" w:cs="Courier New"/>
          <w:lang w:val="en-US"/>
        </w:rPr>
        <w:t>.</w:t>
      </w:r>
      <w:r w:rsidRPr="006C2CDF">
        <w:rPr>
          <w:rFonts w:asciiTheme="majorHAnsi" w:hAnsiTheme="majorHAnsi" w:cs="Courier New"/>
          <w:lang w:val="en-US"/>
        </w:rPr>
        <w:t xml:space="preserve"> A full year passed between the initial interviews in May 2014 by UN personnel of child victims of sexual abuse and the public exposure in May 2015 of the crimes by Code Blue Campaign. The NGO leaked UN documents relating to the sex crimes to the British newspaper </w:t>
      </w:r>
      <w:r w:rsidRPr="006C2CDF">
        <w:rPr>
          <w:rFonts w:asciiTheme="majorHAnsi" w:hAnsiTheme="majorHAnsi" w:cs="Courier New"/>
          <w:i/>
          <w:iCs/>
          <w:lang w:val="en-US"/>
        </w:rPr>
        <w:t>The Guardian</w:t>
      </w:r>
      <w:r w:rsidRPr="006C2CDF">
        <w:rPr>
          <w:rFonts w:asciiTheme="majorHAnsi" w:hAnsiTheme="majorHAnsi" w:cs="Courier New"/>
          <w:lang w:val="en-US"/>
        </w:rPr>
        <w:t xml:space="preserve">. The leak was done in protest of UN inaction on child sexual abuse allegations; inaction that allowed more children to be subjected to a sex trade with MINUSCA soldiers. Some of the new victims were sexually brutalised. For justice to be served, prosecution would likely have to focus on criminal negligence on the part of UN staffers and officials in the CAR and higher up the UN chain, and criminal </w:t>
      </w:r>
      <w:r w:rsidRPr="0076070B">
        <w:rPr>
          <w:rFonts w:asciiTheme="majorHAnsi" w:hAnsiTheme="majorHAnsi" w:cs="Courier New"/>
          <w:b/>
          <w:lang w:val="en-US"/>
        </w:rPr>
        <w:t>conspiracy to cover up crimes against humanity</w:t>
      </w:r>
      <w:r w:rsidRPr="006C2CDF">
        <w:rPr>
          <w:rFonts w:asciiTheme="majorHAnsi" w:hAnsiTheme="majorHAnsi" w:cs="Courier New"/>
          <w:lang w:val="en-US"/>
        </w:rPr>
        <w:t xml:space="preserve">. </w:t>
      </w:r>
      <w:r w:rsidRPr="00654FA4">
        <w:rPr>
          <w:rFonts w:asciiTheme="majorHAnsi" w:hAnsiTheme="majorHAnsi" w:cs="Courier New"/>
          <w:b/>
          <w:lang w:val="en-US"/>
        </w:rPr>
        <w:t>The</w:t>
      </w:r>
      <w:r w:rsidR="00312F22" w:rsidRPr="00654FA4">
        <w:rPr>
          <w:rFonts w:asciiTheme="majorHAnsi" w:hAnsiTheme="majorHAnsi" w:cs="Courier New"/>
          <w:b/>
          <w:bCs/>
          <w:lang w:val="en-US"/>
        </w:rPr>
        <w:t xml:space="preserve"> </w:t>
      </w:r>
      <w:r w:rsidRPr="00654FA4">
        <w:rPr>
          <w:rFonts w:asciiTheme="majorHAnsi" w:hAnsiTheme="majorHAnsi" w:cs="Courier New"/>
          <w:b/>
          <w:lang w:val="en-US"/>
        </w:rPr>
        <w:t>International Criminal Court (ICC) would be a likely venue for prosecution. MINUSCA soldiers should also be charged in their own countries and conceivably at the ICC for crimes against humanity.</w:t>
      </w:r>
      <w:r w:rsidRPr="006C2CDF">
        <w:rPr>
          <w:rFonts w:asciiTheme="majorHAnsi" w:hAnsiTheme="majorHAnsi" w:cs="Courier New"/>
          <w:lang w:val="en-US"/>
        </w:rPr>
        <w:t xml:space="preserve"> (…) Since the 1990s, UN peacekeepers have reportedly been involved in the sexual abuse of civilian populations in the Democratic Republic of the Congo (DRC) in Central Africa, South Sudan in East Africa, and Liberia in West Africa. (…) From 2014 to 2015, the matter was stonewalled by UN officials, which allowed not only the crimes to go unpunished but for more to be committed. The UN’s investigative report recommended that MINUSCA leadership take steps to bring the perpetrators to book. Nine children were the subject of an initial UN investigation in 2014, when it was learned that some were allegedly subjected to anal and oral sex acts. Because of the cover-up, by 2015 the number of known child victims had grown to 21. The actual number of abused children may never be known. (…)</w:t>
      </w:r>
      <w:r w:rsidR="00654FA4">
        <w:rPr>
          <w:rFonts w:asciiTheme="majorHAnsi" w:hAnsiTheme="majorHAnsi" w:cs="Courier New"/>
          <w:lang w:val="en-US"/>
        </w:rPr>
        <w:t xml:space="preserve"> </w:t>
      </w:r>
      <w:r w:rsidRPr="006C2CDF">
        <w:rPr>
          <w:rFonts w:asciiTheme="majorHAnsi" w:hAnsiTheme="majorHAnsi" w:cs="Courier New"/>
          <w:lang w:val="en-US"/>
        </w:rPr>
        <w:t xml:space="preserve">The first of the soldiers implicated in the sexual abuse of CAR children are members of France’s </w:t>
      </w:r>
      <w:r w:rsidRPr="006C2CDF">
        <w:rPr>
          <w:rFonts w:asciiTheme="majorHAnsi" w:hAnsiTheme="majorHAnsi" w:cs="Courier New"/>
          <w:i/>
          <w:iCs/>
          <w:lang w:val="en-US"/>
        </w:rPr>
        <w:t xml:space="preserve">Operation Sangaris, </w:t>
      </w:r>
      <w:r w:rsidRPr="006C2CDF">
        <w:rPr>
          <w:rFonts w:asciiTheme="majorHAnsi" w:hAnsiTheme="majorHAnsi" w:cs="Courier New"/>
          <w:lang w:val="en-US"/>
        </w:rPr>
        <w:t xml:space="preserve">a precursor to MINUSCA. (…) In May 2014, local humanitarian workers at the M’Poko IDP (internally displaced persons) Camp for refugees in Bangui learned that some UN troops had allegedly elicited sexual favours from under- aged girls in exchange for food or money. The matter was reported to the Human Rights and Justice Section (HRJS) of MINUSCA and to UNICEF’s office in Bangui. An investigation was promptly begun. Soon, however, the </w:t>
      </w:r>
      <w:r w:rsidRPr="006C2CDF">
        <w:rPr>
          <w:rFonts w:asciiTheme="majorHAnsi" w:hAnsiTheme="majorHAnsi" w:cs="Courier New"/>
          <w:b/>
          <w:lang w:val="en-US"/>
        </w:rPr>
        <w:t xml:space="preserve">MINUSCA and UNICEF response became more characteristic of organisations seeking to protect their image than of bodies associated with a humanitarian organisation. Most disturbing of all, the children who were sexual abuse victims were forgotten in the bureaucratic scramble to save face. </w:t>
      </w:r>
      <w:r w:rsidRPr="006C2CDF">
        <w:rPr>
          <w:rFonts w:asciiTheme="majorHAnsi" w:hAnsiTheme="majorHAnsi" w:cs="Courier New"/>
          <w:lang w:val="en-US"/>
        </w:rPr>
        <w:t xml:space="preserve">(…) according to the UN investigative panel, </w:t>
      </w:r>
      <w:r w:rsidRPr="006C2CDF">
        <w:rPr>
          <w:rFonts w:asciiTheme="majorHAnsi" w:hAnsiTheme="majorHAnsi" w:cs="Courier New"/>
          <w:i/>
          <w:lang w:val="en-US"/>
        </w:rPr>
        <w:t>the head of UN mission in CAR failed to take any action to follow up on the allegations; he neither asked the Sangaris Forces to institute measures to end the abuses, nor directed that the children be removed to safe housing.</w:t>
      </w:r>
      <w:r w:rsidRPr="006C2CDF">
        <w:rPr>
          <w:rFonts w:asciiTheme="majorHAnsi" w:hAnsiTheme="majorHAnsi" w:cs="Courier New"/>
          <w:lang w:val="en-US"/>
        </w:rPr>
        <w:t xml:space="preserve"> (…)</w:t>
      </w:r>
      <w:r w:rsidR="00EF3903">
        <w:rPr>
          <w:rFonts w:asciiTheme="majorHAnsi" w:hAnsiTheme="majorHAnsi" w:cs="Courier New"/>
          <w:lang w:val="en-US"/>
        </w:rPr>
        <w:t xml:space="preserve"> </w:t>
      </w:r>
      <w:r w:rsidRPr="006C2CDF">
        <w:rPr>
          <w:rFonts w:asciiTheme="majorHAnsi" w:hAnsiTheme="majorHAnsi" w:cs="Courier New"/>
          <w:lang w:val="en-US"/>
        </w:rPr>
        <w:t xml:space="preserve">The </w:t>
      </w:r>
      <w:r w:rsidRPr="006C2CDF">
        <w:rPr>
          <w:rFonts w:asciiTheme="majorHAnsi" w:hAnsiTheme="majorHAnsi" w:cs="Courier New"/>
          <w:b/>
          <w:lang w:val="en-US"/>
        </w:rPr>
        <w:t>UN human rights officials in the CAR as well as UNICEF did nothing for the children, which is a scandal nearly as grave as the peacekeepers’ sexual abuse of minors. UNICEF did not provide the children with medical attention or humanitarian aid.</w:t>
      </w:r>
      <w:r w:rsidRPr="006C2CDF">
        <w:rPr>
          <w:rFonts w:asciiTheme="majorHAnsi" w:hAnsiTheme="majorHAnsi" w:cs="Courier New"/>
          <w:lang w:val="en-US"/>
        </w:rPr>
        <w:t xml:space="preserve"> Children who came forth with complaints that brought to light the sexual exploitation incidents were not protected in any way from being identified and being targeted for reprisals. (…) In July 2014, the French government learned about the sexual abuse perpetrated by its soldiers from Anders Kompass, the director of field operations for The Office of the UN High Commissioner for Human Rights (OHCHR) in Geneva. Alarmed that no action was being taken to address allegations of sexual abuse, Kompass gave the French confidential documents on the matter. The French were appreciative. Not so were Kompass’ UN superiors, who demanded his resignation and, when he refused, suspended him and mounted a disciplinary review against him. (…) Between May 2014 when the initial investigations were conducted and May 2015 when Code Blue Campaign made public UN documents on the allegations, 12 more children of both sexes were subjected to sexual abuse by peacekeepers in the CAR, according to the UN investigation set into motion by UN Secretary-General Ban Ki-moon. One boy who in 2014 told UN interviewers that he had witnessed the oral and anal rape of his friends had by 2015 become a victim of oral and anal rape himself. (…)</w:t>
      </w:r>
      <w:r w:rsidR="00EF3903">
        <w:rPr>
          <w:rFonts w:asciiTheme="majorHAnsi" w:hAnsiTheme="majorHAnsi" w:cs="Courier New"/>
          <w:lang w:val="en-US"/>
        </w:rPr>
        <w:t xml:space="preserve"> </w:t>
      </w:r>
      <w:r w:rsidRPr="006C2CDF">
        <w:rPr>
          <w:rFonts w:asciiTheme="majorHAnsi" w:hAnsiTheme="majorHAnsi" w:cs="Courier New"/>
          <w:iCs/>
          <w:lang w:val="en-US"/>
        </w:rPr>
        <w:t xml:space="preserve">The likely outcome of this scandal is that UN member states will not press for reforms in peacekeeping operations without pressure from the media and popular opinion, both of which have been absent in the month following the publication of the UN investigative body’s report. No UN member state has commented on the report at the time of this writing, including the CAR. Therefore, the sexual abuse of civilians by UN peacekeepers will continue. The brave boys and girls of the CAR who came forth to accuse their abusers will not receive justice. (…) </w:t>
      </w:r>
      <w:r w:rsidRPr="006C2CDF">
        <w:rPr>
          <w:rFonts w:asciiTheme="majorHAnsi" w:hAnsiTheme="majorHAnsi" w:cs="Courier New"/>
          <w:lang w:val="en-US"/>
        </w:rPr>
        <w:t xml:space="preserve">a press release from MINUSCA on 6 January 2016 seems particularly disturbing and self-serving: </w:t>
      </w:r>
      <w:r w:rsidRPr="006C2CDF">
        <w:rPr>
          <w:rFonts w:asciiTheme="majorHAnsi" w:hAnsiTheme="majorHAnsi" w:cs="Courier New"/>
          <w:i/>
          <w:lang w:val="en-US"/>
        </w:rPr>
        <w:t>The entire UN family is collaborating in addressing Sexual Exploitation and Abuse (SEA) in the broader context of upholding the highest standard of conduct and discipline within the organisation.</w:t>
      </w:r>
      <w:r w:rsidRPr="006C2CDF">
        <w:rPr>
          <w:rFonts w:asciiTheme="majorHAnsi" w:hAnsiTheme="majorHAnsi" w:cs="Courier New"/>
          <w:lang w:val="en-US"/>
        </w:rPr>
        <w:t xml:space="preserve"> The trumpeting of the UN’s family values in this instance, when the </w:t>
      </w:r>
      <w:r w:rsidRPr="00EF3903">
        <w:rPr>
          <w:rFonts w:asciiTheme="majorHAnsi" w:hAnsiTheme="majorHAnsi" w:cs="Courier New"/>
          <w:b/>
          <w:lang w:val="en-US"/>
        </w:rPr>
        <w:t>UN by its own investigative body’s account was guilty of covering up child sexual abuse, is hypocritical</w:t>
      </w:r>
      <w:r w:rsidRPr="006C2CDF">
        <w:rPr>
          <w:rFonts w:asciiTheme="majorHAnsi" w:hAnsiTheme="majorHAnsi" w:cs="Courier New"/>
          <w:lang w:val="en-US"/>
        </w:rPr>
        <w:t xml:space="preserve">; as is the fact that MINUSCA’s self-described upholding of standards and discipline seems contingent on being found out by the international media. The press release goes on to trumpet MINUSCA’s virtue by announcing, </w:t>
      </w:r>
      <w:r w:rsidRPr="006C2CDF">
        <w:rPr>
          <w:rFonts w:asciiTheme="majorHAnsi" w:hAnsiTheme="majorHAnsi" w:cs="Courier New"/>
          <w:i/>
          <w:lang w:val="en-US"/>
        </w:rPr>
        <w:t>Over the past week, UNICEF staff from the office in Bangui have undertaken four visits to meet with four alleged minors victims. UNICEF is working with a local partner to help the girls receive medical care, and is assessing their psychosocial needs. The girls were also provided with clothes, shoes and hygiene kits.</w:t>
      </w:r>
      <w:r w:rsidRPr="006C2CDF">
        <w:rPr>
          <w:rFonts w:asciiTheme="majorHAnsi" w:hAnsiTheme="majorHAnsi" w:cs="Courier New"/>
          <w:lang w:val="en-US"/>
        </w:rPr>
        <w:t xml:space="preserve"> Given that more than 20 children, most of them boys, are alleged to have been sexually abused, the boast that assistance has been given to four girls seems overblown, and the triumphant tone of the statement seems cynical. (…)</w:t>
      </w:r>
      <w:r w:rsidR="00EF3903">
        <w:rPr>
          <w:rFonts w:asciiTheme="majorHAnsi" w:hAnsiTheme="majorHAnsi" w:cs="Courier New"/>
          <w:lang w:val="en-US"/>
        </w:rPr>
        <w:t xml:space="preserve"> </w:t>
      </w:r>
      <w:r w:rsidRPr="006C2CDF">
        <w:rPr>
          <w:rFonts w:asciiTheme="majorHAnsi" w:hAnsiTheme="majorHAnsi" w:cs="Courier New"/>
          <w:lang w:val="en-US"/>
        </w:rPr>
        <w:t xml:space="preserve">The UN investigative panel admitted that the scandal has put the MINUSCA operation in jeopardy. To remedy this, not only should the sexually abusive soldiers be prosecuted but also the UN staff in the CAR who refused to investigate or to provide aid to the child victims. The victims deserve financial compensation along with psychological counselling and medical treatment for bodily injuries incurred. The children’s parents and guardians would be well advised to hire lawyers to pursue damages in civil court. (…) UN investigators noted, </w:t>
      </w:r>
      <w:r w:rsidRPr="00660A61">
        <w:rPr>
          <w:rFonts w:asciiTheme="majorHAnsi" w:hAnsiTheme="majorHAnsi" w:cs="Courier New"/>
          <w:i/>
          <w:lang w:val="en-US"/>
        </w:rPr>
        <w:t>Overall, the response of the UN was fragmented and bureaucratic, and failed to satisfy the UN’s core mandate to address human rights violations.</w:t>
      </w:r>
      <w:r w:rsidRPr="006C2CDF">
        <w:rPr>
          <w:rFonts w:asciiTheme="majorHAnsi" w:hAnsiTheme="majorHAnsi" w:cs="Courier New"/>
          <w:lang w:val="en-US"/>
        </w:rPr>
        <w:t xml:space="preserve"> This is an under-statement. (…)</w:t>
      </w:r>
      <w:r w:rsidR="00660A61">
        <w:rPr>
          <w:rFonts w:asciiTheme="majorHAnsi" w:hAnsiTheme="majorHAnsi" w:cs="Courier New"/>
          <w:lang w:val="en-US"/>
        </w:rPr>
        <w:t xml:space="preserve"> </w:t>
      </w:r>
      <w:r w:rsidRPr="006C2CDF">
        <w:rPr>
          <w:rFonts w:asciiTheme="majorHAnsi" w:hAnsiTheme="majorHAnsi" w:cs="Courier New"/>
          <w:lang w:val="en-US"/>
        </w:rPr>
        <w:t xml:space="preserve">The response of the UN staff in the CAR shows evidence of criminal negligence and possibly criminal conspiracy. The UN Secretary-General Ban Kimoon knows the stakes involved; he fired the head MINUSCA in 2015 after the sex abuse incidents had been exposed by Code Blue Campaign. Ban has threatened to pull out all UN peacekeepers from the CAR if nations contributing peacekeepers do not prosecute soldiers with cases to answer. However, </w:t>
      </w:r>
      <w:r w:rsidRPr="006C2CDF">
        <w:rPr>
          <w:rFonts w:asciiTheme="majorHAnsi" w:hAnsiTheme="majorHAnsi" w:cs="Courier New"/>
          <w:b/>
          <w:lang w:val="en-US"/>
        </w:rPr>
        <w:t>the sexual abuse scandal is being entirely framed by the UN and by the international media as crimes committed by individual soldiers. The apparent cover-up by UN officials is not mentioned by the UN Secretary-General.</w:t>
      </w:r>
      <w:r w:rsidRPr="006C2CDF">
        <w:rPr>
          <w:rFonts w:asciiTheme="majorHAnsi" w:hAnsiTheme="majorHAnsi" w:cs="Courier New"/>
          <w:lang w:val="en-US"/>
        </w:rPr>
        <w:t xml:space="preserve"> (…)</w:t>
      </w:r>
      <w:r w:rsidR="00663B92">
        <w:rPr>
          <w:rFonts w:asciiTheme="majorHAnsi" w:hAnsiTheme="majorHAnsi" w:cs="Courier New"/>
          <w:lang w:val="en-US"/>
        </w:rPr>
        <w:t xml:space="preserve"> </w:t>
      </w:r>
      <w:r w:rsidRPr="006C2CDF">
        <w:rPr>
          <w:rFonts w:asciiTheme="majorHAnsi" w:hAnsiTheme="majorHAnsi" w:cs="Courier New"/>
          <w:bCs/>
          <w:iCs/>
          <w:lang w:val="en-US"/>
        </w:rPr>
        <w:t xml:space="preserve">The United Kingdom (UK) NGO Child Rights International Network assembled the following chronology based on information acquired from the Code Blue Campaign. Events unfolding from May 2014, when the first courageous children stepped forward to describe the sexual abuse they suffered from MINUSCA peacekeepers, show craven UN bureaucrats in the Central African Republic and further up the UN command more interested in punishing a whistleblower, Geneva based UN human rights official Ander Kompass, than stopping the sexual abuse of children. (…) </w:t>
      </w:r>
      <w:r w:rsidRPr="006C2CDF">
        <w:rPr>
          <w:rFonts w:asciiTheme="majorHAnsi" w:hAnsiTheme="majorHAnsi" w:cs="Courier New"/>
          <w:b/>
          <w:lang w:val="en-US"/>
        </w:rPr>
        <w:t>EARLY-MAY 2014</w:t>
      </w:r>
      <w:r w:rsidRPr="006C2CDF">
        <w:rPr>
          <w:rFonts w:asciiTheme="majorHAnsi" w:hAnsiTheme="majorHAnsi" w:cs="Courier New"/>
          <w:lang w:val="en-US"/>
        </w:rPr>
        <w:t xml:space="preserve"> An international NGO requests the help of the UN peacekeeping mission in the Central African Republic (MINUSCA) after reports emerge that children are being sexually assaulted and raped by international peacekeeping troops in Bangui, the capital of Central African Republic (CAR);  </w:t>
      </w:r>
      <w:r w:rsidRPr="006C2CDF">
        <w:rPr>
          <w:rFonts w:asciiTheme="majorHAnsi" w:hAnsiTheme="majorHAnsi" w:cs="Courier New"/>
          <w:b/>
          <w:lang w:val="en-US"/>
        </w:rPr>
        <w:t>19 MAY</w:t>
      </w:r>
      <w:r w:rsidRPr="006C2CDF">
        <w:rPr>
          <w:rFonts w:asciiTheme="majorHAnsi" w:hAnsiTheme="majorHAnsi" w:cs="Courier New"/>
          <w:lang w:val="en-US"/>
        </w:rPr>
        <w:t xml:space="preserve"> 2014 A junior human rights officer with OHCHR and a UNICEF staff member conduct an interview with an 11 year old boy who gives a detailed description of a French soldier who had promised him food in exchange for oral sex. The soldier successfully negotiated with a guard to bring the boy onto the base, where he was then raped. The human rights officer informed Renner Onana, Chief of Human Rights and Justice for MINUSCA of the details of the interview. There is no record of Renner Onana, taking any action; </w:t>
      </w:r>
      <w:r w:rsidRPr="006C2CDF">
        <w:rPr>
          <w:rFonts w:asciiTheme="majorHAnsi" w:hAnsiTheme="majorHAnsi" w:cs="Courier New"/>
          <w:b/>
          <w:lang w:val="en-US"/>
        </w:rPr>
        <w:t xml:space="preserve">20 MAY – 24 JUNE 2014 </w:t>
      </w:r>
      <w:r w:rsidRPr="006C2CDF">
        <w:rPr>
          <w:rFonts w:asciiTheme="majorHAnsi" w:hAnsiTheme="majorHAnsi" w:cs="Courier New"/>
          <w:lang w:val="en-US"/>
        </w:rPr>
        <w:t xml:space="preserve">The human rights officer together with the UNICEF staff member continue to conduct numerous interviews with child victims. The boys aged 8-15 years old reported a catalogue of abuses including forced oral sex and anal rape. After each interview, MINUSCA was informed, yet no apparent action was taken. One of the victims claimed the most recent incidents of abuse were between the 8th and 12th of June, several weeks after the first interview had taken place; </w:t>
      </w:r>
      <w:r w:rsidRPr="006C2CDF">
        <w:rPr>
          <w:rFonts w:asciiTheme="majorHAnsi" w:hAnsiTheme="majorHAnsi" w:cs="Courier New"/>
          <w:b/>
          <w:lang w:val="en-US"/>
        </w:rPr>
        <w:t xml:space="preserve">MID-JULY 2014 </w:t>
      </w:r>
      <w:r w:rsidRPr="006C2CDF">
        <w:rPr>
          <w:rFonts w:asciiTheme="majorHAnsi" w:hAnsiTheme="majorHAnsi" w:cs="Courier New"/>
          <w:lang w:val="en-US"/>
        </w:rPr>
        <w:t xml:space="preserve">More than 12 UN staff members receive the human rights officer’s report, and one of the recipients informs his supervisor, Ander Kompass in Geneva. Mr Kompass passes the information on to French diplomatic authorities; </w:t>
      </w:r>
      <w:r w:rsidRPr="006C2CDF">
        <w:rPr>
          <w:rFonts w:asciiTheme="majorHAnsi" w:hAnsiTheme="majorHAnsi" w:cs="Courier New"/>
          <w:b/>
          <w:lang w:val="en-US"/>
        </w:rPr>
        <w:t>30 JULY 2014</w:t>
      </w:r>
      <w:r w:rsidRPr="006C2CDF">
        <w:rPr>
          <w:rFonts w:asciiTheme="majorHAnsi" w:hAnsiTheme="majorHAnsi" w:cs="Courier New"/>
          <w:lang w:val="en-US"/>
        </w:rPr>
        <w:t xml:space="preserve"> French authorities confirm to Mr Kompass that they had begun an investigation; </w:t>
      </w:r>
      <w:r w:rsidRPr="006C2CDF">
        <w:rPr>
          <w:rFonts w:asciiTheme="majorHAnsi" w:hAnsiTheme="majorHAnsi" w:cs="Courier New"/>
          <w:b/>
          <w:lang w:val="en-US"/>
        </w:rPr>
        <w:t xml:space="preserve">1 AUGUST 2014 </w:t>
      </w:r>
      <w:r w:rsidRPr="006C2CDF">
        <w:rPr>
          <w:rFonts w:asciiTheme="majorHAnsi" w:hAnsiTheme="majorHAnsi" w:cs="Courier New"/>
          <w:lang w:val="en-US"/>
        </w:rPr>
        <w:t xml:space="preserve">French investigators arrive in Bangui and question Renner Onana, MINUSCA’s Chief of Human Rights and Justice who had received successive reports after each interview had taken place. MINUSCA referred the French investigators to the human rights officer who had conducted the interviews, who was informed by OHCHR’s senior legal advisor to inform the French investigators that any questions must go through UN lawyers who would provide the answers. The UNICEF staff members also referred the French investigators to the UN office of legal affairs; </w:t>
      </w:r>
      <w:r w:rsidRPr="006C2CDF">
        <w:rPr>
          <w:rFonts w:asciiTheme="majorHAnsi" w:hAnsiTheme="majorHAnsi" w:cs="Courier New"/>
          <w:b/>
          <w:lang w:val="en-US"/>
        </w:rPr>
        <w:t>7 AUGUST 2014</w:t>
      </w:r>
      <w:r w:rsidRPr="006C2CDF">
        <w:rPr>
          <w:rFonts w:asciiTheme="majorHAnsi" w:hAnsiTheme="majorHAnsi" w:cs="Courier New"/>
          <w:lang w:val="en-US"/>
        </w:rPr>
        <w:t xml:space="preserve"> Anders Kompass briefs the OHCHR Deputy High Commissioner Flavia Pansieri about the ongoing sexual abuse taking place in the CAR allegedly by MINUSCA troops; </w:t>
      </w:r>
      <w:r w:rsidRPr="006C2CDF">
        <w:rPr>
          <w:rFonts w:asciiTheme="majorHAnsi" w:hAnsiTheme="majorHAnsi" w:cs="Courier New"/>
          <w:b/>
          <w:lang w:val="en-US"/>
        </w:rPr>
        <w:t>8 AUGUST 2014</w:t>
      </w:r>
      <w:r w:rsidRPr="006C2CDF">
        <w:rPr>
          <w:rFonts w:asciiTheme="majorHAnsi" w:hAnsiTheme="majorHAnsi" w:cs="Courier New"/>
          <w:lang w:val="en-US"/>
        </w:rPr>
        <w:t xml:space="preserve"> The OHCHR Deputy High Commissioner’s Office receives Kompass’ report via e-mail and informs the Executive office of the UN Secretary General; </w:t>
      </w:r>
      <w:r w:rsidRPr="006C2CDF">
        <w:rPr>
          <w:rFonts w:asciiTheme="majorHAnsi" w:hAnsiTheme="majorHAnsi" w:cs="Courier New"/>
          <w:b/>
          <w:lang w:val="en-US"/>
        </w:rPr>
        <w:t xml:space="preserve">AUGUST – NOVEMBER 2014 </w:t>
      </w:r>
      <w:r w:rsidRPr="006C2CDF">
        <w:rPr>
          <w:rFonts w:asciiTheme="majorHAnsi" w:hAnsiTheme="majorHAnsi" w:cs="Courier New"/>
          <w:lang w:val="en-US"/>
        </w:rPr>
        <w:t xml:space="preserve">OHCHR requests for the UN’s Office of Internal Oversight Services (OIOS) to begin investigating Anders Kompass for leaking sensitive cables regarding the case and breaking with protocol; </w:t>
      </w:r>
      <w:r w:rsidRPr="006C2CDF">
        <w:rPr>
          <w:rFonts w:asciiTheme="majorHAnsi" w:hAnsiTheme="majorHAnsi" w:cs="Courier New"/>
          <w:b/>
          <w:lang w:val="en-US"/>
        </w:rPr>
        <w:t>22 DECEMBER 2014</w:t>
      </w:r>
      <w:r w:rsidRPr="006C2CDF">
        <w:rPr>
          <w:rFonts w:asciiTheme="majorHAnsi" w:hAnsiTheme="majorHAnsi" w:cs="Courier New"/>
          <w:lang w:val="en-US"/>
        </w:rPr>
        <w:t xml:space="preserve"> UN General Assembly: The Secretary General submits a final report of the International Commission of Inquiry on the Central African Republic, however, the report failed to reference the specific MINUSCA/OHCHR/UNICEF reports of abuse by the international peacekeepers; </w:t>
      </w:r>
      <w:r w:rsidRPr="006C2CDF">
        <w:rPr>
          <w:rFonts w:asciiTheme="majorHAnsi" w:hAnsiTheme="majorHAnsi" w:cs="Courier New"/>
          <w:b/>
          <w:lang w:val="en-US"/>
        </w:rPr>
        <w:t>FEBRUARY 2015</w:t>
      </w:r>
      <w:r w:rsidRPr="006C2CDF">
        <w:rPr>
          <w:rFonts w:asciiTheme="majorHAnsi" w:hAnsiTheme="majorHAnsi" w:cs="Courier New"/>
          <w:lang w:val="en-US"/>
        </w:rPr>
        <w:t xml:space="preserve"> The Secretary General’s annual report on the UN’s response to sexual exploitation and abuse for 2014 failed to mention the reports of abuses in the Central African Republic; </w:t>
      </w:r>
      <w:r w:rsidRPr="006C2CDF">
        <w:rPr>
          <w:rFonts w:asciiTheme="majorHAnsi" w:hAnsiTheme="majorHAnsi" w:cs="Courier New"/>
          <w:b/>
          <w:lang w:val="en-US"/>
        </w:rPr>
        <w:t>6 MARCH 2015</w:t>
      </w:r>
      <w:r w:rsidRPr="006C2CDF">
        <w:rPr>
          <w:rFonts w:asciiTheme="majorHAnsi" w:hAnsiTheme="majorHAnsi" w:cs="Courier New"/>
          <w:lang w:val="en-US"/>
        </w:rPr>
        <w:t xml:space="preserve"> The human rights officer who had interviewed the child victims is interviewed by two senior OHCHR lawyers for the first time, where they question her reports and her work in the Central African Republic. They then briefed UN High Commissioner Zeid and Deputy High Commissioner Pansieri; </w:t>
      </w:r>
      <w:r w:rsidRPr="006C2CDF">
        <w:rPr>
          <w:rFonts w:asciiTheme="majorHAnsi" w:hAnsiTheme="majorHAnsi" w:cs="Courier New"/>
          <w:b/>
          <w:lang w:val="en-US"/>
        </w:rPr>
        <w:t>12 MARCH 2015</w:t>
      </w:r>
      <w:r w:rsidRPr="006C2CDF">
        <w:rPr>
          <w:rFonts w:asciiTheme="majorHAnsi" w:hAnsiTheme="majorHAnsi" w:cs="Courier New"/>
          <w:lang w:val="en-US"/>
        </w:rPr>
        <w:t xml:space="preserve"> At the request of Zeid and UN peacekeeping head Herve Ladsous, Pansieri asks Kompass to resign. Kompass refuses to resign; </w:t>
      </w:r>
      <w:r w:rsidRPr="006C2CDF">
        <w:rPr>
          <w:rFonts w:asciiTheme="majorHAnsi" w:hAnsiTheme="majorHAnsi" w:cs="Courier New"/>
          <w:b/>
          <w:lang w:val="en-US"/>
        </w:rPr>
        <w:t>19 MARCH 2015</w:t>
      </w:r>
      <w:r w:rsidRPr="006C2CDF">
        <w:rPr>
          <w:rFonts w:asciiTheme="majorHAnsi" w:hAnsiTheme="majorHAnsi" w:cs="Courier New"/>
          <w:lang w:val="en-US"/>
        </w:rPr>
        <w:t xml:space="preserve"> The UN’s Chef de Cabinet </w:t>
      </w:r>
      <w:r w:rsidRPr="001B743A">
        <w:rPr>
          <w:rFonts w:asciiTheme="majorHAnsi" w:hAnsiTheme="majorHAnsi" w:cs="Courier New"/>
          <w:b/>
          <w:lang w:val="en-US"/>
        </w:rPr>
        <w:t>Susanna Malcorra</w:t>
      </w:r>
      <w:r w:rsidRPr="006C2CDF">
        <w:rPr>
          <w:rFonts w:asciiTheme="majorHAnsi" w:hAnsiTheme="majorHAnsi" w:cs="Courier New"/>
          <w:lang w:val="en-US"/>
        </w:rPr>
        <w:t xml:space="preserve"> arranges a meeting between High Commissioner Zeid, Deputy High Commissioner Pansieri, Under-Secretary-General for the UN’s Office of Internal Oversight Services (OIOS) Carman Lapointe, and the UN’s Director of Ethics, Joan Dubinsky. They decide to open an investigation into Kompass; </w:t>
      </w:r>
      <w:r w:rsidRPr="006C2CDF">
        <w:rPr>
          <w:rFonts w:asciiTheme="majorHAnsi" w:hAnsiTheme="majorHAnsi" w:cs="Courier New"/>
          <w:b/>
          <w:lang w:val="en-US"/>
        </w:rPr>
        <w:t>9 APRIL 2015</w:t>
      </w:r>
      <w:r w:rsidRPr="006C2CDF">
        <w:rPr>
          <w:rFonts w:asciiTheme="majorHAnsi" w:hAnsiTheme="majorHAnsi" w:cs="Courier New"/>
          <w:lang w:val="en-US"/>
        </w:rPr>
        <w:t xml:space="preserve"> High Commissioner Zeid requests that the UN’s Office of Internal Oversight Services officially investigate Kompass for the leak regarding sexual abuse claims. The investigation into the leak incorporated various statements from all the central figures in the case. However, the sole focus of this investigation was to concentrate on Kompass rather than the abuse; </w:t>
      </w:r>
      <w:r w:rsidRPr="006C2CDF">
        <w:rPr>
          <w:rFonts w:asciiTheme="majorHAnsi" w:hAnsiTheme="majorHAnsi" w:cs="Courier New"/>
          <w:b/>
          <w:lang w:val="en-US"/>
        </w:rPr>
        <w:t>7 APRIL 2015</w:t>
      </w:r>
      <w:r w:rsidRPr="006C2CDF">
        <w:rPr>
          <w:rFonts w:asciiTheme="majorHAnsi" w:hAnsiTheme="majorHAnsi" w:cs="Courier New"/>
          <w:lang w:val="en-US"/>
        </w:rPr>
        <w:t xml:space="preserve"> The Deputy Swedish Ambassador to the UN informs the UN ethics office of Sweden’s anger that Kompass, a Swedish nation, was being asked to resign and threaten to go public with the story, potentially sparking a major diplomatic row; </w:t>
      </w:r>
      <w:r w:rsidRPr="006C2CDF">
        <w:rPr>
          <w:rFonts w:asciiTheme="majorHAnsi" w:hAnsiTheme="majorHAnsi" w:cs="Courier New"/>
          <w:b/>
          <w:lang w:val="en-US"/>
        </w:rPr>
        <w:t>13 APRIL 2015</w:t>
      </w:r>
      <w:r w:rsidRPr="006C2CDF">
        <w:rPr>
          <w:rFonts w:asciiTheme="majorHAnsi" w:hAnsiTheme="majorHAnsi" w:cs="Courier New"/>
          <w:lang w:val="en-US"/>
        </w:rPr>
        <w:t xml:space="preserve"> Kompass is suspended from office for breaching protocols. He takes the OHCHR to the UN dispute tribunal; </w:t>
      </w:r>
      <w:r w:rsidRPr="006C2CDF">
        <w:rPr>
          <w:rFonts w:asciiTheme="majorHAnsi" w:hAnsiTheme="majorHAnsi" w:cs="Courier New"/>
          <w:b/>
          <w:lang w:val="en-US"/>
        </w:rPr>
        <w:t>6 MAY 2015</w:t>
      </w:r>
      <w:r w:rsidRPr="006C2CDF">
        <w:rPr>
          <w:rFonts w:asciiTheme="majorHAnsi" w:hAnsiTheme="majorHAnsi" w:cs="Courier New"/>
          <w:lang w:val="en-US"/>
        </w:rPr>
        <w:t xml:space="preserve"> A UN Judge rules that the decision to suspend Kompass from his role as Director of Field Operations for the OHCHR was ‘prima facie unlawful’ and orders the High Commissioner to immediately reinstate him; </w:t>
      </w:r>
      <w:r w:rsidRPr="006C2CDF">
        <w:rPr>
          <w:rFonts w:asciiTheme="majorHAnsi" w:hAnsiTheme="majorHAnsi" w:cs="Courier New"/>
          <w:b/>
          <w:lang w:val="en-US"/>
        </w:rPr>
        <w:t>7 MAY 2015</w:t>
      </w:r>
      <w:r w:rsidRPr="006C2CDF">
        <w:rPr>
          <w:rFonts w:asciiTheme="majorHAnsi" w:hAnsiTheme="majorHAnsi" w:cs="Courier New"/>
          <w:lang w:val="en-US"/>
        </w:rPr>
        <w:t xml:space="preserve"> French prosecutors launch a criminal investigation into the allegations of abuse; </w:t>
      </w:r>
      <w:r w:rsidRPr="006C2CDF">
        <w:rPr>
          <w:rFonts w:asciiTheme="majorHAnsi" w:hAnsiTheme="majorHAnsi" w:cs="Courier New"/>
          <w:b/>
          <w:lang w:val="en-US"/>
        </w:rPr>
        <w:t>29 MAY 2015</w:t>
      </w:r>
      <w:r w:rsidRPr="006C2CDF">
        <w:rPr>
          <w:rFonts w:asciiTheme="majorHAnsi" w:hAnsiTheme="majorHAnsi" w:cs="Courier New"/>
          <w:lang w:val="en-US"/>
        </w:rPr>
        <w:t xml:space="preserve"> UN internal documents and memos are leaked by the Code Blue Campaign; </w:t>
      </w:r>
      <w:r w:rsidRPr="006C2CDF">
        <w:rPr>
          <w:rFonts w:asciiTheme="majorHAnsi" w:hAnsiTheme="majorHAnsi" w:cs="Courier New"/>
          <w:b/>
          <w:lang w:val="en-US"/>
        </w:rPr>
        <w:t xml:space="preserve">3 JUNE 2015 </w:t>
      </w:r>
      <w:r w:rsidRPr="006C2CDF">
        <w:rPr>
          <w:rFonts w:asciiTheme="majorHAnsi" w:hAnsiTheme="majorHAnsi" w:cs="Courier New"/>
          <w:lang w:val="en-US"/>
        </w:rPr>
        <w:t xml:space="preserve">UN Secretary General Ban Ki-Moon announces plans for an external independent review into the abuse claims; </w:t>
      </w:r>
      <w:r w:rsidRPr="006C2CDF">
        <w:rPr>
          <w:rFonts w:asciiTheme="majorHAnsi" w:hAnsiTheme="majorHAnsi" w:cs="Courier New"/>
          <w:b/>
          <w:lang w:val="en-US"/>
        </w:rPr>
        <w:t xml:space="preserve">17 DECEMBER 2015 </w:t>
      </w:r>
      <w:r w:rsidRPr="006C2CDF">
        <w:rPr>
          <w:rFonts w:asciiTheme="majorHAnsi" w:hAnsiTheme="majorHAnsi" w:cs="Courier New"/>
          <w:lang w:val="en-US"/>
        </w:rPr>
        <w:t xml:space="preserve">The UN investigative panel releases its report, detailing the sexual abuse cover-up by UN employees. The world media treats the UN kindly, ignoring criminal liability and focusing on suggestions for reforming the investigation of sexual abuse allegations of UN peacekeepers; </w:t>
      </w:r>
      <w:r w:rsidRPr="006C2CDF">
        <w:rPr>
          <w:rFonts w:asciiTheme="majorHAnsi" w:hAnsiTheme="majorHAnsi" w:cs="Courier New"/>
          <w:b/>
          <w:lang w:val="en-US"/>
        </w:rPr>
        <w:t>15 JANUARY 2016</w:t>
      </w:r>
      <w:r w:rsidRPr="006C2CDF">
        <w:rPr>
          <w:rFonts w:asciiTheme="majorHAnsi" w:hAnsiTheme="majorHAnsi" w:cs="Courier New"/>
          <w:lang w:val="en-US"/>
        </w:rPr>
        <w:t xml:space="preserve"> Kompass is informed by letter by the UN’s Office of Internal Oversight (OIOS) that he has been cleared of charges against him. Ironically, Kompass was indeed guilty of breaching UN protocol but was spared punishment as the UN attempts to put a lid on the CAR sexual abuse of minors scandal; </w:t>
      </w:r>
      <w:r w:rsidRPr="006C2CDF">
        <w:rPr>
          <w:rFonts w:asciiTheme="majorHAnsi" w:hAnsiTheme="majorHAnsi" w:cs="Courier New"/>
          <w:b/>
          <w:lang w:val="en-US"/>
        </w:rPr>
        <w:t>29 JANUARY 2016</w:t>
      </w:r>
      <w:r w:rsidRPr="006C2CDF">
        <w:rPr>
          <w:rFonts w:asciiTheme="majorHAnsi" w:hAnsiTheme="majorHAnsi" w:cs="Courier New"/>
          <w:lang w:val="en-US"/>
        </w:rPr>
        <w:t xml:space="preserve"> Because of UN inaction on child sexual abuse allegations in 2014, the crimes proliferated in 2015 and showed no signs of abetting at the start of 2016. UN Assistant Secretary-General for Field Support Tony Banbury announces in New York new allegations of child sexual abuse against 10 peacekeepers from Bangladesh, Democratic Republic of Congo, Morocco, Niger and Senegal. Georgian soldiers are separately implicated. Banbury blames Georgia and Niger for failing to investigate allegations against their soldiers. </w:t>
      </w:r>
      <w:r w:rsidRPr="001B743A">
        <w:rPr>
          <w:rFonts w:asciiTheme="majorHAnsi" w:hAnsiTheme="majorHAnsi" w:cs="Courier New"/>
          <w:i/>
          <w:lang w:val="en-US"/>
        </w:rPr>
        <w:t>Far too many of these crimes continue to go unpunished, with the perpetrators enjoying full impunity. This simply</w:t>
      </w:r>
      <w:r w:rsidR="001B743A">
        <w:rPr>
          <w:rFonts w:asciiTheme="majorHAnsi" w:hAnsiTheme="majorHAnsi" w:cs="Courier New"/>
          <w:i/>
          <w:lang w:val="en-US"/>
        </w:rPr>
        <w:t xml:space="preserve"> encourages further violations,</w:t>
      </w:r>
      <w:r w:rsidRPr="001B743A">
        <w:rPr>
          <w:rFonts w:asciiTheme="majorHAnsi" w:hAnsiTheme="majorHAnsi" w:cs="Courier New"/>
          <w:i/>
          <w:lang w:val="en-US"/>
        </w:rPr>
        <w:t xml:space="preserve"> </w:t>
      </w:r>
      <w:r w:rsidRPr="006C2CDF">
        <w:rPr>
          <w:rFonts w:asciiTheme="majorHAnsi" w:hAnsiTheme="majorHAnsi" w:cs="Courier New"/>
          <w:lang w:val="en-US"/>
        </w:rPr>
        <w:t xml:space="preserve">says the UN official without apparent irony, given the UN’s own culpability through its cover-up of the scandal; </w:t>
      </w:r>
      <w:r w:rsidRPr="006C2CDF">
        <w:rPr>
          <w:rFonts w:asciiTheme="majorHAnsi" w:hAnsiTheme="majorHAnsi" w:cs="Courier New"/>
          <w:b/>
          <w:lang w:val="en-US"/>
        </w:rPr>
        <w:t>1</w:t>
      </w:r>
      <w:r w:rsidRPr="006C2CDF">
        <w:rPr>
          <w:rFonts w:asciiTheme="majorHAnsi" w:hAnsiTheme="majorHAnsi" w:cs="Courier New"/>
          <w:lang w:val="en-US"/>
        </w:rPr>
        <w:t xml:space="preserve"> </w:t>
      </w:r>
      <w:r w:rsidRPr="006C2CDF">
        <w:rPr>
          <w:rFonts w:asciiTheme="majorHAnsi" w:hAnsiTheme="majorHAnsi" w:cs="Courier New"/>
          <w:b/>
          <w:lang w:val="en-US"/>
        </w:rPr>
        <w:t>FEBRUARY 2016</w:t>
      </w:r>
      <w:r w:rsidRPr="006C2CDF">
        <w:rPr>
          <w:rFonts w:asciiTheme="majorHAnsi" w:hAnsiTheme="majorHAnsi" w:cs="Courier New"/>
          <w:lang w:val="en-US"/>
        </w:rPr>
        <w:t xml:space="preserve"> More than two years after the first sexual abuse of CAR children by MINUSCA peacekeepers, in December 2013, not a single conviction has resulted.”</w:t>
      </w:r>
      <w:r w:rsidRPr="006C2CDF">
        <w:rPr>
          <w:rStyle w:val="Refdenotaalpie"/>
          <w:rFonts w:asciiTheme="majorHAnsi" w:hAnsiTheme="majorHAnsi" w:cs="Courier New"/>
          <w:lang w:val="en-US"/>
        </w:rPr>
        <w:footnoteReference w:id="70"/>
      </w:r>
    </w:p>
    <w:p w:rsidR="007C1FA0" w:rsidRPr="006C2CDF" w:rsidRDefault="007C1FA0" w:rsidP="008D79DC">
      <w:pPr>
        <w:autoSpaceDE w:val="0"/>
        <w:autoSpaceDN w:val="0"/>
        <w:adjustRightInd w:val="0"/>
        <w:spacing w:after="0"/>
        <w:jc w:val="both"/>
        <w:rPr>
          <w:rFonts w:asciiTheme="majorHAnsi" w:hAnsiTheme="majorHAnsi" w:cs="Courier New"/>
          <w:u w:val="single"/>
          <w:lang w:val="en-US"/>
        </w:rPr>
      </w:pPr>
    </w:p>
    <w:p w:rsidR="007C1FA0" w:rsidRPr="006C2CDF" w:rsidRDefault="007C1FA0" w:rsidP="008D79DC">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UN body responsible for investigating the CAR sex abuse allegations said in a 2015 report</w:t>
      </w:r>
      <w:r w:rsidRPr="006C2CDF">
        <w:rPr>
          <w:rFonts w:asciiTheme="majorHAnsi" w:hAnsiTheme="majorHAnsi" w:cs="Courier New"/>
          <w:lang w:val="en-US"/>
        </w:rPr>
        <w:t xml:space="preserve">: </w:t>
      </w:r>
      <w:r w:rsidRPr="006C2CDF">
        <w:rPr>
          <w:rFonts w:asciiTheme="majorHAnsi" w:hAnsiTheme="majorHAnsi" w:cs="Courier New"/>
          <w:i/>
          <w:lang w:val="en-US"/>
        </w:rPr>
        <w:t>“When peacekeepers exploit the vulnerability of the people they have been sent to protect, it is a fundamental betrayal of trust. When the international community fails to care for the victims or to hold the perpetrators to account, that betrayal is compounded. (…) It is not enough for the UN to report on acts of sexual exploitation and abuse perpetrated by peacekeepers. It must actively seek to ensure that the perpetrators of such crimes are identified and prosecuted.”</w:t>
      </w:r>
      <w:r w:rsidRPr="006C2CDF">
        <w:rPr>
          <w:rStyle w:val="Refdenotaalpie"/>
          <w:rFonts w:asciiTheme="majorHAnsi" w:hAnsiTheme="majorHAnsi" w:cs="Courier New"/>
          <w:lang w:val="en-US"/>
        </w:rPr>
        <w:t xml:space="preserve"> </w:t>
      </w:r>
      <w:r w:rsidRPr="006C2CDF">
        <w:rPr>
          <w:rStyle w:val="Refdenotaalpie"/>
          <w:rFonts w:asciiTheme="majorHAnsi" w:hAnsiTheme="majorHAnsi" w:cs="Courier New"/>
          <w:lang w:val="en-US"/>
        </w:rPr>
        <w:footnoteReference w:id="71"/>
      </w:r>
    </w:p>
    <w:p w:rsidR="007C1FA0" w:rsidRPr="006C2CDF" w:rsidRDefault="007C1FA0" w:rsidP="008D79DC">
      <w:pPr>
        <w:autoSpaceDE w:val="0"/>
        <w:autoSpaceDN w:val="0"/>
        <w:adjustRightInd w:val="0"/>
        <w:spacing w:after="0"/>
        <w:jc w:val="both"/>
        <w:rPr>
          <w:rFonts w:asciiTheme="majorHAnsi" w:hAnsiTheme="majorHAnsi" w:cs="Courier New"/>
          <w:u w:val="single"/>
          <w:lang w:val="en-US"/>
        </w:rPr>
      </w:pPr>
    </w:p>
    <w:p w:rsidR="007C2122" w:rsidRDefault="007C1FA0" w:rsidP="00D259FD">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A graphic by Africa Conflict Monitor (ACM) shows that the number of sexual abuse allegations from 2007 to 2015 ranges from 20 to 50 cases, the highest point of this graphic is shown in 2015 with a number of 50 sexual abuse allegations lodged against UN peacekeeping personnel in Africa both from civilians, military and the police. </w:t>
      </w:r>
      <w:r w:rsidR="00AC41CE" w:rsidRPr="006C2CDF">
        <w:rPr>
          <w:rFonts w:asciiTheme="majorHAnsi" w:hAnsiTheme="majorHAnsi" w:cs="Courier New"/>
          <w:lang w:val="en-US"/>
        </w:rPr>
        <w:t>These data can be found in document of footnote No. 3.</w:t>
      </w:r>
    </w:p>
    <w:p w:rsidR="00D259FD" w:rsidRPr="006C2CDF" w:rsidRDefault="00D259FD" w:rsidP="00D259FD">
      <w:pPr>
        <w:autoSpaceDE w:val="0"/>
        <w:autoSpaceDN w:val="0"/>
        <w:adjustRightInd w:val="0"/>
        <w:spacing w:after="0"/>
        <w:jc w:val="both"/>
        <w:rPr>
          <w:rFonts w:asciiTheme="majorHAnsi" w:hAnsiTheme="majorHAnsi" w:cs="Courier New"/>
          <w:lang w:val="en-US"/>
        </w:rPr>
      </w:pPr>
    </w:p>
    <w:p w:rsidR="009F0B4A" w:rsidRPr="006C2CDF" w:rsidRDefault="002404DD" w:rsidP="008D79DC">
      <w:pPr>
        <w:jc w:val="both"/>
        <w:rPr>
          <w:rFonts w:asciiTheme="majorHAnsi" w:hAnsiTheme="majorHAnsi" w:cs="Courier New"/>
          <w:lang w:val="en-US"/>
        </w:rPr>
      </w:pPr>
      <w:r w:rsidRPr="006C2CDF">
        <w:rPr>
          <w:rFonts w:asciiTheme="majorHAnsi" w:hAnsiTheme="majorHAnsi" w:cs="Courier New"/>
          <w:u w:val="single"/>
          <w:lang w:val="en-US"/>
        </w:rPr>
        <w:t>Colum Lynch (</w:t>
      </w:r>
      <w:r w:rsidR="00B72A5B" w:rsidRPr="006C2CDF">
        <w:rPr>
          <w:rFonts w:asciiTheme="majorHAnsi" w:hAnsiTheme="majorHAnsi" w:cs="Courier New"/>
          <w:u w:val="single"/>
          <w:lang w:val="en-US"/>
        </w:rPr>
        <w:t>Foreign Policy</w:t>
      </w:r>
      <w:r w:rsidRPr="006C2CDF">
        <w:rPr>
          <w:rFonts w:asciiTheme="majorHAnsi" w:hAnsiTheme="majorHAnsi" w:cs="Courier New"/>
          <w:u w:val="single"/>
          <w:lang w:val="en-US"/>
        </w:rPr>
        <w:t>)</w:t>
      </w:r>
      <w:r w:rsidRPr="006C2CDF">
        <w:rPr>
          <w:rFonts w:asciiTheme="majorHAnsi" w:hAnsiTheme="majorHAnsi" w:cs="Courier New"/>
          <w:lang w:val="en-US"/>
        </w:rPr>
        <w:t>: “Anders Kompass, a senior U.N. human rights official who was disciplined last spring for leaking a confidential report documenting the sexual abuse of children by French and African peacekeepers in the Central African Republic, has been cleared of wrongdoing by an independent U.N. panel, according to a copy of its findings. (…)</w:t>
      </w:r>
      <w:r w:rsidR="008232E9">
        <w:rPr>
          <w:rFonts w:asciiTheme="majorHAnsi" w:hAnsiTheme="majorHAnsi" w:cs="Courier New"/>
          <w:lang w:val="en-US"/>
        </w:rPr>
        <w:t xml:space="preserve"> </w:t>
      </w:r>
      <w:r w:rsidRPr="006C2CDF">
        <w:rPr>
          <w:rFonts w:asciiTheme="majorHAnsi" w:hAnsiTheme="majorHAnsi" w:cs="Courier New"/>
          <w:lang w:val="en-US"/>
        </w:rPr>
        <w:t>He was accused by U.N. leadership of recklessly endangering the lives of underage victims by leaking an internal account of the abuses, including the names of the victimized children, to the French government in 2014. (…) findings also present a setback to Prince Zeid Raad al-Hussein, the U.N. high commissioner for human rights, who triggered a pair of investigations into Kompass’s conduct and sought to force him to resign. (…) some officials in the high commi</w:t>
      </w:r>
      <w:r w:rsidR="00AC41CE" w:rsidRPr="006C2CDF">
        <w:rPr>
          <w:rFonts w:asciiTheme="majorHAnsi" w:hAnsiTheme="majorHAnsi" w:cs="Courier New"/>
          <w:lang w:val="en-US"/>
        </w:rPr>
        <w:t xml:space="preserve">ssioner’s office </w:t>
      </w:r>
      <w:r w:rsidR="00AC41CE" w:rsidRPr="006C2CDF">
        <w:rPr>
          <w:rFonts w:asciiTheme="majorHAnsi" w:hAnsiTheme="majorHAnsi" w:cs="Courier New"/>
          <w:i/>
          <w:lang w:val="en-US"/>
        </w:rPr>
        <w:t>remain convinced</w:t>
      </w:r>
      <w:r w:rsidR="00AC41CE" w:rsidRPr="006C2CDF">
        <w:rPr>
          <w:rFonts w:asciiTheme="majorHAnsi" w:hAnsiTheme="majorHAnsi" w:cs="Courier New"/>
          <w:lang w:val="en-US"/>
        </w:rPr>
        <w:t xml:space="preserve"> that Kompass </w:t>
      </w:r>
      <w:r w:rsidRPr="006C2CDF">
        <w:rPr>
          <w:rFonts w:asciiTheme="majorHAnsi" w:hAnsiTheme="majorHAnsi" w:cs="Courier New"/>
          <w:i/>
          <w:lang w:val="en-US"/>
        </w:rPr>
        <w:t>misused internal information to gain a member state’s support in a promotion he was seeking,</w:t>
      </w:r>
      <w:r w:rsidRPr="006C2CDF">
        <w:rPr>
          <w:rFonts w:asciiTheme="majorHAnsi" w:hAnsiTheme="majorHAnsi" w:cs="Courier New"/>
          <w:lang w:val="en-US"/>
        </w:rPr>
        <w:t xml:space="preserve"> according to the panel report. That member state is Morocco. (…)</w:t>
      </w:r>
      <w:r w:rsidR="008232E9">
        <w:rPr>
          <w:rFonts w:asciiTheme="majorHAnsi" w:hAnsiTheme="majorHAnsi" w:cs="Courier New"/>
          <w:lang w:val="en-US"/>
        </w:rPr>
        <w:t xml:space="preserve"> </w:t>
      </w:r>
      <w:r w:rsidRPr="006C2CDF">
        <w:rPr>
          <w:rFonts w:asciiTheme="majorHAnsi" w:hAnsiTheme="majorHAnsi" w:cs="Courier New"/>
          <w:lang w:val="en-US"/>
        </w:rPr>
        <w:t>The panel provided a scathing account of how the U.N.’s top leadership failed to respond appropriately when confronted with evidence of sexual abuses in CAR and how they rallied behind the U.N. high commissioner for human rights in is efforts to discipline Kompass. (…)</w:t>
      </w:r>
      <w:r w:rsidR="008232E9">
        <w:rPr>
          <w:rFonts w:asciiTheme="majorHAnsi" w:hAnsiTheme="majorHAnsi" w:cs="Courier New"/>
          <w:lang w:val="en-US"/>
        </w:rPr>
        <w:t xml:space="preserve"> </w:t>
      </w:r>
      <w:r w:rsidRPr="006C2CDF">
        <w:rPr>
          <w:rFonts w:asciiTheme="majorHAnsi" w:hAnsiTheme="majorHAnsi" w:cs="Courier New"/>
          <w:lang w:val="en-US"/>
        </w:rPr>
        <w:t xml:space="preserve">It cited a pair of high-level meetings in March and April 2015 where Ban’s former chief of state </w:t>
      </w:r>
      <w:r w:rsidRPr="008232E9">
        <w:rPr>
          <w:rFonts w:asciiTheme="majorHAnsi" w:hAnsiTheme="majorHAnsi" w:cs="Courier New"/>
          <w:b/>
          <w:lang w:val="en-US"/>
        </w:rPr>
        <w:t>Susana Malcorra</w:t>
      </w:r>
      <w:r w:rsidRPr="006C2CDF">
        <w:rPr>
          <w:rFonts w:asciiTheme="majorHAnsi" w:hAnsiTheme="majorHAnsi" w:cs="Courier New"/>
          <w:lang w:val="en-US"/>
        </w:rPr>
        <w:t>, met with Zeid, as well as the heads of the U.N. internal oversight office and ethics office, which are purportedly independent, to coordinate the organization’s response to the allegations against Kompass.</w:t>
      </w:r>
      <w:r w:rsidR="00B8682E" w:rsidRPr="006C2CDF">
        <w:rPr>
          <w:rFonts w:asciiTheme="majorHAnsi" w:hAnsiTheme="majorHAnsi" w:cs="Courier New"/>
          <w:lang w:val="en-US"/>
        </w:rPr>
        <w:t xml:space="preserve"> (…)</w:t>
      </w:r>
      <w:r w:rsidR="008232E9">
        <w:rPr>
          <w:rFonts w:asciiTheme="majorHAnsi" w:hAnsiTheme="majorHAnsi" w:cs="Courier New"/>
          <w:lang w:val="en-US"/>
        </w:rPr>
        <w:t xml:space="preserve"> </w:t>
      </w:r>
      <w:r w:rsidR="00B8682E" w:rsidRPr="006C2CDF">
        <w:rPr>
          <w:rFonts w:asciiTheme="majorHAnsi" w:hAnsiTheme="majorHAnsi" w:cs="Courier New"/>
          <w:lang w:val="en-US"/>
        </w:rPr>
        <w:t xml:space="preserve">The panel concluded that the conduct of </w:t>
      </w:r>
      <w:r w:rsidR="00B8682E" w:rsidRPr="008232E9">
        <w:rPr>
          <w:rFonts w:asciiTheme="majorHAnsi" w:hAnsiTheme="majorHAnsi" w:cs="Courier New"/>
          <w:b/>
          <w:lang w:val="en-US"/>
        </w:rPr>
        <w:t>Malcorra,</w:t>
      </w:r>
      <w:r w:rsidR="00B8682E" w:rsidRPr="006C2CDF">
        <w:rPr>
          <w:rFonts w:asciiTheme="majorHAnsi" w:hAnsiTheme="majorHAnsi" w:cs="Courier New"/>
          <w:lang w:val="en-US"/>
        </w:rPr>
        <w:t xml:space="preserve"> Zeid and other top U.N. officials, including Herve Ladsous, the head of the U.N. peacekeeping department, and Joan Dubinsky, the head of the U.N. ethics office, had mishandled the affair. But it stopped short of charging them with an </w:t>
      </w:r>
      <w:r w:rsidR="00B8682E" w:rsidRPr="006C2CDF">
        <w:rPr>
          <w:rFonts w:asciiTheme="majorHAnsi" w:hAnsiTheme="majorHAnsi" w:cs="Courier New"/>
          <w:b/>
          <w:lang w:val="en-US"/>
        </w:rPr>
        <w:t>abuse of authority</w:t>
      </w:r>
      <w:r w:rsidR="00B8682E" w:rsidRPr="006C2CDF">
        <w:rPr>
          <w:rFonts w:asciiTheme="majorHAnsi" w:hAnsiTheme="majorHAnsi" w:cs="Courier New"/>
          <w:lang w:val="en-US"/>
        </w:rPr>
        <w:t>. (…)</w:t>
      </w:r>
      <w:r w:rsidR="008232E9">
        <w:rPr>
          <w:rFonts w:asciiTheme="majorHAnsi" w:hAnsiTheme="majorHAnsi" w:cs="Courier New"/>
          <w:lang w:val="en-US"/>
        </w:rPr>
        <w:t xml:space="preserve"> </w:t>
      </w:r>
      <w:r w:rsidR="00B8682E" w:rsidRPr="006C2CDF">
        <w:rPr>
          <w:rFonts w:asciiTheme="majorHAnsi" w:hAnsiTheme="majorHAnsi" w:cs="Courier New"/>
          <w:lang w:val="en-US"/>
        </w:rPr>
        <w:t>However, the panel did conclude that Carman Lapointe, the former chief of internal ov</w:t>
      </w:r>
      <w:r w:rsidR="00AC41CE" w:rsidRPr="006C2CDF">
        <w:rPr>
          <w:rFonts w:asciiTheme="majorHAnsi" w:hAnsiTheme="majorHAnsi" w:cs="Courier New"/>
          <w:lang w:val="en-US"/>
        </w:rPr>
        <w:t xml:space="preserve">ersight, abused her authority. </w:t>
      </w:r>
      <w:r w:rsidR="00B8682E" w:rsidRPr="006C2CDF">
        <w:rPr>
          <w:rFonts w:asciiTheme="majorHAnsi" w:hAnsiTheme="majorHAnsi" w:cs="Courier New"/>
          <w:i/>
          <w:lang w:val="en-US"/>
        </w:rPr>
        <w:t>Lapointe failed to preserve the appearance of objectivity and independence required to maintain the credibility of her office and the investigation process,</w:t>
      </w:r>
      <w:r w:rsidR="00AC41CE" w:rsidRPr="006C2CDF">
        <w:rPr>
          <w:rFonts w:asciiTheme="majorHAnsi" w:hAnsiTheme="majorHAnsi" w:cs="Courier New"/>
          <w:i/>
          <w:lang w:val="en-US"/>
        </w:rPr>
        <w:t xml:space="preserve"> </w:t>
      </w:r>
      <w:r w:rsidR="00AC41CE" w:rsidRPr="006C2CDF">
        <w:rPr>
          <w:rFonts w:asciiTheme="majorHAnsi" w:hAnsiTheme="majorHAnsi" w:cs="Courier New"/>
          <w:lang w:val="en-US"/>
        </w:rPr>
        <w:t xml:space="preserve">according to the panel. </w:t>
      </w:r>
      <w:r w:rsidR="00B8682E" w:rsidRPr="006C2CDF">
        <w:rPr>
          <w:rFonts w:asciiTheme="majorHAnsi" w:hAnsiTheme="majorHAnsi" w:cs="Courier New"/>
          <w:i/>
          <w:lang w:val="en-US"/>
        </w:rPr>
        <w:t>She failed to meet her duty to conduct a careful and methodical examination of the circumstances before initiating an investigation.</w:t>
      </w:r>
      <w:r w:rsidR="00B8682E" w:rsidRPr="006C2CDF">
        <w:rPr>
          <w:rFonts w:asciiTheme="majorHAnsi" w:hAnsiTheme="majorHAnsi" w:cs="Courier New"/>
          <w:lang w:val="en-US"/>
        </w:rPr>
        <w:t xml:space="preserve"> (…)</w:t>
      </w:r>
      <w:r w:rsidR="00A67AB1">
        <w:rPr>
          <w:rFonts w:asciiTheme="majorHAnsi" w:hAnsiTheme="majorHAnsi" w:cs="Courier New"/>
          <w:lang w:val="en-US"/>
        </w:rPr>
        <w:t xml:space="preserve"> </w:t>
      </w:r>
      <w:r w:rsidR="00B8682E" w:rsidRPr="006C2CDF">
        <w:rPr>
          <w:rFonts w:asciiTheme="majorHAnsi" w:hAnsiTheme="majorHAnsi" w:cs="Courier New"/>
          <w:lang w:val="en-US"/>
        </w:rPr>
        <w:t xml:space="preserve">The panel also found that the head of the U.N. mission in the Central African Republic, General Babacar Gaye of Senegal, as well as the mission’s director of the U.N.’s Human Rights and Justice Section, Renner Onana, for failing to act on the allegations of sexual abuses. In August, Ban </w:t>
      </w:r>
      <w:hyperlink r:id="rId45" w:tgtFrame="_blank" w:history="1">
        <w:r w:rsidR="00B8682E" w:rsidRPr="006C2CDF">
          <w:rPr>
            <w:rStyle w:val="Hipervnculo"/>
            <w:rFonts w:asciiTheme="majorHAnsi" w:hAnsiTheme="majorHAnsi" w:cs="Courier New"/>
            <w:color w:val="auto"/>
            <w:lang w:val="en-US"/>
          </w:rPr>
          <w:t>forced the resignation</w:t>
        </w:r>
      </w:hyperlink>
      <w:r w:rsidR="00B8682E" w:rsidRPr="006C2CDF">
        <w:rPr>
          <w:rFonts w:asciiTheme="majorHAnsi" w:hAnsiTheme="majorHAnsi" w:cs="Courier New"/>
          <w:lang w:val="en-US"/>
        </w:rPr>
        <w:t xml:space="preserve"> of General Gaye following reports that sexual abuse continued after the U.N. took over the peacekeeping mission in April, 2014. (…)</w:t>
      </w:r>
      <w:r w:rsidR="00A67AB1">
        <w:rPr>
          <w:rFonts w:asciiTheme="majorHAnsi" w:hAnsiTheme="majorHAnsi" w:cs="Courier New"/>
          <w:lang w:val="en-US"/>
        </w:rPr>
        <w:t xml:space="preserve"> </w:t>
      </w:r>
      <w:r w:rsidR="00AC41CE" w:rsidRPr="006C2CDF">
        <w:rPr>
          <w:rFonts w:asciiTheme="majorHAnsi" w:hAnsiTheme="majorHAnsi" w:cs="Courier New"/>
          <w:lang w:val="en-US"/>
        </w:rPr>
        <w:t xml:space="preserve">Onana </w:t>
      </w:r>
      <w:r w:rsidR="00B8682E" w:rsidRPr="006C2CDF">
        <w:rPr>
          <w:rFonts w:asciiTheme="majorHAnsi" w:hAnsiTheme="majorHAnsi" w:cs="Courier New"/>
          <w:i/>
          <w:lang w:val="en-US"/>
        </w:rPr>
        <w:t xml:space="preserve">made a deliberate decision not to report the allegations with any urgency to the High Commissioner for Human Rights in </w:t>
      </w:r>
      <w:r w:rsidR="00AC41CE" w:rsidRPr="006C2CDF">
        <w:rPr>
          <w:rFonts w:asciiTheme="majorHAnsi" w:hAnsiTheme="majorHAnsi" w:cs="Courier New"/>
          <w:i/>
          <w:lang w:val="en-US"/>
        </w:rPr>
        <w:t>Geneva,</w:t>
      </w:r>
      <w:r w:rsidR="00B8682E" w:rsidRPr="006C2CDF">
        <w:rPr>
          <w:rFonts w:asciiTheme="majorHAnsi" w:hAnsiTheme="majorHAnsi" w:cs="Courier New"/>
          <w:i/>
          <w:lang w:val="en-US"/>
        </w:rPr>
        <w:t xml:space="preserve"> </w:t>
      </w:r>
      <w:r w:rsidR="00B8682E" w:rsidRPr="006C2CDF">
        <w:rPr>
          <w:rFonts w:asciiTheme="majorHAnsi" w:hAnsiTheme="majorHAnsi" w:cs="Courier New"/>
          <w:lang w:val="en-US"/>
        </w:rPr>
        <w:t>the panel stated.</w:t>
      </w:r>
      <w:r w:rsidR="00AC41CE" w:rsidRPr="006C2CDF">
        <w:rPr>
          <w:rFonts w:asciiTheme="majorHAnsi" w:hAnsiTheme="majorHAnsi" w:cs="Courier New"/>
          <w:i/>
          <w:lang w:val="en-US"/>
        </w:rPr>
        <w:t xml:space="preserve"> </w:t>
      </w:r>
      <w:r w:rsidR="00B8682E" w:rsidRPr="006C2CDF">
        <w:rPr>
          <w:rFonts w:asciiTheme="majorHAnsi" w:hAnsiTheme="majorHAnsi" w:cs="Courier New"/>
          <w:i/>
          <w:lang w:val="en-US"/>
        </w:rPr>
        <w:t>Indeed, he encouraged [Gaye] to keep allegations quiet, rather than taking steps to ensure French authorities halted ongoing abuse</w:t>
      </w:r>
      <w:r w:rsidR="00AC41CE" w:rsidRPr="006C2CDF">
        <w:rPr>
          <w:rFonts w:asciiTheme="majorHAnsi" w:hAnsiTheme="majorHAnsi" w:cs="Courier New"/>
          <w:lang w:val="en-US"/>
        </w:rPr>
        <w:t>.</w:t>
      </w:r>
      <w:r w:rsidR="00B8682E" w:rsidRPr="006C2CDF">
        <w:rPr>
          <w:rFonts w:asciiTheme="majorHAnsi" w:hAnsiTheme="majorHAnsi" w:cs="Courier New"/>
          <w:lang w:val="en-US"/>
        </w:rPr>
        <w:t xml:space="preserve"> (…)</w:t>
      </w:r>
      <w:r w:rsidR="00A67AB1">
        <w:rPr>
          <w:rFonts w:asciiTheme="majorHAnsi" w:hAnsiTheme="majorHAnsi" w:cs="Courier New"/>
          <w:lang w:val="en-US"/>
        </w:rPr>
        <w:t xml:space="preserve"> </w:t>
      </w:r>
      <w:r w:rsidR="00B8682E" w:rsidRPr="006C2CDF">
        <w:rPr>
          <w:rFonts w:asciiTheme="majorHAnsi" w:hAnsiTheme="majorHAnsi" w:cs="Courier New"/>
          <w:lang w:val="en-US"/>
        </w:rPr>
        <w:t>The three officials accused of abusing their authorities challenged the charges in written responses to the panel. General Gaye said that he believed that U.N. mission had taken steps to prevent further abuses of the children and that it was the responsibility of the High Commissioner for Human Rig</w:t>
      </w:r>
      <w:r w:rsidR="00AC41CE" w:rsidRPr="006C2CDF">
        <w:rPr>
          <w:rFonts w:asciiTheme="majorHAnsi" w:hAnsiTheme="majorHAnsi" w:cs="Courier New"/>
          <w:lang w:val="en-US"/>
        </w:rPr>
        <w:t xml:space="preserve">hts office to take the lead in </w:t>
      </w:r>
      <w:r w:rsidR="00B8682E" w:rsidRPr="006C2CDF">
        <w:rPr>
          <w:rFonts w:asciiTheme="majorHAnsi" w:hAnsiTheme="majorHAnsi" w:cs="Courier New"/>
          <w:i/>
          <w:lang w:val="en-US"/>
        </w:rPr>
        <w:t>investigating cases of alleged sexual exploitation</w:t>
      </w:r>
      <w:r w:rsidR="00AC41CE" w:rsidRPr="006C2CDF">
        <w:rPr>
          <w:rFonts w:asciiTheme="majorHAnsi" w:hAnsiTheme="majorHAnsi" w:cs="Courier New"/>
          <w:lang w:val="en-US"/>
        </w:rPr>
        <w:t>.</w:t>
      </w:r>
      <w:r w:rsidR="00B8682E" w:rsidRPr="006C2CDF">
        <w:rPr>
          <w:rFonts w:asciiTheme="majorHAnsi" w:hAnsiTheme="majorHAnsi" w:cs="Courier New"/>
          <w:lang w:val="en-US"/>
        </w:rPr>
        <w:t xml:space="preserve"> (…)</w:t>
      </w:r>
      <w:r w:rsidR="00A67AB1">
        <w:rPr>
          <w:rFonts w:asciiTheme="majorHAnsi" w:hAnsiTheme="majorHAnsi" w:cs="Courier New"/>
          <w:lang w:val="en-US"/>
        </w:rPr>
        <w:t xml:space="preserve"> </w:t>
      </w:r>
      <w:r w:rsidR="00B8682E" w:rsidRPr="006C2CDF">
        <w:rPr>
          <w:rFonts w:asciiTheme="majorHAnsi" w:hAnsiTheme="majorHAnsi" w:cs="Courier New"/>
          <w:lang w:val="en-US"/>
        </w:rPr>
        <w:t>Lapointe denied charges that she had compromised the independence of her office by complying with a request by Zeid to conduct an investi</w:t>
      </w:r>
      <w:r w:rsidR="00DF77D9" w:rsidRPr="006C2CDF">
        <w:rPr>
          <w:rFonts w:asciiTheme="majorHAnsi" w:hAnsiTheme="majorHAnsi" w:cs="Courier New"/>
          <w:lang w:val="en-US"/>
        </w:rPr>
        <w:t xml:space="preserve">gation into Kompass’s conduct. </w:t>
      </w:r>
      <w:r w:rsidR="00DF77D9" w:rsidRPr="006C2CDF">
        <w:rPr>
          <w:rFonts w:asciiTheme="majorHAnsi" w:hAnsiTheme="majorHAnsi" w:cs="Courier New"/>
          <w:i/>
          <w:lang w:val="en-US"/>
        </w:rPr>
        <w:t xml:space="preserve">I did not </w:t>
      </w:r>
      <w:r w:rsidR="00B8682E" w:rsidRPr="006C2CDF">
        <w:rPr>
          <w:rFonts w:asciiTheme="majorHAnsi" w:hAnsiTheme="majorHAnsi" w:cs="Courier New"/>
          <w:i/>
          <w:lang w:val="en-US"/>
        </w:rPr>
        <w:t>comply with the High Commissioner’s request</w:t>
      </w:r>
      <w:r w:rsidR="00DF77D9" w:rsidRPr="006C2CDF">
        <w:rPr>
          <w:rFonts w:asciiTheme="majorHAnsi" w:hAnsiTheme="majorHAnsi" w:cs="Courier New"/>
          <w:lang w:val="en-US"/>
        </w:rPr>
        <w:t xml:space="preserve">, she wrote. </w:t>
      </w:r>
      <w:r w:rsidR="00B8682E" w:rsidRPr="006C2CDF">
        <w:rPr>
          <w:rFonts w:asciiTheme="majorHAnsi" w:hAnsiTheme="majorHAnsi" w:cs="Courier New"/>
          <w:i/>
          <w:lang w:val="en-US"/>
        </w:rPr>
        <w:t>I independently assessed the allegation and the statements provided and decided the matter needed to be investigated.</w:t>
      </w:r>
      <w:r w:rsidR="00B8682E" w:rsidRPr="006C2CDF">
        <w:rPr>
          <w:rFonts w:asciiTheme="majorHAnsi" w:hAnsiTheme="majorHAnsi" w:cs="Courier New"/>
          <w:lang w:val="en-US"/>
        </w:rPr>
        <w:t xml:space="preserve"> (…)</w:t>
      </w:r>
      <w:r w:rsidR="00ED0278">
        <w:rPr>
          <w:rFonts w:asciiTheme="majorHAnsi" w:hAnsiTheme="majorHAnsi" w:cs="Courier New"/>
          <w:lang w:val="en-US"/>
        </w:rPr>
        <w:t xml:space="preserve"> </w:t>
      </w:r>
      <w:r w:rsidR="00B8682E" w:rsidRPr="006C2CDF">
        <w:rPr>
          <w:rFonts w:asciiTheme="majorHAnsi" w:hAnsiTheme="majorHAnsi" w:cs="Courier New"/>
          <w:lang w:val="en-US"/>
        </w:rPr>
        <w:t xml:space="preserve">Onana also denied he had acted improperly, saying that his office vigorously investigated and documented the abuses and that senior U.N. officials in New York and Geneva were informed and failed to act on the </w:t>
      </w:r>
      <w:r w:rsidR="009F0B4A" w:rsidRPr="006C2CDF">
        <w:rPr>
          <w:rFonts w:asciiTheme="majorHAnsi" w:hAnsiTheme="majorHAnsi" w:cs="Courier New"/>
          <w:lang w:val="en-US"/>
        </w:rPr>
        <w:t>revelations. (…)</w:t>
      </w:r>
      <w:r w:rsidR="00ED0278">
        <w:rPr>
          <w:rFonts w:asciiTheme="majorHAnsi" w:hAnsiTheme="majorHAnsi" w:cs="Courier New"/>
          <w:lang w:val="en-US"/>
        </w:rPr>
        <w:t xml:space="preserve"> </w:t>
      </w:r>
      <w:r w:rsidR="009F0B4A" w:rsidRPr="006C2CDF">
        <w:rPr>
          <w:rFonts w:asciiTheme="majorHAnsi" w:hAnsiTheme="majorHAnsi" w:cs="Courier New"/>
          <w:lang w:val="en-US"/>
        </w:rPr>
        <w:t>The sexual abuse controversy stems from allegations, dating back to December 2013, that troops serving under a French intervention mission called Operation Sangaris, as well African Union forces from Chad and Equatorial Guinea, repeatedly molested minors at a camp for displaced civilians near the Bangui M’Poko International Airport. An internal U.N. investigation into the charges found that the troops bartered military rations for sexual favors from destitute children as young as 8 years old. In at least one instance, Chadian soldiers allegedly raped a child. (…)</w:t>
      </w:r>
      <w:r w:rsidR="00ED0278">
        <w:rPr>
          <w:rFonts w:asciiTheme="majorHAnsi" w:hAnsiTheme="majorHAnsi" w:cs="Courier New"/>
          <w:lang w:val="en-US"/>
        </w:rPr>
        <w:t xml:space="preserve"> </w:t>
      </w:r>
      <w:r w:rsidR="009F0B4A" w:rsidRPr="006C2CDF">
        <w:rPr>
          <w:rFonts w:asciiTheme="majorHAnsi" w:hAnsiTheme="majorHAnsi" w:cs="Courier New"/>
          <w:lang w:val="en-US"/>
        </w:rPr>
        <w:t>That internal U.N. r</w:t>
      </w:r>
      <w:r w:rsidR="00DF77D9" w:rsidRPr="006C2CDF">
        <w:rPr>
          <w:rFonts w:asciiTheme="majorHAnsi" w:hAnsiTheme="majorHAnsi" w:cs="Courier New"/>
          <w:lang w:val="en-US"/>
        </w:rPr>
        <w:t xml:space="preserve">eport, known officially as the </w:t>
      </w:r>
      <w:r w:rsidR="009F0B4A" w:rsidRPr="006C2CDF">
        <w:rPr>
          <w:rFonts w:asciiTheme="majorHAnsi" w:hAnsiTheme="majorHAnsi" w:cs="Courier New"/>
          <w:i/>
          <w:lang w:val="en-US"/>
        </w:rPr>
        <w:t>Sangaris Notes</w:t>
      </w:r>
      <w:r w:rsidR="00DF77D9" w:rsidRPr="006C2CDF">
        <w:rPr>
          <w:rFonts w:asciiTheme="majorHAnsi" w:hAnsiTheme="majorHAnsi" w:cs="Courier New"/>
          <w:lang w:val="en-US"/>
        </w:rPr>
        <w:t>,</w:t>
      </w:r>
      <w:r w:rsidR="009F0B4A" w:rsidRPr="006C2CDF">
        <w:rPr>
          <w:rFonts w:asciiTheme="majorHAnsi" w:hAnsiTheme="majorHAnsi" w:cs="Courier New"/>
          <w:lang w:val="en-US"/>
        </w:rPr>
        <w:t xml:space="preserve"> didn’t target U.N. peacekeepers, who did not arrive in the country until April, 2014. Nonetheless, the CAR scandal marred the reputation of the U.N., which was seen as moving too slowly to act forcefully enough to ensure the perpetrators were held accountable. (…)</w:t>
      </w:r>
      <w:r w:rsidR="00ED0278">
        <w:rPr>
          <w:rFonts w:asciiTheme="majorHAnsi" w:hAnsiTheme="majorHAnsi" w:cs="Courier New"/>
          <w:lang w:val="en-US"/>
        </w:rPr>
        <w:t xml:space="preserve"> </w:t>
      </w:r>
      <w:r w:rsidR="009F0B4A" w:rsidRPr="006C2CDF">
        <w:rPr>
          <w:rFonts w:asciiTheme="majorHAnsi" w:hAnsiTheme="majorHAnsi" w:cs="Courier New"/>
          <w:lang w:val="en-US"/>
        </w:rPr>
        <w:t xml:space="preserve">For his part, Kompass had previously insisted that in giving the Sangaris report to </w:t>
      </w:r>
      <w:r w:rsidR="00DF77D9" w:rsidRPr="006C2CDF">
        <w:rPr>
          <w:rFonts w:asciiTheme="majorHAnsi" w:hAnsiTheme="majorHAnsi" w:cs="Courier New"/>
          <w:lang w:val="en-US"/>
        </w:rPr>
        <w:t xml:space="preserve">French officials, he </w:t>
      </w:r>
      <w:r w:rsidR="009F0B4A" w:rsidRPr="006C2CDF">
        <w:rPr>
          <w:rFonts w:asciiTheme="majorHAnsi" w:hAnsiTheme="majorHAnsi" w:cs="Courier New"/>
          <w:i/>
          <w:lang w:val="en-US"/>
        </w:rPr>
        <w:t>acted with the only concern of stopping the violations as soon as possibl</w:t>
      </w:r>
      <w:r w:rsidR="00DF77D9" w:rsidRPr="006C2CDF">
        <w:rPr>
          <w:rFonts w:asciiTheme="majorHAnsi" w:hAnsiTheme="majorHAnsi" w:cs="Courier New"/>
          <w:i/>
          <w:lang w:val="en-US"/>
        </w:rPr>
        <w:t>e,</w:t>
      </w:r>
      <w:r w:rsidR="009F0B4A" w:rsidRPr="006C2CDF">
        <w:rPr>
          <w:rFonts w:asciiTheme="majorHAnsi" w:hAnsiTheme="majorHAnsi" w:cs="Courier New"/>
          <w:lang w:val="en-US"/>
        </w:rPr>
        <w:t xml:space="preserve"> according to an account he provided to U.N. officials earlier this year. (…)</w:t>
      </w:r>
      <w:r w:rsidR="005F7233">
        <w:rPr>
          <w:rFonts w:asciiTheme="majorHAnsi" w:hAnsiTheme="majorHAnsi" w:cs="Courier New"/>
          <w:lang w:val="en-US"/>
        </w:rPr>
        <w:t xml:space="preserve"> </w:t>
      </w:r>
      <w:r w:rsidR="009F0B4A" w:rsidRPr="006C2CDF">
        <w:rPr>
          <w:rFonts w:asciiTheme="majorHAnsi" w:hAnsiTheme="majorHAnsi" w:cs="Courier New"/>
          <w:lang w:val="en-US"/>
        </w:rPr>
        <w:t>The U.N. leadership, meanwhile, faced criticism from the United States and other member states for mustering a more energetic response against Kompass for disclosing the abuses than on holding the sexual abusers themselves accountable for their crimes. (…)</w:t>
      </w:r>
      <w:r w:rsidR="005F7233">
        <w:rPr>
          <w:rFonts w:asciiTheme="majorHAnsi" w:hAnsiTheme="majorHAnsi" w:cs="Courier New"/>
          <w:lang w:val="en-US"/>
        </w:rPr>
        <w:t xml:space="preserve"> </w:t>
      </w:r>
      <w:r w:rsidR="009F0B4A" w:rsidRPr="006C2CDF">
        <w:rPr>
          <w:rFonts w:asciiTheme="majorHAnsi" w:hAnsiTheme="majorHAnsi" w:cs="Courier New"/>
          <w:lang w:val="en-US"/>
        </w:rPr>
        <w:t>U.N. Secretary-General Ban Ki-moon in June appointed a three-member panel of judges to review the U.N.’s response to the scandal and the U.N. leadership’s treatment of Kompass. The team includes Marie Deschamps of Canada; Hassan Bubacar Jallow of Gambia; and Yasmin Louise Sooka of South Africa. (…)</w:t>
      </w:r>
      <w:r w:rsidR="005F7233">
        <w:rPr>
          <w:rFonts w:asciiTheme="majorHAnsi" w:hAnsiTheme="majorHAnsi" w:cs="Courier New"/>
          <w:lang w:val="en-US"/>
        </w:rPr>
        <w:t xml:space="preserve"> </w:t>
      </w:r>
      <w:r w:rsidR="004B5D3E" w:rsidRPr="006C2CDF">
        <w:rPr>
          <w:rFonts w:asciiTheme="majorHAnsi" w:hAnsiTheme="majorHAnsi" w:cs="Courier New"/>
          <w:lang w:val="en-US"/>
        </w:rPr>
        <w:t xml:space="preserve">The three-member panel is due to release its findings later Thursday at U.N. headquarters. But a leaked portion of the report, given to </w:t>
      </w:r>
      <w:r w:rsidR="004B5D3E" w:rsidRPr="006C2CDF">
        <w:rPr>
          <w:rStyle w:val="fp-red"/>
          <w:rFonts w:asciiTheme="majorHAnsi" w:hAnsiTheme="majorHAnsi" w:cs="Courier New"/>
          <w:lang w:val="en-US"/>
        </w:rPr>
        <w:t>FP</w:t>
      </w:r>
      <w:r w:rsidR="004B5D3E" w:rsidRPr="006C2CDF">
        <w:rPr>
          <w:rFonts w:asciiTheme="majorHAnsi" w:hAnsiTheme="majorHAnsi" w:cs="Courier New"/>
          <w:lang w:val="en-US"/>
        </w:rPr>
        <w:t xml:space="preserve">, shows </w:t>
      </w:r>
      <w:r w:rsidR="004B5D3E" w:rsidRPr="006C2CDF">
        <w:rPr>
          <w:rFonts w:asciiTheme="majorHAnsi" w:hAnsiTheme="majorHAnsi" w:cs="Courier New"/>
          <w:b/>
          <w:lang w:val="en-US"/>
        </w:rPr>
        <w:t>the panel found no fault with Kompass’s decision to alert the French government</w:t>
      </w:r>
      <w:r w:rsidR="004B5D3E" w:rsidRPr="006C2CDF">
        <w:rPr>
          <w:rFonts w:asciiTheme="majorHAnsi" w:hAnsiTheme="majorHAnsi" w:cs="Courier New"/>
          <w:lang w:val="en-US"/>
        </w:rPr>
        <w:t>. (…)</w:t>
      </w:r>
      <w:r w:rsidR="005F7233">
        <w:rPr>
          <w:rFonts w:asciiTheme="majorHAnsi" w:hAnsiTheme="majorHAnsi" w:cs="Courier New"/>
          <w:lang w:val="en-US"/>
        </w:rPr>
        <w:t xml:space="preserve"> </w:t>
      </w:r>
      <w:r w:rsidR="004B5D3E" w:rsidRPr="006C2CDF">
        <w:rPr>
          <w:rFonts w:asciiTheme="majorHAnsi" w:hAnsiTheme="majorHAnsi" w:cs="Courier New"/>
          <w:lang w:val="en-US"/>
        </w:rPr>
        <w:t xml:space="preserve">The panel also found fault with the French government, noting that the author of the Sangaris report had in May 2014 informed French military officers in Bangui that their troops were sexually abusing children at the M’Poko camp, though the U.N. didn’t provide them with the confidential details. No action was taken at the time. (…) suggestions that [Kompass] had </w:t>
      </w:r>
      <w:r w:rsidR="00DF77D9" w:rsidRPr="006C2CDF">
        <w:rPr>
          <w:rFonts w:asciiTheme="majorHAnsi" w:hAnsiTheme="majorHAnsi" w:cs="Courier New"/>
          <w:lang w:val="en-US"/>
        </w:rPr>
        <w:t xml:space="preserve">exposed witnesses to risk were </w:t>
      </w:r>
      <w:r w:rsidR="004B5D3E" w:rsidRPr="006C2CDF">
        <w:rPr>
          <w:rFonts w:asciiTheme="majorHAnsi" w:hAnsiTheme="majorHAnsi" w:cs="Courier New"/>
          <w:i/>
          <w:lang w:val="en-US"/>
        </w:rPr>
        <w:t>overstated.</w:t>
      </w:r>
      <w:r w:rsidR="00DF77D9" w:rsidRPr="006C2CDF">
        <w:rPr>
          <w:rFonts w:asciiTheme="majorHAnsi" w:hAnsiTheme="majorHAnsi" w:cs="Courier New"/>
          <w:i/>
          <w:lang w:val="en-US"/>
        </w:rPr>
        <w:t xml:space="preserve"> </w:t>
      </w:r>
      <w:r w:rsidR="004B5D3E" w:rsidRPr="006C2CDF">
        <w:rPr>
          <w:rFonts w:asciiTheme="majorHAnsi" w:hAnsiTheme="majorHAnsi" w:cs="Courier New"/>
          <w:lang w:val="en-US"/>
        </w:rPr>
        <w:t>If the U.N. held such concerns, the panel noted, it sho</w:t>
      </w:r>
      <w:r w:rsidR="00DF77D9" w:rsidRPr="006C2CDF">
        <w:rPr>
          <w:rFonts w:asciiTheme="majorHAnsi" w:hAnsiTheme="majorHAnsi" w:cs="Courier New"/>
          <w:lang w:val="en-US"/>
        </w:rPr>
        <w:t xml:space="preserve">uld have been expected to take </w:t>
      </w:r>
      <w:r w:rsidR="004B5D3E" w:rsidRPr="006C2CDF">
        <w:rPr>
          <w:rFonts w:asciiTheme="majorHAnsi" w:hAnsiTheme="majorHAnsi" w:cs="Courier New"/>
          <w:i/>
          <w:lang w:val="en-US"/>
        </w:rPr>
        <w:t>urgent steps</w:t>
      </w:r>
      <w:r w:rsidR="004B5D3E" w:rsidRPr="006C2CDF">
        <w:rPr>
          <w:rFonts w:asciiTheme="majorHAnsi" w:hAnsiTheme="majorHAnsi" w:cs="Courier New"/>
          <w:lang w:val="en-US"/>
        </w:rPr>
        <w:t xml:space="preserve"> to protect the v</w:t>
      </w:r>
      <w:r w:rsidR="00DF77D9" w:rsidRPr="006C2CDF">
        <w:rPr>
          <w:rFonts w:asciiTheme="majorHAnsi" w:hAnsiTheme="majorHAnsi" w:cs="Courier New"/>
          <w:lang w:val="en-US"/>
        </w:rPr>
        <w:t xml:space="preserve">ictims from possible backlash. </w:t>
      </w:r>
      <w:r w:rsidR="004B5D3E" w:rsidRPr="006C2CDF">
        <w:rPr>
          <w:rFonts w:asciiTheme="majorHAnsi" w:hAnsiTheme="majorHAnsi" w:cs="Courier New"/>
          <w:i/>
          <w:lang w:val="en-US"/>
        </w:rPr>
        <w:t>No one took any steps whatsoever to locate the children or to relocate them out of the M’Poko camp in the fall of 2014</w:t>
      </w:r>
      <w:r w:rsidR="00DF77D9" w:rsidRPr="006C2CDF">
        <w:rPr>
          <w:rFonts w:asciiTheme="majorHAnsi" w:hAnsiTheme="majorHAnsi" w:cs="Courier New"/>
          <w:lang w:val="en-US"/>
        </w:rPr>
        <w:t>,</w:t>
      </w:r>
      <w:r w:rsidR="004B5D3E" w:rsidRPr="006C2CDF">
        <w:rPr>
          <w:rFonts w:asciiTheme="majorHAnsi" w:hAnsiTheme="majorHAnsi" w:cs="Courier New"/>
          <w:lang w:val="en-US"/>
        </w:rPr>
        <w:t xml:space="preserve"> according to the panel report. (…)</w:t>
      </w:r>
      <w:r w:rsidR="00934A49">
        <w:rPr>
          <w:rFonts w:asciiTheme="majorHAnsi" w:hAnsiTheme="majorHAnsi" w:cs="Courier New"/>
          <w:lang w:val="en-US"/>
        </w:rPr>
        <w:t xml:space="preserve"> </w:t>
      </w:r>
      <w:r w:rsidR="004B5D3E" w:rsidRPr="006C2CDF">
        <w:rPr>
          <w:rFonts w:asciiTheme="majorHAnsi" w:hAnsiTheme="majorHAnsi" w:cs="Courier New"/>
          <w:lang w:val="en-US"/>
        </w:rPr>
        <w:t>In the end, the panel concluded that Kompass’s decis</w:t>
      </w:r>
      <w:r w:rsidR="00DF77D9" w:rsidRPr="006C2CDF">
        <w:rPr>
          <w:rFonts w:asciiTheme="majorHAnsi" w:hAnsiTheme="majorHAnsi" w:cs="Courier New"/>
          <w:lang w:val="en-US"/>
        </w:rPr>
        <w:t xml:space="preserve">ion to inform the French had a </w:t>
      </w:r>
      <w:r w:rsidR="004B5D3E" w:rsidRPr="006C2CDF">
        <w:rPr>
          <w:rFonts w:asciiTheme="majorHAnsi" w:hAnsiTheme="majorHAnsi" w:cs="Courier New"/>
          <w:i/>
          <w:lang w:val="en-US"/>
        </w:rPr>
        <w:t>significant and positive effect</w:t>
      </w:r>
      <w:r w:rsidR="004B5D3E" w:rsidRPr="006C2CDF">
        <w:rPr>
          <w:rFonts w:asciiTheme="majorHAnsi" w:hAnsiTheme="majorHAnsi" w:cs="Courier New"/>
          <w:lang w:val="en-US"/>
        </w:rPr>
        <w:t>, prompt</w:t>
      </w:r>
      <w:r w:rsidR="00DF77D9" w:rsidRPr="006C2CDF">
        <w:rPr>
          <w:rFonts w:asciiTheme="majorHAnsi" w:hAnsiTheme="majorHAnsi" w:cs="Courier New"/>
          <w:lang w:val="en-US"/>
        </w:rPr>
        <w:t xml:space="preserve">ing French authorities to take </w:t>
      </w:r>
      <w:r w:rsidR="004B5D3E" w:rsidRPr="006C2CDF">
        <w:rPr>
          <w:rFonts w:asciiTheme="majorHAnsi" w:hAnsiTheme="majorHAnsi" w:cs="Courier New"/>
          <w:i/>
          <w:lang w:val="en-US"/>
        </w:rPr>
        <w:t>strong and immediate action to investigate the allegations.</w:t>
      </w:r>
      <w:r w:rsidR="00796E6C" w:rsidRPr="006C2CDF">
        <w:rPr>
          <w:rFonts w:asciiTheme="majorHAnsi" w:hAnsiTheme="majorHAnsi" w:cs="Courier New"/>
          <w:lang w:val="en-US"/>
        </w:rPr>
        <w:t xml:space="preserve"> (…)</w:t>
      </w:r>
      <w:r w:rsidR="006F3071" w:rsidRPr="006C2CDF">
        <w:rPr>
          <w:rFonts w:asciiTheme="majorHAnsi" w:hAnsiTheme="majorHAnsi" w:cs="Courier New"/>
          <w:lang w:val="en-US"/>
        </w:rPr>
        <w:t xml:space="preserve"> </w:t>
      </w:r>
      <w:r w:rsidR="006F3071" w:rsidRPr="006C2CDF">
        <w:rPr>
          <w:rFonts w:asciiTheme="majorHAnsi" w:hAnsiTheme="majorHAnsi" w:cs="Courier New"/>
          <w:i/>
          <w:lang w:val="en-US"/>
        </w:rPr>
        <w:t xml:space="preserve">The response stands in stark contrast to the apparent failure of French authorities to react after [a U.N. human rights officer] advised senior Sangaris officers of the </w:t>
      </w:r>
      <w:r w:rsidR="00DF77D9" w:rsidRPr="006C2CDF">
        <w:rPr>
          <w:rFonts w:asciiTheme="majorHAnsi" w:hAnsiTheme="majorHAnsi" w:cs="Courier New"/>
          <w:i/>
          <w:lang w:val="en-US"/>
        </w:rPr>
        <w:t>allegations</w:t>
      </w:r>
      <w:r w:rsidR="00DF77D9" w:rsidRPr="006C2CDF">
        <w:rPr>
          <w:rFonts w:asciiTheme="majorHAnsi" w:hAnsiTheme="majorHAnsi" w:cs="Courier New"/>
          <w:lang w:val="en-US"/>
        </w:rPr>
        <w:t xml:space="preserve"> in</w:t>
      </w:r>
      <w:r w:rsidR="006F3071" w:rsidRPr="006C2CDF">
        <w:rPr>
          <w:rFonts w:asciiTheme="majorHAnsi" w:hAnsiTheme="majorHAnsi" w:cs="Courier New"/>
          <w:lang w:val="en-US"/>
        </w:rPr>
        <w:t xml:space="preserve"> May 2014, according to the panel.</w:t>
      </w:r>
      <w:r w:rsidRPr="006C2CDF">
        <w:rPr>
          <w:rFonts w:asciiTheme="majorHAnsi" w:hAnsiTheme="majorHAnsi" w:cs="Courier New"/>
          <w:lang w:val="en-US"/>
        </w:rPr>
        <w:t>”</w:t>
      </w:r>
      <w:r w:rsidR="006F3071" w:rsidRPr="006C2CDF">
        <w:rPr>
          <w:rFonts w:asciiTheme="majorHAnsi" w:hAnsiTheme="majorHAnsi" w:cs="Courier New"/>
          <w:lang w:val="en-US"/>
        </w:rPr>
        <w:t xml:space="preserve"> </w:t>
      </w:r>
      <w:r w:rsidR="006F3071" w:rsidRPr="006C2CDF">
        <w:rPr>
          <w:rStyle w:val="Refdenotaalpie"/>
          <w:rFonts w:asciiTheme="majorHAnsi" w:hAnsiTheme="majorHAnsi" w:cs="Courier New"/>
          <w:lang w:val="en-US"/>
        </w:rPr>
        <w:footnoteReference w:id="72"/>
      </w:r>
      <w:r w:rsidR="00D435CC" w:rsidRPr="006C2CDF">
        <w:rPr>
          <w:rFonts w:asciiTheme="majorHAnsi" w:hAnsiTheme="majorHAnsi" w:cs="Courier New"/>
          <w:lang w:val="en-US"/>
        </w:rPr>
        <w:t xml:space="preserve"> </w:t>
      </w:r>
    </w:p>
    <w:p w:rsidR="00722106" w:rsidRPr="006C2CDF" w:rsidRDefault="00CD0ABA" w:rsidP="008D79DC">
      <w:pPr>
        <w:jc w:val="both"/>
        <w:rPr>
          <w:rStyle w:val="Textoennegrita"/>
          <w:rFonts w:asciiTheme="majorHAnsi" w:hAnsiTheme="majorHAnsi" w:cs="Courier New"/>
          <w:b w:val="0"/>
          <w:i/>
        </w:rPr>
      </w:pPr>
      <w:r w:rsidRPr="006C2CDF">
        <w:rPr>
          <w:rFonts w:asciiTheme="majorHAnsi" w:hAnsiTheme="majorHAnsi" w:cs="Courier New"/>
          <w:u w:val="single"/>
        </w:rPr>
        <w:t>Walter Goobar, periodista</w:t>
      </w:r>
      <w:r w:rsidRPr="006C2CDF">
        <w:rPr>
          <w:rFonts w:asciiTheme="majorHAnsi" w:hAnsiTheme="majorHAnsi" w:cs="Courier New"/>
        </w:rPr>
        <w:t xml:space="preserve">: </w:t>
      </w:r>
      <w:r w:rsidRPr="006C2CDF">
        <w:rPr>
          <w:rStyle w:val="Textoennegrita"/>
          <w:rFonts w:asciiTheme="majorHAnsi" w:hAnsiTheme="majorHAnsi" w:cs="Courier New"/>
          <w:b w:val="0"/>
          <w:i/>
        </w:rPr>
        <w:t xml:space="preserve">"Cuando uno lee el lapidario veredicto de los jueces dado a conocer la semana pasada sobre el triste papel jugado por </w:t>
      </w:r>
      <w:r w:rsidRPr="00934A49">
        <w:rPr>
          <w:rStyle w:val="Textoennegrita"/>
          <w:rFonts w:asciiTheme="majorHAnsi" w:hAnsiTheme="majorHAnsi" w:cs="Courier New"/>
          <w:i/>
        </w:rPr>
        <w:t>Susana Malcorra</w:t>
      </w:r>
      <w:r w:rsidRPr="006C2CDF">
        <w:rPr>
          <w:rStyle w:val="Textoennegrita"/>
          <w:rFonts w:asciiTheme="majorHAnsi" w:hAnsiTheme="majorHAnsi" w:cs="Courier New"/>
          <w:b w:val="0"/>
          <w:i/>
        </w:rPr>
        <w:t xml:space="preserve"> en los intentos de silenciar el escándalo de la ONU, se comprende perfectamente que el ofrecimiento de Mauricio Macri le vino como anillo al dedo. En caso contrario, es probable que a esta altura hubiese tenido que presentar su renuncia a la ONU" </w:t>
      </w:r>
      <w:r w:rsidRPr="006C2CDF">
        <w:rPr>
          <w:rStyle w:val="Refdenotaalpie"/>
          <w:rFonts w:asciiTheme="majorHAnsi" w:hAnsiTheme="majorHAnsi" w:cs="Courier New"/>
          <w:bCs/>
          <w:i/>
        </w:rPr>
        <w:footnoteReference w:id="73"/>
      </w:r>
    </w:p>
    <w:p w:rsidR="00722106" w:rsidRPr="006C2CDF" w:rsidRDefault="00722106" w:rsidP="008D79DC">
      <w:pPr>
        <w:jc w:val="both"/>
        <w:rPr>
          <w:rStyle w:val="Textoennegrita"/>
          <w:rFonts w:asciiTheme="majorHAnsi" w:hAnsiTheme="majorHAnsi" w:cs="Courier New"/>
          <w:u w:val="single"/>
          <w:lang w:val="en-US"/>
        </w:rPr>
      </w:pPr>
      <w:r w:rsidRPr="006C2CDF">
        <w:rPr>
          <w:rStyle w:val="Textoennegrita"/>
          <w:rFonts w:asciiTheme="majorHAnsi" w:hAnsiTheme="majorHAnsi" w:cs="Courier New"/>
          <w:u w:val="single"/>
          <w:lang w:val="en-US"/>
        </w:rPr>
        <w:t>January 2016</w:t>
      </w:r>
    </w:p>
    <w:p w:rsidR="00241FB2" w:rsidRPr="006C2CDF" w:rsidRDefault="00241FB2" w:rsidP="008D79DC">
      <w:pPr>
        <w:jc w:val="both"/>
        <w:rPr>
          <w:rStyle w:val="Textoennegrita"/>
          <w:rFonts w:asciiTheme="majorHAnsi" w:hAnsiTheme="majorHAnsi" w:cs="Courier New"/>
          <w:u w:val="single"/>
          <w:lang w:val="en-US"/>
        </w:rPr>
      </w:pPr>
      <w:r w:rsidRPr="006C2CDF">
        <w:rPr>
          <w:rStyle w:val="Textoennegrita"/>
          <w:rFonts w:asciiTheme="majorHAnsi" w:hAnsiTheme="majorHAnsi" w:cs="Courier New"/>
          <w:b w:val="0"/>
          <w:u w:val="single"/>
          <w:lang w:val="en-US"/>
        </w:rPr>
        <w:t xml:space="preserve">Selay Marius Kouassi </w:t>
      </w:r>
      <w:r w:rsidR="005E3370" w:rsidRPr="006C2CDF">
        <w:rPr>
          <w:rStyle w:val="Textoennegrita"/>
          <w:rFonts w:asciiTheme="majorHAnsi" w:hAnsiTheme="majorHAnsi" w:cs="Courier New"/>
          <w:b w:val="0"/>
          <w:u w:val="single"/>
          <w:lang w:val="en-US"/>
        </w:rPr>
        <w:t>(IPI Future Peace Operations):</w:t>
      </w:r>
      <w:r w:rsidR="005E3370" w:rsidRPr="006C2CDF">
        <w:rPr>
          <w:rStyle w:val="Textoennegrita"/>
          <w:rFonts w:asciiTheme="majorHAnsi" w:hAnsiTheme="majorHAnsi" w:cs="Courier New"/>
          <w:b w:val="0"/>
          <w:lang w:val="en-US"/>
        </w:rPr>
        <w:t xml:space="preserve"> “</w:t>
      </w:r>
      <w:r w:rsidR="006B1CB3" w:rsidRPr="006C2CDF">
        <w:rPr>
          <w:rFonts w:asciiTheme="majorHAnsi" w:hAnsiTheme="majorHAnsi" w:cs="Courier New"/>
          <w:lang w:val="en-US"/>
        </w:rPr>
        <w:t>UN peacekeepers in Côte d’Ivoire have reportedly been involved in acts of sexual exploitation and abuse since 2004, particularly in the central and western regions, in areas where desperate populations interact with well-paid UN staff and trade sex for promises of protection or to secure their most basic needs like clothing, food, soap and money. (…)</w:t>
      </w:r>
      <w:r w:rsidR="00641F76">
        <w:rPr>
          <w:rFonts w:asciiTheme="majorHAnsi" w:hAnsiTheme="majorHAnsi" w:cs="Courier New"/>
          <w:lang w:val="en-US"/>
        </w:rPr>
        <w:t xml:space="preserve"> </w:t>
      </w:r>
      <w:r w:rsidR="006B1CB3" w:rsidRPr="006C2CDF">
        <w:rPr>
          <w:rFonts w:asciiTheme="majorHAnsi" w:hAnsiTheme="majorHAnsi" w:cs="Courier New"/>
          <w:lang w:val="en-US"/>
        </w:rPr>
        <w:t xml:space="preserve">A considerable number of views reflected the fact that the temporary confinement measure does not appear to be the type of </w:t>
      </w:r>
      <w:r w:rsidR="006B1CB3" w:rsidRPr="006C2CDF">
        <w:rPr>
          <w:rFonts w:asciiTheme="majorHAnsi" w:hAnsiTheme="majorHAnsi" w:cs="Courier New"/>
          <w:i/>
          <w:lang w:val="en-US"/>
        </w:rPr>
        <w:t>zero-tolerance policy toward sexual assault</w:t>
      </w:r>
      <w:r w:rsidR="006B1CB3" w:rsidRPr="006C2CDF">
        <w:rPr>
          <w:rFonts w:asciiTheme="majorHAnsi" w:hAnsiTheme="majorHAnsi" w:cs="Courier New"/>
          <w:lang w:val="en-US"/>
        </w:rPr>
        <w:t xml:space="preserve"> that UN officials had promised. For many Ivorians, the troops involved in wrongdoings should have been punished. They should have been brought to justice for the crimes they were suspected of, rather than being confined to barracks or sent home. Very few are those who actually understand that the UN has no army of its own and depends on contributions from member countries for its peacekeeping missions and that UN peacekeepers are to be tried and detained in their home countries.</w:t>
      </w:r>
      <w:r w:rsidR="00C55D2E" w:rsidRPr="006C2CDF">
        <w:rPr>
          <w:rFonts w:asciiTheme="majorHAnsi" w:hAnsiTheme="majorHAnsi" w:cs="Courier New"/>
          <w:lang w:val="en-US"/>
        </w:rPr>
        <w:t>”</w:t>
      </w:r>
      <w:r w:rsidR="00C55D2E" w:rsidRPr="006C2CDF">
        <w:rPr>
          <w:rStyle w:val="Refdenotaalpie"/>
          <w:rFonts w:asciiTheme="majorHAnsi" w:hAnsiTheme="majorHAnsi" w:cs="Courier New"/>
          <w:lang w:val="en-US"/>
        </w:rPr>
        <w:footnoteReference w:id="74"/>
      </w:r>
    </w:p>
    <w:p w:rsidR="000A158F" w:rsidRPr="006C2CDF" w:rsidRDefault="000A158F" w:rsidP="008D79DC">
      <w:pPr>
        <w:jc w:val="both"/>
        <w:rPr>
          <w:rStyle w:val="Textoennegrita"/>
          <w:rFonts w:asciiTheme="majorHAnsi" w:hAnsiTheme="majorHAnsi" w:cs="Courier New"/>
          <w:b w:val="0"/>
          <w:u w:val="single"/>
          <w:lang w:val="en-US"/>
        </w:rPr>
      </w:pPr>
      <w:r w:rsidRPr="006C2CDF">
        <w:rPr>
          <w:rStyle w:val="Textoennegrita"/>
          <w:rFonts w:asciiTheme="majorHAnsi" w:hAnsiTheme="majorHAnsi" w:cs="Courier New"/>
          <w:b w:val="0"/>
          <w:u w:val="single"/>
          <w:lang w:val="en-US"/>
        </w:rPr>
        <w:t>Epic Times</w:t>
      </w:r>
      <w:r w:rsidRPr="006C2CDF">
        <w:rPr>
          <w:rStyle w:val="Textoennegrita"/>
          <w:rFonts w:asciiTheme="majorHAnsi" w:hAnsiTheme="majorHAnsi" w:cs="Courier New"/>
          <w:b w:val="0"/>
          <w:lang w:val="en-US"/>
        </w:rPr>
        <w:t>: “</w:t>
      </w:r>
      <w:r w:rsidR="007274A3" w:rsidRPr="006C2CDF">
        <w:rPr>
          <w:rFonts w:asciiTheme="majorHAnsi" w:hAnsiTheme="majorHAnsi" w:cs="Courier New"/>
          <w:lang w:val="en-US"/>
        </w:rPr>
        <w:t xml:space="preserve">Reversing out of a mess that prudent management would never have got involved in to begin with, the United Nations has quietly </w:t>
      </w:r>
      <w:hyperlink r:id="rId46" w:history="1">
        <w:r w:rsidR="007274A3" w:rsidRPr="006C2CDF">
          <w:rPr>
            <w:rStyle w:val="Hipervnculo"/>
            <w:rFonts w:asciiTheme="majorHAnsi" w:hAnsiTheme="majorHAnsi" w:cs="Courier New"/>
            <w:color w:val="auto"/>
            <w:u w:val="none"/>
            <w:lang w:val="en-US"/>
          </w:rPr>
          <w:t>closed one of the more embarrassing loose ends</w:t>
        </w:r>
      </w:hyperlink>
      <w:r w:rsidR="007274A3" w:rsidRPr="006C2CDF">
        <w:rPr>
          <w:rFonts w:asciiTheme="majorHAnsi" w:hAnsiTheme="majorHAnsi" w:cs="Courier New"/>
          <w:lang w:val="en-US"/>
        </w:rPr>
        <w:t xml:space="preserve"> in their attempt to deal with the unmitigated disaster that began with an attempt to cover up child sex abuse in the Central African Republic. Anders Kompass has been cleared of any misconduct after an OIOS investigation.  That one morally righteous step would set off a chain of events that confirmed the warnings that had been given by former Under-Secretary-General Inga-Britt Alhenius several years earlier; of the moral decay of the UN, and a culture lacking in leadership at any level was such that it is apparent that the Organization had indeed drifted into irrelevance. </w:t>
      </w:r>
      <w:r w:rsidR="00680D23" w:rsidRPr="006C2CDF">
        <w:rPr>
          <w:rFonts w:asciiTheme="majorHAnsi" w:hAnsiTheme="majorHAnsi" w:cs="Courier New"/>
          <w:lang w:val="en-US"/>
        </w:rPr>
        <w:t>(…)</w:t>
      </w:r>
      <w:r w:rsidR="0072656D">
        <w:rPr>
          <w:rFonts w:asciiTheme="majorHAnsi" w:hAnsiTheme="majorHAnsi" w:cs="Courier New"/>
          <w:lang w:val="en-US"/>
        </w:rPr>
        <w:t xml:space="preserve"> </w:t>
      </w:r>
      <w:r w:rsidR="00680D23" w:rsidRPr="006C2CDF">
        <w:rPr>
          <w:rFonts w:asciiTheme="majorHAnsi" w:hAnsiTheme="majorHAnsi" w:cs="Courier New"/>
          <w:lang w:val="en-US"/>
        </w:rPr>
        <w:t>By taking action against him [Anders Kompass] rather than against anyone who had failed to act, the UN demonstrated to the world at large how it was either unable or unwilling to take any steps to prevent even the sexual abuse of children, or was simply so unimaginative as to fail to appreciate the importance of doing so.  The most senior officials of the UN - considering 'protocol' and 'proper procedure' to be more important that the safety and welfare of the children involved - were unanimous on one point, and that was that Kompass simply had to be punished. That consensus exposes the naked truth about the vindictive culture and the intellectually paralyzed mindset commonly encountered in the UN today. (…)</w:t>
      </w:r>
      <w:r w:rsidR="0072656D">
        <w:rPr>
          <w:rFonts w:asciiTheme="majorHAnsi" w:hAnsiTheme="majorHAnsi" w:cs="Courier New"/>
          <w:lang w:val="en-US"/>
        </w:rPr>
        <w:t xml:space="preserve"> </w:t>
      </w:r>
      <w:r w:rsidR="00680D23" w:rsidRPr="006C2CDF">
        <w:rPr>
          <w:rFonts w:asciiTheme="majorHAnsi" w:hAnsiTheme="majorHAnsi" w:cs="Courier New"/>
          <w:lang w:val="en-US"/>
        </w:rPr>
        <w:t>In identifying Kompass as the wrongdoer here, the UN leadership showed just how far removed from reality they really are. (…) senior officials of OIOS have no regard for the due process right of staff members, no regard for even the perception of bias, and will willingly execute any despotic fatwa handed down from paranoid senior officials who are more concerned with petty politics than they are about the UN Charter or the purpose of the Organization. (…) Kompass may have been cleared of any wrongdoing, but what he experienced was the modern equivalent the Tribunal of the Holy Office of the Inquisition. Simply clearing him of any wrongdoing is not going to reverse the negative perception of OIOS.</w:t>
      </w:r>
      <w:r w:rsidR="00D807A1" w:rsidRPr="006C2CDF">
        <w:rPr>
          <w:rFonts w:asciiTheme="majorHAnsi" w:hAnsiTheme="majorHAnsi" w:cs="Courier New"/>
          <w:lang w:val="en-US"/>
        </w:rPr>
        <w:t xml:space="preserve"> (…)</w:t>
      </w:r>
      <w:r w:rsidR="0072656D">
        <w:rPr>
          <w:rFonts w:asciiTheme="majorHAnsi" w:hAnsiTheme="majorHAnsi" w:cs="Courier New"/>
          <w:lang w:val="en-US"/>
        </w:rPr>
        <w:t xml:space="preserve"> </w:t>
      </w:r>
      <w:r w:rsidR="00D807A1" w:rsidRPr="006C2CDF">
        <w:rPr>
          <w:rFonts w:asciiTheme="majorHAnsi" w:hAnsiTheme="majorHAnsi" w:cs="Courier New"/>
          <w:b/>
          <w:lang w:val="en-US"/>
        </w:rPr>
        <w:t>The tragedy is that it is only a matter of time before other children, under the illusory protection of the UN somewhere else in the world, are also sexually abused by those sent to protect them.</w:t>
      </w:r>
      <w:r w:rsidR="00D807A1" w:rsidRPr="006C2CDF">
        <w:rPr>
          <w:rStyle w:val="Textoennegrita"/>
          <w:rFonts w:asciiTheme="majorHAnsi" w:hAnsiTheme="majorHAnsi" w:cs="Courier New"/>
          <w:b w:val="0"/>
          <w:lang w:val="en-US"/>
        </w:rPr>
        <w:t xml:space="preserve">  </w:t>
      </w:r>
      <w:r w:rsidR="00D807A1" w:rsidRPr="006C2CDF">
        <w:rPr>
          <w:rFonts w:asciiTheme="majorHAnsi" w:hAnsiTheme="majorHAnsi" w:cs="Courier New"/>
          <w:lang w:val="en-US"/>
        </w:rPr>
        <w:t>What the Kompass case has demonstrated is that when that happens, reporting anything to OIOS is a pointless exercise and the Ethics Office is even more so.  Tragically, the UN will again fail to prevent sexual abuse, will again fail to accept moral responsibility for it and will again fail to hold anyone accountable for it either, but the hand-wringing will continue and the Secretary-General will once again express his disappointment.</w:t>
      </w:r>
      <w:r w:rsidRPr="006C2CDF">
        <w:rPr>
          <w:rStyle w:val="Textoennegrita"/>
          <w:rFonts w:asciiTheme="majorHAnsi" w:hAnsiTheme="majorHAnsi" w:cs="Courier New"/>
          <w:b w:val="0"/>
          <w:lang w:val="en-US"/>
        </w:rPr>
        <w:t>”</w:t>
      </w:r>
      <w:r w:rsidR="00D807A1" w:rsidRPr="006C2CDF">
        <w:rPr>
          <w:rStyle w:val="Refdenotaalpie"/>
          <w:rFonts w:asciiTheme="majorHAnsi" w:hAnsiTheme="majorHAnsi" w:cs="Courier New"/>
          <w:bCs/>
          <w:lang w:val="en-US"/>
        </w:rPr>
        <w:footnoteReference w:id="75"/>
      </w:r>
    </w:p>
    <w:p w:rsidR="00A70855" w:rsidRPr="00D259FD" w:rsidRDefault="00722106" w:rsidP="008D79DC">
      <w:pPr>
        <w:jc w:val="both"/>
        <w:rPr>
          <w:rStyle w:val="Textoennegrita"/>
          <w:rFonts w:asciiTheme="majorHAnsi" w:hAnsiTheme="majorHAnsi" w:cs="Courier New"/>
          <w:b w:val="0"/>
          <w:u w:val="single"/>
          <w:lang w:val="en-US"/>
        </w:rPr>
      </w:pPr>
      <w:r w:rsidRPr="006C2CDF">
        <w:rPr>
          <w:rStyle w:val="Textoennegrita"/>
          <w:rFonts w:asciiTheme="majorHAnsi" w:hAnsiTheme="majorHAnsi" w:cs="Courier New"/>
          <w:b w:val="0"/>
          <w:u w:val="single"/>
          <w:lang w:val="en-US"/>
        </w:rPr>
        <w:t>Kevin Sieff (The Washington Post)</w:t>
      </w:r>
      <w:r w:rsidRPr="006C2CDF">
        <w:rPr>
          <w:rStyle w:val="Textoennegrita"/>
          <w:rFonts w:asciiTheme="majorHAnsi" w:hAnsiTheme="majorHAnsi" w:cs="Courier New"/>
          <w:b w:val="0"/>
          <w:lang w:val="en-US"/>
        </w:rPr>
        <w:t>: “</w:t>
      </w:r>
      <w:r w:rsidRPr="006C2CDF">
        <w:rPr>
          <w:rFonts w:asciiTheme="majorHAnsi" w:hAnsiTheme="majorHAnsi" w:cs="Courier New"/>
          <w:lang w:val="en-US"/>
        </w:rPr>
        <w:t xml:space="preserve">Investigators discovered this month that at least four U.N. peacekeepers in the Central African Republic allegedly paid girls as little as 50 cents in exchange for sex.  The case is the </w:t>
      </w:r>
      <w:hyperlink r:id="rId47" w:history="1">
        <w:r w:rsidRPr="006C2CDF">
          <w:rPr>
            <w:rStyle w:val="Hipervnculo"/>
            <w:rFonts w:asciiTheme="majorHAnsi" w:hAnsiTheme="majorHAnsi" w:cs="Courier New"/>
            <w:color w:val="auto"/>
            <w:u w:val="none"/>
            <w:lang w:val="en-US"/>
          </w:rPr>
          <w:t>latest to plague the U.N. mission</w:t>
        </w:r>
      </w:hyperlink>
      <w:r w:rsidRPr="006C2CDF">
        <w:rPr>
          <w:rFonts w:asciiTheme="majorHAnsi" w:hAnsiTheme="majorHAnsi" w:cs="Courier New"/>
          <w:lang w:val="en-US"/>
        </w:rPr>
        <w:t xml:space="preserve"> in the Central African Republic, whose employees have been accused of 22 other incidents of alleged sexual abuse or sexual exploitation in the past 14 months. (…)</w:t>
      </w:r>
      <w:r w:rsidR="00966507">
        <w:rPr>
          <w:rFonts w:asciiTheme="majorHAnsi" w:hAnsiTheme="majorHAnsi" w:cs="Courier New"/>
          <w:lang w:val="en-US"/>
        </w:rPr>
        <w:t xml:space="preserve"> </w:t>
      </w:r>
      <w:r w:rsidRPr="006C2CDF">
        <w:rPr>
          <w:rFonts w:asciiTheme="majorHAnsi" w:hAnsiTheme="majorHAnsi" w:cs="Courier New"/>
          <w:lang w:val="en-US"/>
        </w:rPr>
        <w:t xml:space="preserve">Other sex-crime cases have occurred in Mali, South Sudan, Liberia and Congo in recent years.  Last month, the United Nations published a damning independent </w:t>
      </w:r>
      <w:hyperlink r:id="rId48" w:history="1">
        <w:r w:rsidRPr="006C2CDF">
          <w:rPr>
            <w:rStyle w:val="Hipervnculo"/>
            <w:rFonts w:asciiTheme="majorHAnsi" w:hAnsiTheme="majorHAnsi" w:cs="Courier New"/>
            <w:color w:val="auto"/>
            <w:u w:val="none"/>
            <w:lang w:val="en-US"/>
          </w:rPr>
          <w:t>investigation</w:t>
        </w:r>
      </w:hyperlink>
      <w:r w:rsidRPr="006C2CDF">
        <w:rPr>
          <w:rFonts w:asciiTheme="majorHAnsi" w:hAnsiTheme="majorHAnsi" w:cs="Courier New"/>
          <w:lang w:val="en-US"/>
        </w:rPr>
        <w:t xml:space="preserve"> that said that poor enforcement of policies in place to det</w:t>
      </w:r>
      <w:r w:rsidR="00626EC8" w:rsidRPr="006C2CDF">
        <w:rPr>
          <w:rFonts w:asciiTheme="majorHAnsi" w:hAnsiTheme="majorHAnsi" w:cs="Courier New"/>
          <w:lang w:val="en-US"/>
        </w:rPr>
        <w:t xml:space="preserve">er and report abuse meant that </w:t>
      </w:r>
      <w:r w:rsidRPr="006C2CDF">
        <w:rPr>
          <w:rFonts w:asciiTheme="majorHAnsi" w:hAnsiTheme="majorHAnsi" w:cs="Courier New"/>
          <w:i/>
          <w:lang w:val="en-US"/>
        </w:rPr>
        <w:t xml:space="preserve">the credibility of the U.N. and peacekeeping operations are in jeopardy. </w:t>
      </w:r>
      <w:r w:rsidRPr="006C2CDF">
        <w:rPr>
          <w:rFonts w:asciiTheme="majorHAnsi" w:hAnsiTheme="majorHAnsi" w:cs="Courier New"/>
          <w:lang w:val="en-US"/>
        </w:rPr>
        <w:t>Experts and officials say systemic problems still hinder the investigation and prosecution of alleged abusers, leading to a perception of impunity.</w:t>
      </w:r>
      <w:r w:rsidR="00626EC8" w:rsidRPr="006C2CDF">
        <w:rPr>
          <w:rFonts w:asciiTheme="majorHAnsi" w:hAnsiTheme="majorHAnsi" w:cs="Courier New"/>
          <w:lang w:val="en-US"/>
        </w:rPr>
        <w:t xml:space="preserve"> (…)</w:t>
      </w:r>
      <w:r w:rsidR="003E049F">
        <w:rPr>
          <w:rFonts w:asciiTheme="majorHAnsi" w:hAnsiTheme="majorHAnsi" w:cs="Courier New"/>
          <w:lang w:val="en-US"/>
        </w:rPr>
        <w:t xml:space="preserve"> </w:t>
      </w:r>
      <w:r w:rsidR="00626EC8" w:rsidRPr="006C2CDF">
        <w:rPr>
          <w:rFonts w:asciiTheme="majorHAnsi" w:hAnsiTheme="majorHAnsi" w:cs="Courier New"/>
          <w:lang w:val="en-US"/>
        </w:rPr>
        <w:t xml:space="preserve">The mission in the </w:t>
      </w:r>
      <w:hyperlink r:id="rId49" w:history="1">
        <w:r w:rsidR="00626EC8" w:rsidRPr="006C2CDF">
          <w:rPr>
            <w:rStyle w:val="Hipervnculo"/>
            <w:rFonts w:asciiTheme="majorHAnsi" w:hAnsiTheme="majorHAnsi" w:cs="Courier New"/>
            <w:color w:val="auto"/>
            <w:u w:val="none"/>
            <w:lang w:val="en-US"/>
          </w:rPr>
          <w:t>Central African Republic</w:t>
        </w:r>
      </w:hyperlink>
      <w:r w:rsidR="00626EC8" w:rsidRPr="006C2CDF">
        <w:rPr>
          <w:rFonts w:asciiTheme="majorHAnsi" w:hAnsiTheme="majorHAnsi" w:cs="Courier New"/>
          <w:lang w:val="en-US"/>
        </w:rPr>
        <w:t>, where U.N. troops and civilians were sent in 2014 to help end a civil war and support a fledgling government, stands out for its record of sexual abuse and exploitation.</w:t>
      </w:r>
      <w:r w:rsidR="003D2F5D" w:rsidRPr="006C2CDF">
        <w:rPr>
          <w:rFonts w:asciiTheme="majorHAnsi" w:hAnsiTheme="majorHAnsi" w:cs="Courier New"/>
          <w:lang w:val="en-US"/>
        </w:rPr>
        <w:t xml:space="preserve">  </w:t>
      </w:r>
      <w:r w:rsidR="003D2F5D" w:rsidRPr="006C2CDF">
        <w:rPr>
          <w:rFonts w:asciiTheme="majorHAnsi" w:hAnsiTheme="majorHAnsi" w:cs="Courier New"/>
          <w:i/>
          <w:lang w:val="en-US"/>
        </w:rPr>
        <w:t>They are preying on the people they’ve come to protect</w:t>
      </w:r>
      <w:r w:rsidR="003D2F5D" w:rsidRPr="006C2CDF">
        <w:rPr>
          <w:rFonts w:asciiTheme="majorHAnsi" w:hAnsiTheme="majorHAnsi" w:cs="Courier New"/>
          <w:lang w:val="en-US"/>
        </w:rPr>
        <w:t>, said Parfait Onanga-Anyanga, the top U.N. official in the country. (…)</w:t>
      </w:r>
      <w:r w:rsidR="000C4B6E">
        <w:rPr>
          <w:rFonts w:asciiTheme="majorHAnsi" w:hAnsiTheme="majorHAnsi" w:cs="Courier New"/>
          <w:lang w:val="en-US"/>
        </w:rPr>
        <w:t xml:space="preserve"> </w:t>
      </w:r>
      <w:r w:rsidR="003D2F5D" w:rsidRPr="006C2CDF">
        <w:rPr>
          <w:rFonts w:asciiTheme="majorHAnsi" w:hAnsiTheme="majorHAnsi" w:cs="Courier New"/>
          <w:lang w:val="en-US"/>
        </w:rPr>
        <w:t xml:space="preserve">The prostitution ring they allegedly used was run by boys and young men who offered girls </w:t>
      </w:r>
      <w:r w:rsidR="003D2F5D" w:rsidRPr="006C2CDF">
        <w:rPr>
          <w:rFonts w:asciiTheme="majorHAnsi" w:hAnsiTheme="majorHAnsi" w:cs="Courier New"/>
          <w:i/>
          <w:lang w:val="en-US"/>
        </w:rPr>
        <w:t>for anywhere from 50 cents to three dollars</w:t>
      </w:r>
      <w:r w:rsidR="003D2F5D" w:rsidRPr="006C2CDF">
        <w:rPr>
          <w:rFonts w:asciiTheme="majorHAnsi" w:hAnsiTheme="majorHAnsi" w:cs="Courier New"/>
          <w:lang w:val="en-US"/>
        </w:rPr>
        <w:t xml:space="preserve">, according to one official, who like others spoke on the condition of anonymity because they were not authorized to discuss the ongoing investigation.  Some officials say there may be many more cases of exploitation by peacekeepers that have gone unreported. Because there is no regular U.N. presence in M’poko, it has been difficult to gauge the scale of the problem. (…) </w:t>
      </w:r>
      <w:r w:rsidR="003D2F5D" w:rsidRPr="006C2CDF">
        <w:rPr>
          <w:rFonts w:asciiTheme="majorHAnsi" w:hAnsiTheme="majorHAnsi" w:cs="Courier New"/>
          <w:i/>
          <w:lang w:val="en-US"/>
        </w:rPr>
        <w:t>M’poko is a lawless zone run by anti-balaka thugs a few hundred meters away from the international airport. The camp is not being protected, and women are being raped</w:t>
      </w:r>
      <w:r w:rsidR="003D2F5D" w:rsidRPr="006C2CDF">
        <w:rPr>
          <w:rFonts w:asciiTheme="majorHAnsi" w:hAnsiTheme="majorHAnsi" w:cs="Courier New"/>
          <w:lang w:val="en-US"/>
        </w:rPr>
        <w:t xml:space="preserve">, said Lewis Mudge, a Human Rights Watch researcher focused on the Central African Republic.  But this marks the first time that the United Nations has acknowledged the involvement of its employees in the camp’s underworld of commercial sex work, which is driven by abject poverty and a lack of law enforcement.  </w:t>
      </w:r>
      <w:r w:rsidR="003D2F5D" w:rsidRPr="006C2CDF">
        <w:rPr>
          <w:rFonts w:asciiTheme="majorHAnsi" w:hAnsiTheme="majorHAnsi" w:cs="Courier New"/>
          <w:i/>
          <w:lang w:val="en-US"/>
        </w:rPr>
        <w:t>The M’poko camp is unfortunately a place where horrible, unacceptable things happen to women and children</w:t>
      </w:r>
      <w:r w:rsidR="003D2F5D" w:rsidRPr="006C2CDF">
        <w:rPr>
          <w:rFonts w:asciiTheme="majorHAnsi" w:hAnsiTheme="majorHAnsi" w:cs="Courier New"/>
          <w:lang w:val="en-US"/>
        </w:rPr>
        <w:t xml:space="preserve">, said Banbury, the assistant secretary general. </w:t>
      </w:r>
      <w:r w:rsidR="003D2F5D" w:rsidRPr="006C2CDF">
        <w:rPr>
          <w:rFonts w:asciiTheme="majorHAnsi" w:hAnsiTheme="majorHAnsi" w:cs="Courier New"/>
          <w:i/>
          <w:lang w:val="en-US"/>
        </w:rPr>
        <w:t>In some cases, we have credible allegations that there are U.N. personnel that have committed these crimes.</w:t>
      </w:r>
      <w:r w:rsidR="00DB0CD4" w:rsidRPr="006C2CDF">
        <w:rPr>
          <w:rFonts w:asciiTheme="majorHAnsi" w:hAnsiTheme="majorHAnsi" w:cs="Courier New"/>
          <w:i/>
          <w:lang w:val="en-US"/>
        </w:rPr>
        <w:t xml:space="preserve"> </w:t>
      </w:r>
      <w:r w:rsidR="00DB0CD4" w:rsidRPr="006C2CDF">
        <w:rPr>
          <w:rFonts w:asciiTheme="majorHAnsi" w:hAnsiTheme="majorHAnsi" w:cs="Courier New"/>
          <w:lang w:val="en-US"/>
        </w:rPr>
        <w:t>(…)</w:t>
      </w:r>
      <w:r w:rsidR="009E415C">
        <w:rPr>
          <w:rFonts w:asciiTheme="majorHAnsi" w:hAnsiTheme="majorHAnsi" w:cs="Courier New"/>
          <w:lang w:val="en-US"/>
        </w:rPr>
        <w:t xml:space="preserve"> </w:t>
      </w:r>
      <w:r w:rsidR="00DB0CD4" w:rsidRPr="006C2CDF">
        <w:rPr>
          <w:rFonts w:asciiTheme="majorHAnsi" w:hAnsiTheme="majorHAnsi" w:cs="Courier New"/>
          <w:lang w:val="en-US"/>
        </w:rPr>
        <w:t xml:space="preserve">Last month, the report by a panel including former Canadian Supreme Court justice Marie Deschamps found that U.N. staff in Bangui had </w:t>
      </w:r>
      <w:r w:rsidR="00DB0CD4" w:rsidRPr="006C2CDF">
        <w:rPr>
          <w:rFonts w:asciiTheme="majorHAnsi" w:hAnsiTheme="majorHAnsi" w:cs="Courier New"/>
          <w:i/>
          <w:lang w:val="en-US"/>
        </w:rPr>
        <w:t>turned a blind eye to the criminal actions of individual troops</w:t>
      </w:r>
      <w:r w:rsidR="00DB0CD4" w:rsidRPr="006C2CDF">
        <w:rPr>
          <w:rFonts w:asciiTheme="majorHAnsi" w:hAnsiTheme="majorHAnsi" w:cs="Courier New"/>
          <w:lang w:val="en-US"/>
        </w:rPr>
        <w:t xml:space="preserve"> in that case.  In August, two women and one girl </w:t>
      </w:r>
      <w:hyperlink r:id="rId50" w:history="1">
        <w:r w:rsidR="00DB0CD4" w:rsidRPr="006C2CDF">
          <w:rPr>
            <w:rStyle w:val="Hipervnculo"/>
            <w:rFonts w:asciiTheme="majorHAnsi" w:hAnsiTheme="majorHAnsi" w:cs="Courier New"/>
            <w:color w:val="auto"/>
            <w:u w:val="none"/>
            <w:lang w:val="en-US"/>
          </w:rPr>
          <w:t>accused three U.N. peacekeepers of rape</w:t>
        </w:r>
      </w:hyperlink>
      <w:r w:rsidR="00DB0CD4" w:rsidRPr="006C2CDF">
        <w:rPr>
          <w:rFonts w:asciiTheme="majorHAnsi" w:hAnsiTheme="majorHAnsi" w:cs="Courier New"/>
          <w:lang w:val="en-US"/>
        </w:rPr>
        <w:t xml:space="preserve"> in the war-torn town of Bambari. That same month, a U.N. police officer </w:t>
      </w:r>
      <w:hyperlink r:id="rId51" w:history="1">
        <w:r w:rsidR="00DB0CD4" w:rsidRPr="006C2CDF">
          <w:rPr>
            <w:rStyle w:val="Hipervnculo"/>
            <w:rFonts w:asciiTheme="majorHAnsi" w:hAnsiTheme="majorHAnsi" w:cs="Courier New"/>
            <w:color w:val="auto"/>
            <w:u w:val="none"/>
            <w:lang w:val="en-US"/>
          </w:rPr>
          <w:t>allegedly raped</w:t>
        </w:r>
      </w:hyperlink>
      <w:r w:rsidR="00DB0CD4" w:rsidRPr="006C2CDF">
        <w:rPr>
          <w:rFonts w:asciiTheme="majorHAnsi" w:hAnsiTheme="majorHAnsi" w:cs="Courier New"/>
          <w:lang w:val="en-US"/>
        </w:rPr>
        <w:t xml:space="preserve"> a 12-year-old girl during an operation in Bangui’s main Muslim neighborhood. She had been hiding in a bathroom while peacekeepers searched her house, according to Amnesty International. (…)</w:t>
      </w:r>
      <w:r w:rsidR="009E415C">
        <w:rPr>
          <w:rFonts w:asciiTheme="majorHAnsi" w:hAnsiTheme="majorHAnsi" w:cs="Courier New"/>
          <w:lang w:val="en-US"/>
        </w:rPr>
        <w:t xml:space="preserve"> </w:t>
      </w:r>
      <w:r w:rsidR="00DB0CD4" w:rsidRPr="006C2CDF">
        <w:rPr>
          <w:rFonts w:asciiTheme="majorHAnsi" w:hAnsiTheme="majorHAnsi" w:cs="Courier New"/>
          <w:lang w:val="en-US"/>
        </w:rPr>
        <w:t>Some argue that the lack of enforcement encourages a sense among U.N. employees that they can commit sexual crimes with impunity while based overseas.</w:t>
      </w:r>
      <w:r w:rsidRPr="006C2CDF">
        <w:rPr>
          <w:rStyle w:val="Textoennegrita"/>
          <w:rFonts w:asciiTheme="majorHAnsi" w:hAnsiTheme="majorHAnsi" w:cs="Courier New"/>
          <w:b w:val="0"/>
          <w:lang w:val="en-US"/>
        </w:rPr>
        <w:t>”</w:t>
      </w:r>
      <w:r w:rsidR="00DB0CD4" w:rsidRPr="006C2CDF">
        <w:rPr>
          <w:rStyle w:val="Refdenotaalpie"/>
          <w:rFonts w:asciiTheme="majorHAnsi" w:hAnsiTheme="majorHAnsi" w:cs="Courier New"/>
          <w:bCs/>
          <w:lang w:val="en-US"/>
        </w:rPr>
        <w:footnoteReference w:id="76"/>
      </w:r>
    </w:p>
    <w:p w:rsidR="00A70855" w:rsidRPr="006C2CDF" w:rsidRDefault="000468EB" w:rsidP="008D79DC">
      <w:pPr>
        <w:jc w:val="both"/>
        <w:rPr>
          <w:rStyle w:val="Textoennegrita"/>
          <w:rFonts w:asciiTheme="majorHAnsi" w:hAnsiTheme="majorHAnsi" w:cs="Courier New"/>
          <w:u w:val="single"/>
        </w:rPr>
      </w:pPr>
      <w:r w:rsidRPr="006C2CDF">
        <w:rPr>
          <w:rStyle w:val="Textoennegrita"/>
          <w:rFonts w:asciiTheme="majorHAnsi" w:hAnsiTheme="majorHAnsi" w:cs="Courier New"/>
          <w:u w:val="single"/>
        </w:rPr>
        <w:t>February</w:t>
      </w:r>
      <w:r w:rsidR="00A70855" w:rsidRPr="006C2CDF">
        <w:rPr>
          <w:rStyle w:val="Textoennegrita"/>
          <w:rFonts w:asciiTheme="majorHAnsi" w:hAnsiTheme="majorHAnsi" w:cs="Courier New"/>
          <w:u w:val="single"/>
        </w:rPr>
        <w:t xml:space="preserve"> 2016</w:t>
      </w:r>
    </w:p>
    <w:p w:rsidR="00F46A64" w:rsidRPr="00D259FD" w:rsidRDefault="00A70855" w:rsidP="008D79DC">
      <w:pPr>
        <w:jc w:val="both"/>
        <w:rPr>
          <w:rStyle w:val="st"/>
          <w:rFonts w:asciiTheme="majorHAnsi" w:hAnsiTheme="majorHAnsi" w:cs="Courier New"/>
          <w:bCs/>
          <w:lang w:val="en-US"/>
        </w:rPr>
      </w:pPr>
      <w:r w:rsidRPr="006C2CDF">
        <w:rPr>
          <w:rStyle w:val="Textoennegrita"/>
          <w:rFonts w:asciiTheme="majorHAnsi" w:hAnsiTheme="majorHAnsi" w:cs="Courier New"/>
          <w:b w:val="0"/>
          <w:u w:val="single"/>
        </w:rPr>
        <w:t>Página Popular</w:t>
      </w:r>
      <w:r w:rsidRPr="006C2CDF">
        <w:rPr>
          <w:rStyle w:val="Textoennegrita"/>
          <w:rFonts w:asciiTheme="majorHAnsi" w:hAnsiTheme="majorHAnsi" w:cs="Courier New"/>
          <w:b w:val="0"/>
        </w:rPr>
        <w:t>: “</w:t>
      </w:r>
      <w:r w:rsidRPr="006C2CDF">
        <w:rPr>
          <w:rFonts w:asciiTheme="majorHAnsi" w:hAnsiTheme="majorHAnsi" w:cs="Courier New"/>
          <w:i/>
        </w:rPr>
        <w:t>El 19 de mayo de 2014, un niño de 11 años declaró que un soldado francés le prometió comida a cambio de sexo oral, luego lo violó, y le dio galletas y dinero en efectivo. El chico dio una descripción detallada del soldado y afirmó que podría identificarlo, pero no se tomó ninguna medida, ni siquiera una advertencia a los soldados, no se hizo ningún esfuerzo para evitar el abuso en curso, ninguna alerta fue expedida a las decenas de miles de adultos desplazados en el campamento. El personal de Unicef reportó casos de sexo oral forzado y violación anal de los niños de ocho a 15 años y no se tomó ninguna acción. En total, las entrevistas documentan el abuso sexual de 13 niños por parte de 16 soldados de la fuerza de paz: 11 eran franceses, tres de Chad, y dos de Guinea Ecuatorial. Otros siete Cascos Azules actuaron como cómplices. El informe implica a 23 soldados en total</w:t>
      </w:r>
      <w:r w:rsidRPr="006C2CDF">
        <w:rPr>
          <w:rFonts w:asciiTheme="majorHAnsi" w:hAnsiTheme="majorHAnsi" w:cs="Courier New"/>
        </w:rPr>
        <w:t xml:space="preserve">, publicó Miradas al Sur. (…) </w:t>
      </w:r>
      <w:r w:rsidRPr="003B47F7">
        <w:rPr>
          <w:rFonts w:asciiTheme="majorHAnsi" w:hAnsiTheme="majorHAnsi" w:cs="Courier New"/>
          <w:b/>
        </w:rPr>
        <w:t>[Susana Malcorra]</w:t>
      </w:r>
      <w:r w:rsidRPr="006C2CDF">
        <w:rPr>
          <w:rFonts w:asciiTheme="majorHAnsi" w:hAnsiTheme="majorHAnsi" w:cs="Courier New"/>
        </w:rPr>
        <w:t xml:space="preserve"> la jefa de Gabinete de Ban Ki-moon quería silenciar el escándalo y para eso concertó con otros funcionarios de alto rango de la ONU una estrategia para obligar a Kompass a que renunciara. (…)</w:t>
      </w:r>
      <w:r w:rsidR="003B47F7">
        <w:rPr>
          <w:rFonts w:asciiTheme="majorHAnsi" w:hAnsiTheme="majorHAnsi" w:cs="Courier New"/>
        </w:rPr>
        <w:t xml:space="preserve"> </w:t>
      </w:r>
      <w:r w:rsidRPr="006C2CDF">
        <w:rPr>
          <w:rFonts w:asciiTheme="majorHAnsi" w:hAnsiTheme="majorHAnsi" w:cs="Courier New"/>
        </w:rPr>
        <w:t xml:space="preserve">Como resultado de la reunión realizada en Turín, el grupo integrado por </w:t>
      </w:r>
      <w:r w:rsidRPr="003B47F7">
        <w:rPr>
          <w:rFonts w:asciiTheme="majorHAnsi" w:hAnsiTheme="majorHAnsi" w:cs="Courier New"/>
          <w:b/>
        </w:rPr>
        <w:t>Malcorra</w:t>
      </w:r>
      <w:r w:rsidRPr="006C2CDF">
        <w:rPr>
          <w:rFonts w:asciiTheme="majorHAnsi" w:hAnsiTheme="majorHAnsi" w:cs="Courier New"/>
        </w:rPr>
        <w:t xml:space="preserve"> continuó tramando una manera de silenciar a Kompass. Tanto que el nueve de abril solicitaron una investigación interna para estudiar la </w:t>
      </w:r>
      <w:r w:rsidRPr="003B47F7">
        <w:rPr>
          <w:rFonts w:asciiTheme="majorHAnsi" w:hAnsiTheme="majorHAnsi" w:cs="Courier New"/>
          <w:i/>
        </w:rPr>
        <w:t>filtración</w:t>
      </w:r>
      <w:r w:rsidRPr="006C2CDF">
        <w:rPr>
          <w:rFonts w:asciiTheme="majorHAnsi" w:hAnsiTheme="majorHAnsi" w:cs="Courier New"/>
        </w:rPr>
        <w:t xml:space="preserve"> de Kompass sobre la denuncia de abuso sexual en la República Centroafricana. (…)</w:t>
      </w:r>
      <w:r w:rsidR="00881EAD">
        <w:rPr>
          <w:rFonts w:asciiTheme="majorHAnsi" w:hAnsiTheme="majorHAnsi" w:cs="Courier New"/>
        </w:rPr>
        <w:t xml:space="preserve"> </w:t>
      </w:r>
      <w:r w:rsidRPr="006C2CDF">
        <w:rPr>
          <w:rFonts w:asciiTheme="majorHAnsi" w:hAnsiTheme="majorHAnsi" w:cs="Courier New"/>
        </w:rPr>
        <w:t xml:space="preserve">Durante la semana del 13 de abril de 2015, un mes después de su negativa a renunciar, Kompass fue suspendido con goce de sueldo y escoltado desde su oficina. </w:t>
      </w:r>
      <w:r w:rsidRPr="00881EAD">
        <w:rPr>
          <w:rFonts w:asciiTheme="majorHAnsi" w:hAnsiTheme="majorHAnsi" w:cs="Courier New"/>
          <w:b/>
        </w:rPr>
        <w:t>Susana Malcorra,</w:t>
      </w:r>
      <w:r w:rsidRPr="006C2CDF">
        <w:rPr>
          <w:rFonts w:asciiTheme="majorHAnsi" w:hAnsiTheme="majorHAnsi" w:cs="Courier New"/>
        </w:rPr>
        <w:t xml:space="preserve"> que ocupaba una de las posiciones más poderosas en el sistema de la ONU como jefa de Gabinete del secretario general, declaró a los medios que Kompass estaba siendo investigado porque era culpable de mala conducta. </w:t>
      </w:r>
      <w:r w:rsidRPr="006C2CDF">
        <w:rPr>
          <w:rFonts w:asciiTheme="majorHAnsi" w:hAnsiTheme="majorHAnsi" w:cs="Courier New"/>
          <w:lang w:val="en-US"/>
        </w:rPr>
        <w:t>Esto era un caso flagrante de prejuzgamiento.</w:t>
      </w:r>
      <w:r w:rsidRPr="006C2CDF">
        <w:rPr>
          <w:rStyle w:val="Textoennegrita"/>
          <w:rFonts w:asciiTheme="majorHAnsi" w:hAnsiTheme="majorHAnsi" w:cs="Courier New"/>
          <w:b w:val="0"/>
          <w:lang w:val="en-US"/>
        </w:rPr>
        <w:t xml:space="preserve">” </w:t>
      </w:r>
      <w:r w:rsidRPr="006C2CDF">
        <w:rPr>
          <w:rStyle w:val="Refdenotaalpie"/>
          <w:rFonts w:asciiTheme="majorHAnsi" w:hAnsiTheme="majorHAnsi" w:cs="Courier New"/>
          <w:bCs/>
        </w:rPr>
        <w:footnoteReference w:id="77"/>
      </w:r>
    </w:p>
    <w:p w:rsidR="00377511" w:rsidRPr="006C2CDF" w:rsidRDefault="00377511" w:rsidP="008D79DC">
      <w:pPr>
        <w:jc w:val="both"/>
        <w:rPr>
          <w:rStyle w:val="st"/>
          <w:rFonts w:asciiTheme="majorHAnsi" w:hAnsiTheme="majorHAnsi" w:cs="Courier New"/>
          <w:b/>
          <w:u w:val="single"/>
          <w:lang w:val="en-US"/>
        </w:rPr>
      </w:pPr>
      <w:r w:rsidRPr="006C2CDF">
        <w:rPr>
          <w:rStyle w:val="st"/>
          <w:rFonts w:asciiTheme="majorHAnsi" w:hAnsiTheme="majorHAnsi" w:cs="Courier New"/>
          <w:b/>
          <w:u w:val="single"/>
          <w:lang w:val="en-US"/>
        </w:rPr>
        <w:t>March 2016</w:t>
      </w:r>
    </w:p>
    <w:p w:rsidR="005E6159" w:rsidRPr="006C2CDF" w:rsidRDefault="005E6159" w:rsidP="008D79DC">
      <w:pPr>
        <w:jc w:val="both"/>
        <w:rPr>
          <w:rStyle w:val="st"/>
          <w:rFonts w:asciiTheme="majorHAnsi" w:hAnsiTheme="majorHAnsi" w:cs="Courier New"/>
          <w:lang w:val="en-US"/>
        </w:rPr>
      </w:pPr>
      <w:r w:rsidRPr="006C2CDF">
        <w:rPr>
          <w:rStyle w:val="st"/>
          <w:rFonts w:asciiTheme="majorHAnsi" w:hAnsiTheme="majorHAnsi" w:cs="Courier New"/>
          <w:u w:val="single"/>
          <w:lang w:val="en-US"/>
        </w:rPr>
        <w:t>Washington Post</w:t>
      </w:r>
      <w:r w:rsidRPr="006C2CDF">
        <w:rPr>
          <w:rStyle w:val="st"/>
          <w:rFonts w:asciiTheme="majorHAnsi" w:hAnsiTheme="majorHAnsi" w:cs="Courier New"/>
          <w:lang w:val="en-US"/>
        </w:rPr>
        <w:t>: “</w:t>
      </w:r>
      <w:r w:rsidRPr="006C2CDF">
        <w:rPr>
          <w:rFonts w:asciiTheme="majorHAnsi" w:hAnsiTheme="majorHAnsi" w:cs="Courier New"/>
          <w:lang w:val="en-US"/>
        </w:rPr>
        <w:t>Earlier on Wednesday, the Code Blue Campaign run by the advocacy group AIDS-Free World issued a statement saying that the U.N. children’s fund UNICEF recently interviewed 98 girls who alleged that they had been sexually abused by international peacekeepers. (…)</w:t>
      </w:r>
      <w:r w:rsidR="006B3B97">
        <w:rPr>
          <w:rFonts w:asciiTheme="majorHAnsi" w:hAnsiTheme="majorHAnsi" w:cs="Courier New"/>
          <w:lang w:val="en-US"/>
        </w:rPr>
        <w:t xml:space="preserve"> </w:t>
      </w:r>
      <w:r w:rsidRPr="006C2CDF">
        <w:rPr>
          <w:rFonts w:asciiTheme="majorHAnsi" w:hAnsiTheme="majorHAnsi" w:cs="Courier New"/>
          <w:lang w:val="en-US"/>
        </w:rPr>
        <w:t>In December, an independent review panel accused the U.N. and its agencies of grossly mishandling allegations of child sexual abuse and rape by international peacekeepers in CAR in 2013 and 2014.</w:t>
      </w:r>
      <w:r w:rsidRPr="006C2CDF">
        <w:rPr>
          <w:rStyle w:val="st"/>
          <w:rFonts w:asciiTheme="majorHAnsi" w:hAnsiTheme="majorHAnsi" w:cs="Courier New"/>
          <w:lang w:val="en-US"/>
        </w:rPr>
        <w:t>”</w:t>
      </w:r>
      <w:r w:rsidRPr="006C2CDF">
        <w:rPr>
          <w:rStyle w:val="Refdenotaalpie"/>
          <w:rFonts w:asciiTheme="majorHAnsi" w:hAnsiTheme="majorHAnsi" w:cs="Courier New"/>
          <w:lang w:val="en-US"/>
        </w:rPr>
        <w:footnoteReference w:id="78"/>
      </w:r>
    </w:p>
    <w:p w:rsidR="00377511" w:rsidRPr="00D259FD" w:rsidRDefault="0010498F" w:rsidP="00D259FD">
      <w:pPr>
        <w:pStyle w:val="NormalWeb"/>
        <w:spacing w:line="276" w:lineRule="auto"/>
        <w:jc w:val="both"/>
        <w:rPr>
          <w:rStyle w:val="st"/>
          <w:rFonts w:asciiTheme="majorHAnsi" w:hAnsiTheme="majorHAnsi" w:cs="Courier New"/>
          <w:sz w:val="22"/>
          <w:szCs w:val="22"/>
          <w:lang w:val="en-US"/>
        </w:rPr>
      </w:pPr>
      <w:r w:rsidRPr="006C2CDF">
        <w:rPr>
          <w:rStyle w:val="st"/>
          <w:rFonts w:asciiTheme="majorHAnsi" w:hAnsiTheme="majorHAnsi" w:cs="Courier New"/>
          <w:sz w:val="22"/>
          <w:szCs w:val="22"/>
          <w:u w:val="single"/>
          <w:lang w:val="en-US"/>
        </w:rPr>
        <w:t>Elsa Buchanan (International Business Times):</w:t>
      </w:r>
      <w:r w:rsidRPr="006C2CDF">
        <w:rPr>
          <w:rStyle w:val="st"/>
          <w:rFonts w:asciiTheme="majorHAnsi" w:hAnsiTheme="majorHAnsi" w:cs="Courier New"/>
          <w:sz w:val="22"/>
          <w:szCs w:val="22"/>
          <w:lang w:val="en-US"/>
        </w:rPr>
        <w:t xml:space="preserve"> “</w:t>
      </w:r>
      <w:hyperlink r:id="rId52" w:tooltip="Central African Republic: NGO proposes solution to deal with UN child sexual abuse crisis" w:history="1">
        <w:r w:rsidR="0055476F" w:rsidRPr="006C2CDF">
          <w:rPr>
            <w:rStyle w:val="Hipervnculo"/>
            <w:rFonts w:asciiTheme="majorHAnsi" w:hAnsiTheme="majorHAnsi" w:cs="Courier New"/>
            <w:color w:val="auto"/>
            <w:sz w:val="22"/>
            <w:szCs w:val="22"/>
            <w:u w:val="none"/>
            <w:lang w:val="en-US"/>
          </w:rPr>
          <w:t>Scandals involving UN troops</w:t>
        </w:r>
      </w:hyperlink>
      <w:r w:rsidR="0055476F" w:rsidRPr="006C2CDF">
        <w:rPr>
          <w:rFonts w:asciiTheme="majorHAnsi" w:hAnsiTheme="majorHAnsi" w:cs="Courier New"/>
          <w:sz w:val="22"/>
          <w:szCs w:val="22"/>
          <w:lang w:val="en-US"/>
        </w:rPr>
        <w:t xml:space="preserve"> in recent years have included a Democratic Republic of Congo (DRC) paedophile ring and prostitute trafficking in Kosovo. In light of fresh alleged sexual abuse cases by European troops against children in the conflict-ridden Central African Republic (CAR), </w:t>
      </w:r>
      <w:r w:rsidR="0055476F" w:rsidRPr="006C2CDF">
        <w:rPr>
          <w:rStyle w:val="Textoennegrita"/>
          <w:rFonts w:asciiTheme="majorHAnsi" w:hAnsiTheme="majorHAnsi" w:cs="Courier New"/>
          <w:sz w:val="22"/>
          <w:szCs w:val="22"/>
          <w:lang w:val="en-US"/>
        </w:rPr>
        <w:t>IBTimes UK</w:t>
      </w:r>
      <w:r w:rsidR="0055476F" w:rsidRPr="006C2CDF">
        <w:rPr>
          <w:rFonts w:asciiTheme="majorHAnsi" w:hAnsiTheme="majorHAnsi" w:cs="Courier New"/>
          <w:sz w:val="22"/>
          <w:szCs w:val="22"/>
          <w:lang w:val="en-US"/>
        </w:rPr>
        <w:t xml:space="preserve"> outlines the key events in this disturbing history. (…) </w:t>
      </w:r>
      <w:r w:rsidR="0055476F" w:rsidRPr="006C2CDF">
        <w:rPr>
          <w:rStyle w:val="Textoennegrita"/>
          <w:rFonts w:asciiTheme="majorHAnsi" w:hAnsiTheme="majorHAnsi" w:cs="Courier New"/>
          <w:sz w:val="22"/>
          <w:szCs w:val="22"/>
          <w:lang w:val="en-US"/>
        </w:rPr>
        <w:t>August 1996:</w:t>
      </w:r>
      <w:r w:rsidR="0055476F" w:rsidRPr="006C2CDF">
        <w:rPr>
          <w:rFonts w:asciiTheme="majorHAnsi" w:hAnsiTheme="majorHAnsi" w:cs="Courier New"/>
          <w:sz w:val="22"/>
          <w:szCs w:val="22"/>
          <w:lang w:val="en-US"/>
        </w:rPr>
        <w:t xml:space="preserve"> A report on the devastating impact of war on girls and boys is submitted to the UN General Assembly by Graça Machel, an expert of the UN Secretary-General and former Minister of Education of Mozambique. Machel's study is one of the first to raise the issue of sexual exploitation of children during peacekeeping missions. The humanitarian calls for an end to impunity for perpetrators.  </w:t>
      </w:r>
      <w:r w:rsidR="0055476F" w:rsidRPr="006C2CDF">
        <w:rPr>
          <w:rStyle w:val="Textoennegrita"/>
          <w:rFonts w:asciiTheme="majorHAnsi" w:hAnsiTheme="majorHAnsi" w:cs="Courier New"/>
          <w:sz w:val="22"/>
          <w:szCs w:val="22"/>
          <w:lang w:val="en-US"/>
        </w:rPr>
        <w:t>1999:</w:t>
      </w:r>
      <w:r w:rsidR="0055476F" w:rsidRPr="006C2CDF">
        <w:rPr>
          <w:rFonts w:asciiTheme="majorHAnsi" w:hAnsiTheme="majorHAnsi" w:cs="Courier New"/>
          <w:sz w:val="22"/>
          <w:szCs w:val="22"/>
          <w:lang w:val="en-US"/>
        </w:rPr>
        <w:t xml:space="preserve"> Whistle-blower Kathryn Bolkovac, who was working as a UN International Police Force monitor in Bosnia, reveals UN police officers were paying for prostitutes and participating in trafficking of young women from eastern Europe as sex slaves. Many of the officers, who enjoyed immunity from prosecution in Bosnia, were forced to resign, but none have been prosecuted. Bolkovac's story was made into a film, The Whistleblower.  </w:t>
      </w:r>
      <w:r w:rsidR="0055476F" w:rsidRPr="006C2CDF">
        <w:rPr>
          <w:rStyle w:val="Textoennegrita"/>
          <w:rFonts w:asciiTheme="majorHAnsi" w:hAnsiTheme="majorHAnsi" w:cs="Courier New"/>
          <w:sz w:val="22"/>
          <w:szCs w:val="22"/>
          <w:lang w:val="en-US"/>
        </w:rPr>
        <w:t xml:space="preserve">February 2002: </w:t>
      </w:r>
      <w:r w:rsidR="0055476F" w:rsidRPr="006C2CDF">
        <w:rPr>
          <w:rFonts w:asciiTheme="majorHAnsi" w:hAnsiTheme="majorHAnsi" w:cs="Courier New"/>
          <w:sz w:val="22"/>
          <w:szCs w:val="22"/>
          <w:lang w:val="en-US"/>
        </w:rPr>
        <w:t xml:space="preserve">A UN report by consultants commissioned by UNHCR and Save the Children to investigate allegations of sexual abuse and exploitation of refugees in Guinea, Liberia and Sierra Leone revealing </w:t>
      </w:r>
      <w:r w:rsidR="0055476F" w:rsidRPr="002A64A1">
        <w:rPr>
          <w:rFonts w:asciiTheme="majorHAnsi" w:hAnsiTheme="majorHAnsi" w:cs="Courier New"/>
          <w:b/>
          <w:sz w:val="22"/>
          <w:szCs w:val="22"/>
          <w:lang w:val="en-US"/>
        </w:rPr>
        <w:t>widespread abuse</w:t>
      </w:r>
      <w:r w:rsidR="0055476F" w:rsidRPr="006C2CDF">
        <w:rPr>
          <w:rFonts w:asciiTheme="majorHAnsi" w:hAnsiTheme="majorHAnsi" w:cs="Courier New"/>
          <w:sz w:val="22"/>
          <w:szCs w:val="22"/>
          <w:lang w:val="en-US"/>
        </w:rPr>
        <w:t xml:space="preserve"> is leaked to the public. The report, based on interviews of refugees, returnees, local populations, internally displaced persons and humanitarian aid workers, outlined sexual exploitation and prostitution in West Africa generally, and in camps for which UNHCR had responsibility specifically.  </w:t>
      </w:r>
      <w:r w:rsidR="0055476F" w:rsidRPr="006C2CDF">
        <w:rPr>
          <w:rStyle w:val="Textoennegrita"/>
          <w:rFonts w:asciiTheme="majorHAnsi" w:hAnsiTheme="majorHAnsi" w:cs="Courier New"/>
          <w:sz w:val="22"/>
          <w:szCs w:val="22"/>
          <w:lang w:val="en-US"/>
        </w:rPr>
        <w:t>October 2002</w:t>
      </w:r>
      <w:r w:rsidR="0055476F" w:rsidRPr="006C2CDF">
        <w:rPr>
          <w:rFonts w:asciiTheme="majorHAnsi" w:hAnsiTheme="majorHAnsi" w:cs="Courier New"/>
          <w:sz w:val="22"/>
          <w:szCs w:val="22"/>
          <w:lang w:val="en-US"/>
        </w:rPr>
        <w:t xml:space="preserve">: The UN Office of Internal Oversight Services (OIOS) publishes a report on allegations of sexual abuse and exploitation of refugees by aid workers, including humanitarian aid workers, and UN peacekeepers in West Africa.  </w:t>
      </w:r>
      <w:r w:rsidR="0055476F" w:rsidRPr="006C2CDF">
        <w:rPr>
          <w:rStyle w:val="Textoennegrita"/>
          <w:rFonts w:asciiTheme="majorHAnsi" w:hAnsiTheme="majorHAnsi" w:cs="Courier New"/>
          <w:sz w:val="22"/>
          <w:szCs w:val="22"/>
          <w:lang w:val="en-US"/>
        </w:rPr>
        <w:t>October 2003:</w:t>
      </w:r>
      <w:r w:rsidR="0055476F" w:rsidRPr="006C2CDF">
        <w:rPr>
          <w:rFonts w:asciiTheme="majorHAnsi" w:hAnsiTheme="majorHAnsi" w:cs="Courier New"/>
          <w:sz w:val="22"/>
          <w:szCs w:val="22"/>
          <w:lang w:val="en-US"/>
        </w:rPr>
        <w:t xml:space="preserve"> A year after the OIOS report, the UN Secretary-General's Bulletin on Special Measures for Protection from Sexual Exploitation and Sexual Abuse is issued. One of the </w:t>
      </w:r>
      <w:hyperlink r:id="rId53" w:tgtFrame="_blank" w:history="1">
        <w:r w:rsidR="0055476F" w:rsidRPr="006C2CDF">
          <w:rPr>
            <w:rStyle w:val="Hipervnculo"/>
            <w:rFonts w:asciiTheme="majorHAnsi" w:hAnsiTheme="majorHAnsi" w:cs="Courier New"/>
            <w:color w:val="auto"/>
            <w:sz w:val="22"/>
            <w:szCs w:val="22"/>
            <w:u w:val="none"/>
            <w:lang w:val="en-US"/>
          </w:rPr>
          <w:t>paragraphs of the bulletin</w:t>
        </w:r>
      </w:hyperlink>
      <w:r w:rsidR="0055476F" w:rsidRPr="006C2CDF">
        <w:rPr>
          <w:rFonts w:asciiTheme="majorHAnsi" w:hAnsiTheme="majorHAnsi" w:cs="Courier New"/>
          <w:sz w:val="22"/>
          <w:szCs w:val="22"/>
          <w:lang w:val="en-US"/>
        </w:rPr>
        <w:t xml:space="preserve"> outlines: </w:t>
      </w:r>
      <w:r w:rsidR="0055476F" w:rsidRPr="006C2CDF">
        <w:rPr>
          <w:rFonts w:asciiTheme="majorHAnsi" w:hAnsiTheme="majorHAnsi" w:cs="Courier New"/>
          <w:i/>
          <w:sz w:val="22"/>
          <w:szCs w:val="22"/>
          <w:lang w:val="en-US"/>
        </w:rPr>
        <w:t>UN forces conducting operations under UN command and control are prohibited from committing acts of sexual exploitation and sexual abuse, and have a particular duty of care towards women and children</w:t>
      </w:r>
      <w:r w:rsidR="0055476F" w:rsidRPr="006C2CDF">
        <w:rPr>
          <w:rFonts w:asciiTheme="majorHAnsi" w:hAnsiTheme="majorHAnsi" w:cs="Courier New"/>
          <w:sz w:val="22"/>
          <w:szCs w:val="22"/>
          <w:lang w:val="en-US"/>
        </w:rPr>
        <w:t xml:space="preserve">.  </w:t>
      </w:r>
      <w:r w:rsidR="0055476F" w:rsidRPr="006C2CDF">
        <w:rPr>
          <w:rStyle w:val="Textoennegrita"/>
          <w:rFonts w:asciiTheme="majorHAnsi" w:hAnsiTheme="majorHAnsi" w:cs="Courier New"/>
          <w:sz w:val="22"/>
          <w:szCs w:val="22"/>
          <w:lang w:val="en-US"/>
        </w:rPr>
        <w:t>February 2004:</w:t>
      </w:r>
      <w:r w:rsidR="0055476F" w:rsidRPr="006C2CDF">
        <w:rPr>
          <w:rFonts w:asciiTheme="majorHAnsi" w:hAnsiTheme="majorHAnsi" w:cs="Courier New"/>
          <w:sz w:val="22"/>
          <w:szCs w:val="22"/>
          <w:lang w:val="en-US"/>
        </w:rPr>
        <w:t xml:space="preserve"> Four months later, widespread alleged abuses carried out by UN personnel of the </w:t>
      </w:r>
      <w:hyperlink r:id="rId54" w:tgtFrame="_blank" w:history="1">
        <w:r w:rsidR="0055476F" w:rsidRPr="006C2CDF">
          <w:rPr>
            <w:rStyle w:val="Hipervnculo"/>
            <w:rFonts w:asciiTheme="majorHAnsi" w:hAnsiTheme="majorHAnsi" w:cs="Courier New"/>
            <w:color w:val="auto"/>
            <w:sz w:val="22"/>
            <w:szCs w:val="22"/>
            <w:u w:val="none"/>
            <w:lang w:val="en-US"/>
          </w:rPr>
          <w:t>UN Mission in the Democratic Republic of the Congo</w:t>
        </w:r>
      </w:hyperlink>
      <w:r w:rsidR="0055476F" w:rsidRPr="006C2CDF">
        <w:rPr>
          <w:rFonts w:asciiTheme="majorHAnsi" w:hAnsiTheme="majorHAnsi" w:cs="Courier New"/>
          <w:sz w:val="22"/>
          <w:szCs w:val="22"/>
          <w:lang w:val="en-US"/>
        </w:rPr>
        <w:t xml:space="preserve"> (MONUC - now MONUSCO) against refugees in the DRC are investigated. The crimes involve </w:t>
      </w:r>
      <w:hyperlink r:id="rId55" w:tgtFrame="_blank" w:history="1">
        <w:r w:rsidR="0055476F" w:rsidRPr="006C2CDF">
          <w:rPr>
            <w:rStyle w:val="Hipervnculo"/>
            <w:rFonts w:asciiTheme="majorHAnsi" w:hAnsiTheme="majorHAnsi" w:cs="Courier New"/>
            <w:color w:val="auto"/>
            <w:sz w:val="22"/>
            <w:szCs w:val="22"/>
            <w:u w:val="none"/>
            <w:lang w:val="en-US"/>
          </w:rPr>
          <w:t>rape and forced prostitution of women and young girls</w:t>
        </w:r>
      </w:hyperlink>
      <w:r w:rsidR="0055476F" w:rsidRPr="006C2CDF">
        <w:rPr>
          <w:rFonts w:asciiTheme="majorHAnsi" w:hAnsiTheme="majorHAnsi" w:cs="Courier New"/>
          <w:sz w:val="22"/>
          <w:szCs w:val="22"/>
          <w:lang w:val="en-US"/>
        </w:rPr>
        <w:t xml:space="preserve"> across the country, including inside a refugee camp in the town of Bunia in north</w:t>
      </w:r>
      <w:r w:rsidR="0055476F" w:rsidRPr="006C2CDF">
        <w:rPr>
          <w:rFonts w:asciiTheme="majorHAnsi" w:hAnsiTheme="majorHAnsi" w:cs="Courier New"/>
          <w:sz w:val="22"/>
          <w:szCs w:val="22"/>
          <w:lang w:val="en-US"/>
        </w:rPr>
        <w:softHyphen/>
        <w:t xml:space="preserve">-eastern DRC. The alleged perpetrators include UN military and civilian personnel from Nepal, Morocco, Tunisia, Uruguay, South Africa, Pakistan, and France.  </w:t>
      </w:r>
      <w:r w:rsidR="0055476F" w:rsidRPr="006C2CDF">
        <w:rPr>
          <w:rStyle w:val="Textoennegrita"/>
          <w:rFonts w:asciiTheme="majorHAnsi" w:hAnsiTheme="majorHAnsi" w:cs="Courier New"/>
          <w:sz w:val="22"/>
          <w:szCs w:val="22"/>
          <w:lang w:val="en-US"/>
        </w:rPr>
        <w:t>March 2005:</w:t>
      </w:r>
      <w:r w:rsidR="0055476F" w:rsidRPr="006C2CDF">
        <w:rPr>
          <w:rFonts w:asciiTheme="majorHAnsi" w:hAnsiTheme="majorHAnsi" w:cs="Courier New"/>
          <w:sz w:val="22"/>
          <w:szCs w:val="22"/>
          <w:lang w:val="en-US"/>
        </w:rPr>
        <w:t xml:space="preserve"> A report by Prince Zeid Ra'ad Al-Hussein, the Secretary-General's Adviser on Sexual Exploitation and Abuse by UN Peacekeeping Personnel is issued. The 'Zeid report' is the first comprehensive analysis of sexual exploitation and abuse by UN peacekeeping personnel and presents an alarming picture of a </w:t>
      </w:r>
      <w:r w:rsidR="0055476F" w:rsidRPr="002A64A1">
        <w:rPr>
          <w:rFonts w:asciiTheme="majorHAnsi" w:hAnsiTheme="majorHAnsi" w:cs="Courier New"/>
          <w:b/>
          <w:sz w:val="22"/>
          <w:szCs w:val="22"/>
          <w:lang w:val="en-US"/>
        </w:rPr>
        <w:t xml:space="preserve">widespread </w:t>
      </w:r>
      <w:r w:rsidR="0055476F" w:rsidRPr="006C2CDF">
        <w:rPr>
          <w:rFonts w:asciiTheme="majorHAnsi" w:hAnsiTheme="majorHAnsi" w:cs="Courier New"/>
          <w:sz w:val="22"/>
          <w:szCs w:val="22"/>
          <w:lang w:val="en-US"/>
        </w:rPr>
        <w:t xml:space="preserve">and largely tolerated phenomenon. </w:t>
      </w:r>
      <w:r w:rsidR="0055476F" w:rsidRPr="006C2CDF">
        <w:rPr>
          <w:rFonts w:asciiTheme="majorHAnsi" w:hAnsiTheme="majorHAnsi" w:cs="Courier New"/>
          <w:i/>
          <w:sz w:val="22"/>
          <w:szCs w:val="22"/>
          <w:lang w:val="en-US"/>
        </w:rPr>
        <w:t>Such abhorrent acts are a violation of the fundamental duty of care that all United Nations peacekeeping personnel owe to the local population that they are sent to serve</w:t>
      </w:r>
      <w:r w:rsidR="0055476F" w:rsidRPr="006C2CDF">
        <w:rPr>
          <w:rFonts w:asciiTheme="majorHAnsi" w:hAnsiTheme="majorHAnsi" w:cs="Courier New"/>
          <w:sz w:val="22"/>
          <w:szCs w:val="22"/>
          <w:lang w:val="en-US"/>
        </w:rPr>
        <w:t xml:space="preserve">, the report states.  </w:t>
      </w:r>
      <w:r w:rsidR="0055476F" w:rsidRPr="006C2CDF">
        <w:rPr>
          <w:rStyle w:val="Textoennegrita"/>
          <w:rFonts w:asciiTheme="majorHAnsi" w:hAnsiTheme="majorHAnsi" w:cs="Courier New"/>
          <w:sz w:val="22"/>
          <w:szCs w:val="22"/>
          <w:lang w:val="en-US"/>
        </w:rPr>
        <w:t>May 2005:</w:t>
      </w:r>
      <w:r w:rsidR="0055476F" w:rsidRPr="006C2CDF">
        <w:rPr>
          <w:rFonts w:asciiTheme="majorHAnsi" w:hAnsiTheme="majorHAnsi" w:cs="Courier New"/>
          <w:sz w:val="22"/>
          <w:szCs w:val="22"/>
          <w:lang w:val="en-US"/>
        </w:rPr>
        <w:t xml:space="preserve"> The UN Security Council holds its first-ever public meeting </w:t>
      </w:r>
      <w:hyperlink r:id="rId56" w:tgtFrame="_blank" w:history="1">
        <w:r w:rsidR="0055476F" w:rsidRPr="006C2CDF">
          <w:rPr>
            <w:rStyle w:val="Hipervnculo"/>
            <w:rFonts w:asciiTheme="majorHAnsi" w:hAnsiTheme="majorHAnsi" w:cs="Courier New"/>
            <w:color w:val="auto"/>
            <w:sz w:val="22"/>
            <w:szCs w:val="22"/>
            <w:u w:val="none"/>
            <w:lang w:val="en-US"/>
          </w:rPr>
          <w:t>devoted exclusively to sexual exploitation</w:t>
        </w:r>
      </w:hyperlink>
      <w:r w:rsidR="0055476F" w:rsidRPr="006C2CDF">
        <w:rPr>
          <w:rFonts w:asciiTheme="majorHAnsi" w:hAnsiTheme="majorHAnsi" w:cs="Courier New"/>
          <w:sz w:val="22"/>
          <w:szCs w:val="22"/>
          <w:lang w:val="en-US"/>
        </w:rPr>
        <w:t xml:space="preserve"> and abuse in peacekeeping. The Council said it condemned, in the strongest terms, </w:t>
      </w:r>
      <w:r w:rsidR="0055476F" w:rsidRPr="006C2CDF">
        <w:rPr>
          <w:rFonts w:asciiTheme="majorHAnsi" w:hAnsiTheme="majorHAnsi" w:cs="Courier New"/>
          <w:i/>
          <w:sz w:val="22"/>
          <w:szCs w:val="22"/>
          <w:lang w:val="en-US"/>
        </w:rPr>
        <w:t>all acts of sexual abuse and exploitation committed by peacekeepers and reiterated the importance of ensuring that they were properly investigated and appropriately punished</w:t>
      </w:r>
      <w:r w:rsidR="0055476F" w:rsidRPr="006C2CDF">
        <w:rPr>
          <w:rFonts w:asciiTheme="majorHAnsi" w:hAnsiTheme="majorHAnsi" w:cs="Courier New"/>
          <w:sz w:val="22"/>
          <w:szCs w:val="22"/>
          <w:lang w:val="en-US"/>
        </w:rPr>
        <w:t xml:space="preserve">.  </w:t>
      </w:r>
      <w:r w:rsidR="0055476F" w:rsidRPr="006C2CDF">
        <w:rPr>
          <w:rStyle w:val="Textoennegrita"/>
          <w:rFonts w:asciiTheme="majorHAnsi" w:hAnsiTheme="majorHAnsi" w:cs="Courier New"/>
          <w:sz w:val="22"/>
          <w:szCs w:val="22"/>
          <w:lang w:val="en-US"/>
        </w:rPr>
        <w:t>November 2005:</w:t>
      </w:r>
      <w:r w:rsidR="0055476F" w:rsidRPr="006C2CDF">
        <w:rPr>
          <w:rFonts w:asciiTheme="majorHAnsi" w:hAnsiTheme="majorHAnsi" w:cs="Courier New"/>
          <w:sz w:val="22"/>
          <w:szCs w:val="22"/>
          <w:lang w:val="en-US"/>
        </w:rPr>
        <w:t xml:space="preserve"> Conduct and Discipline Teams are established in field missions by the Department of Peacekeeping Operations (DPKO), as part of a package of reforms in UN peacekeeping designed to strengthen accountability and uphold the highest standards of conduct. Two years later, a Conduct and Discipline Unit (CDU) is formally established in the Department of Field Support. According to the UN, the CDU maintains global oversight of the state of discipline in all peacekeeping operations and special political missions.  </w:t>
      </w:r>
      <w:r w:rsidR="0055476F" w:rsidRPr="006C2CDF">
        <w:rPr>
          <w:rStyle w:val="Textoennegrita"/>
          <w:rFonts w:asciiTheme="majorHAnsi" w:hAnsiTheme="majorHAnsi" w:cs="Courier New"/>
          <w:sz w:val="22"/>
          <w:szCs w:val="22"/>
          <w:lang w:val="en-US"/>
        </w:rPr>
        <w:t>2006:</w:t>
      </w:r>
      <w:r w:rsidR="0055476F" w:rsidRPr="006C2CDF">
        <w:rPr>
          <w:rFonts w:asciiTheme="majorHAnsi" w:hAnsiTheme="majorHAnsi" w:cs="Courier New"/>
          <w:sz w:val="22"/>
          <w:szCs w:val="22"/>
          <w:lang w:val="en-US"/>
        </w:rPr>
        <w:t xml:space="preserve"> A BBC investigation reveals children have been subjected to rape and prostitution by UN peacekeepers in Haiti and Liberia, as girls spoke of regular encounters with soldiers where sex was demanded in return for food or money. In response, the UN heightens its policing measures, appointing 500 monitors across the country, and introducing mandatory training of all personnel on appropriate conduct.  </w:t>
      </w:r>
      <w:r w:rsidR="0055476F" w:rsidRPr="006C2CDF">
        <w:rPr>
          <w:rStyle w:val="Textoennegrita"/>
          <w:rFonts w:asciiTheme="majorHAnsi" w:hAnsiTheme="majorHAnsi" w:cs="Courier New"/>
          <w:sz w:val="22"/>
          <w:szCs w:val="22"/>
          <w:lang w:val="en-US"/>
        </w:rPr>
        <w:t>August 2006:</w:t>
      </w:r>
      <w:r w:rsidR="0055476F" w:rsidRPr="006C2CDF">
        <w:rPr>
          <w:rFonts w:asciiTheme="majorHAnsi" w:hAnsiTheme="majorHAnsi" w:cs="Courier New"/>
          <w:sz w:val="22"/>
          <w:szCs w:val="22"/>
          <w:lang w:val="en-US"/>
        </w:rPr>
        <w:t xml:space="preserve"> A Group of Legal Experts presents a report to the General Assembly dubbed the </w:t>
      </w:r>
      <w:r w:rsidR="0055476F" w:rsidRPr="006C2CDF">
        <w:rPr>
          <w:rFonts w:asciiTheme="majorHAnsi" w:hAnsiTheme="majorHAnsi" w:cs="Courier New"/>
          <w:i/>
          <w:sz w:val="22"/>
          <w:szCs w:val="22"/>
          <w:lang w:val="en-US"/>
        </w:rPr>
        <w:t>Comprehensive review of the whole question of peacekeeping operations in all their aspects</w:t>
      </w:r>
      <w:r w:rsidR="0055476F" w:rsidRPr="006C2CDF">
        <w:rPr>
          <w:rFonts w:asciiTheme="majorHAnsi" w:hAnsiTheme="majorHAnsi" w:cs="Courier New"/>
          <w:sz w:val="22"/>
          <w:szCs w:val="22"/>
          <w:lang w:val="en-US"/>
        </w:rPr>
        <w:t xml:space="preserve">. The review includes a Draft Convention on the Criminal Accountability of United Nations Officials and Experts on Mission - which is not adopted.  </w:t>
      </w:r>
      <w:r w:rsidR="0055476F" w:rsidRPr="006C2CDF">
        <w:rPr>
          <w:rStyle w:val="Textoennegrita"/>
          <w:rFonts w:asciiTheme="majorHAnsi" w:hAnsiTheme="majorHAnsi" w:cs="Courier New"/>
          <w:sz w:val="22"/>
          <w:szCs w:val="22"/>
          <w:lang w:val="en-US"/>
        </w:rPr>
        <w:t>January 2007:</w:t>
      </w:r>
      <w:r w:rsidR="0055476F" w:rsidRPr="006C2CDF">
        <w:rPr>
          <w:rFonts w:asciiTheme="majorHAnsi" w:hAnsiTheme="majorHAnsi" w:cs="Courier New"/>
          <w:sz w:val="22"/>
          <w:szCs w:val="22"/>
          <w:lang w:val="en-US"/>
        </w:rPr>
        <w:t xml:space="preserve"> </w:t>
      </w:r>
      <w:r w:rsidR="0055476F" w:rsidRPr="005D3A92">
        <w:rPr>
          <w:rFonts w:asciiTheme="majorHAnsi" w:hAnsiTheme="majorHAnsi" w:cs="Courier New"/>
          <w:b/>
          <w:sz w:val="22"/>
          <w:szCs w:val="22"/>
          <w:lang w:val="en-US"/>
        </w:rPr>
        <w:t xml:space="preserve">Widespread </w:t>
      </w:r>
      <w:r w:rsidR="0055476F" w:rsidRPr="006C2CDF">
        <w:rPr>
          <w:rFonts w:asciiTheme="majorHAnsi" w:hAnsiTheme="majorHAnsi" w:cs="Courier New"/>
          <w:sz w:val="22"/>
          <w:szCs w:val="22"/>
          <w:lang w:val="en-US"/>
        </w:rPr>
        <w:t xml:space="preserve">allegations of sexual exploitation by UN peacekeeping forces in southern Sudan are reported by the media. Allegations include the </w:t>
      </w:r>
      <w:r w:rsidR="0055476F" w:rsidRPr="005D3A92">
        <w:rPr>
          <w:rFonts w:asciiTheme="majorHAnsi" w:hAnsiTheme="majorHAnsi" w:cs="Courier New"/>
          <w:b/>
          <w:sz w:val="22"/>
          <w:szCs w:val="22"/>
          <w:lang w:val="en-US"/>
        </w:rPr>
        <w:t>systematic</w:t>
      </w:r>
      <w:r w:rsidR="0055476F" w:rsidRPr="006C2CDF">
        <w:rPr>
          <w:rFonts w:asciiTheme="majorHAnsi" w:hAnsiTheme="majorHAnsi" w:cs="Courier New"/>
          <w:sz w:val="22"/>
          <w:szCs w:val="22"/>
          <w:lang w:val="en-US"/>
        </w:rPr>
        <w:t xml:space="preserve"> rape and abuse of children as young as twelve. It emerged, however, that the alleged abuses had been the subject of a 2005 internal UNICEF report detailing the problem.  </w:t>
      </w:r>
      <w:r w:rsidR="0055476F" w:rsidRPr="006C2CDF">
        <w:rPr>
          <w:rStyle w:val="Textoennegrita"/>
          <w:rFonts w:asciiTheme="majorHAnsi" w:hAnsiTheme="majorHAnsi" w:cs="Courier New"/>
          <w:sz w:val="22"/>
          <w:szCs w:val="22"/>
          <w:lang w:val="en-US"/>
        </w:rPr>
        <w:t>June 2007:</w:t>
      </w:r>
      <w:r w:rsidR="0055476F" w:rsidRPr="006C2CDF">
        <w:rPr>
          <w:rFonts w:asciiTheme="majorHAnsi" w:hAnsiTheme="majorHAnsi" w:cs="Courier New"/>
          <w:sz w:val="22"/>
          <w:szCs w:val="22"/>
          <w:lang w:val="en-US"/>
        </w:rPr>
        <w:t xml:space="preserve"> A revised model Memorandum of Understanding (MOU) between Troop Contributing Countries and the UN is adopted. The MOU includes specific provisions on sexual exploitation and abuse - for the first time - and outlines steps to ensure the investigation and punishment of substantiated allegations of sexual abuse and exploitation.</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December 2007:</w:t>
      </w:r>
      <w:r w:rsidR="003F1069" w:rsidRPr="006C2CDF">
        <w:rPr>
          <w:rFonts w:asciiTheme="majorHAnsi" w:hAnsiTheme="majorHAnsi" w:cs="Courier New"/>
          <w:sz w:val="22"/>
          <w:szCs w:val="22"/>
          <w:lang w:val="en-US"/>
        </w:rPr>
        <w:t xml:space="preserve"> The General Assembly ratifies a resolution adopting the UN Comprehensive Strategy on Assistance and Support to Victims of Sexual Exploitation and Abuse by United Nations Staff and Related Personnel, which is intended to </w:t>
      </w:r>
      <w:r w:rsidR="003F1069" w:rsidRPr="006C2CDF">
        <w:rPr>
          <w:rFonts w:asciiTheme="majorHAnsi" w:hAnsiTheme="majorHAnsi" w:cs="Courier New"/>
          <w:i/>
          <w:sz w:val="22"/>
          <w:szCs w:val="22"/>
          <w:lang w:val="en-US"/>
        </w:rPr>
        <w:t>ensure that victims of sexual exploitation and abuse by United Nations staff and related personnel receive appropriate assistance and support in a timely manner</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 xml:space="preserve">2008: </w:t>
      </w:r>
      <w:r w:rsidR="003F1069" w:rsidRPr="006C2CDF">
        <w:rPr>
          <w:rFonts w:asciiTheme="majorHAnsi" w:hAnsiTheme="majorHAnsi" w:cs="Courier New"/>
          <w:sz w:val="22"/>
          <w:szCs w:val="22"/>
          <w:lang w:val="en-US"/>
        </w:rPr>
        <w:t xml:space="preserve">Aid workers and UN peacekeepers in Côte d'Ivoire, Southern Sudan and Haiti are accused of sexually abusing children as young as six. Save the Children says it sacked three workers for breaching its codes, and calls on others to do the same. The charity also proposes an international watchdog be set up.  </w:t>
      </w:r>
      <w:r w:rsidR="003F1069" w:rsidRPr="006C2CDF">
        <w:rPr>
          <w:rStyle w:val="Textoennegrita"/>
          <w:rFonts w:asciiTheme="majorHAnsi" w:hAnsiTheme="majorHAnsi" w:cs="Courier New"/>
          <w:sz w:val="22"/>
          <w:szCs w:val="22"/>
          <w:lang w:val="en-US"/>
        </w:rPr>
        <w:t>July 2010:</w:t>
      </w:r>
      <w:r w:rsidR="003F1069" w:rsidRPr="006C2CDF">
        <w:rPr>
          <w:rFonts w:asciiTheme="majorHAnsi" w:hAnsiTheme="majorHAnsi" w:cs="Courier New"/>
          <w:sz w:val="22"/>
          <w:szCs w:val="22"/>
          <w:lang w:val="en-US"/>
        </w:rPr>
        <w:t xml:space="preserve"> The Inter-Agency Standing Committee (IASC) issues its</w:t>
      </w:r>
      <w:r w:rsidR="00D47217" w:rsidRPr="006C2CDF">
        <w:rPr>
          <w:rFonts w:asciiTheme="majorHAnsi" w:hAnsiTheme="majorHAnsi" w:cs="Courier New"/>
          <w:sz w:val="22"/>
          <w:szCs w:val="22"/>
          <w:lang w:val="en-US"/>
        </w:rPr>
        <w:t xml:space="preserve"> </w:t>
      </w:r>
      <w:r w:rsidR="003F1069" w:rsidRPr="006C2CDF">
        <w:rPr>
          <w:rFonts w:asciiTheme="majorHAnsi" w:hAnsiTheme="majorHAnsi" w:cs="Courier New"/>
          <w:sz w:val="22"/>
          <w:szCs w:val="22"/>
          <w:lang w:val="en-US"/>
        </w:rPr>
        <w:t xml:space="preserve">Global Review of Protection from Sexual Exploitation and Abuse by UN, NGO, International Organization for Migration (IOM) and International Federation of Red Cross and Red Crescent Societies (IFRC) Personnel. According to the IASC, the review was conducted with the purposes of </w:t>
      </w:r>
      <w:r w:rsidR="003F1069" w:rsidRPr="006C2CDF">
        <w:rPr>
          <w:rFonts w:asciiTheme="majorHAnsi" w:hAnsiTheme="majorHAnsi" w:cs="Courier New"/>
          <w:i/>
          <w:sz w:val="22"/>
          <w:szCs w:val="22"/>
          <w:lang w:val="en-US"/>
        </w:rPr>
        <w:t>identifying the extent to which protection from sexual exploitation and abuse (PSEA) policies have been implemented and with making recommendations for any future action to ensure the effective implementation of PSEA obligations. The review was not tasked with identifying the scale of any misconduct, as this has already been well documented.</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March 2012:</w:t>
      </w:r>
      <w:r w:rsidR="003F1069" w:rsidRPr="006C2CDF">
        <w:rPr>
          <w:rFonts w:asciiTheme="majorHAnsi" w:hAnsiTheme="majorHAnsi" w:cs="Courier New"/>
          <w:sz w:val="22"/>
          <w:szCs w:val="22"/>
          <w:lang w:val="en-US"/>
        </w:rPr>
        <w:t xml:space="preserve"> UN peacekeepers from Pakistan are found guilty of sexual abuse in Haiti by a Pakistani military court and are ordered repatriated and jailed. In September, repatriated UN peacekeepers from Uruguay are charged with coercion after being accused of sexual abuse in Haiti. Three UN peacekeepers of the UN Stabilization Mission in Haiti </w:t>
      </w:r>
      <w:hyperlink r:id="rId57" w:anchor=".Vtm6tfmLSUk" w:tgtFrame="_blank" w:history="1">
        <w:r w:rsidR="003F1069" w:rsidRPr="006C2CDF">
          <w:rPr>
            <w:rStyle w:val="Hipervnculo"/>
            <w:rFonts w:asciiTheme="majorHAnsi" w:hAnsiTheme="majorHAnsi" w:cs="Courier New"/>
            <w:color w:val="auto"/>
            <w:sz w:val="22"/>
            <w:szCs w:val="22"/>
            <w:u w:val="none"/>
            <w:lang w:val="en-US"/>
          </w:rPr>
          <w:t>(</w:t>
        </w:r>
      </w:hyperlink>
      <w:hyperlink r:id="rId58" w:history="1">
        <w:r w:rsidR="003F1069" w:rsidRPr="006C2CDF">
          <w:rPr>
            <w:rStyle w:val="Hipervnculo"/>
            <w:rFonts w:asciiTheme="majorHAnsi" w:hAnsiTheme="majorHAnsi" w:cs="Courier New"/>
            <w:color w:val="auto"/>
            <w:sz w:val="22"/>
            <w:szCs w:val="22"/>
            <w:u w:val="none"/>
            <w:lang w:val="en-US"/>
          </w:rPr>
          <w:t>MINUSTAH</w:t>
        </w:r>
      </w:hyperlink>
      <w:hyperlink r:id="rId59" w:anchor=".Vtm6tfmLSUk" w:tgtFrame="_blank" w:history="1">
        <w:r w:rsidR="003F1069" w:rsidRPr="006C2CDF">
          <w:rPr>
            <w:rStyle w:val="Hipervnculo"/>
            <w:rFonts w:asciiTheme="majorHAnsi" w:hAnsiTheme="majorHAnsi" w:cs="Courier New"/>
            <w:color w:val="auto"/>
            <w:sz w:val="22"/>
            <w:szCs w:val="22"/>
            <w:u w:val="none"/>
            <w:lang w:val="en-US"/>
          </w:rPr>
          <w:t>) are also repatriated</w:t>
        </w:r>
      </w:hyperlink>
      <w:r w:rsidR="003F1069" w:rsidRPr="006C2CDF">
        <w:rPr>
          <w:rFonts w:asciiTheme="majorHAnsi" w:hAnsiTheme="majorHAnsi" w:cs="Courier New"/>
          <w:sz w:val="22"/>
          <w:szCs w:val="22"/>
          <w:lang w:val="en-US"/>
        </w:rPr>
        <w:t xml:space="preserve"> following a Pakistani military hearing on the sexual abuse of a 14-year-old Haitian male. Hervé Ladsous, Under Secretary-General for Peacekeeping Operations, says the issue is a priority for his department and deserves the utmost attention.  </w:t>
      </w:r>
      <w:r w:rsidR="003F1069" w:rsidRPr="006C2CDF">
        <w:rPr>
          <w:rStyle w:val="Textoennegrita"/>
          <w:rFonts w:asciiTheme="majorHAnsi" w:hAnsiTheme="majorHAnsi" w:cs="Courier New"/>
          <w:sz w:val="22"/>
          <w:szCs w:val="22"/>
          <w:lang w:val="en-US"/>
        </w:rPr>
        <w:t>September 2013:</w:t>
      </w:r>
      <w:r w:rsidR="003F1069" w:rsidRPr="006C2CDF">
        <w:rPr>
          <w:rFonts w:asciiTheme="majorHAnsi" w:hAnsiTheme="majorHAnsi" w:cs="Courier New"/>
          <w:sz w:val="22"/>
          <w:szCs w:val="22"/>
          <w:lang w:val="en-US"/>
        </w:rPr>
        <w:t xml:space="preserve"> UN peacekeepers from Chad are accused of gang rape in Northern Mali. The UN says there would be an investigation, by the Chadian authorities themselves. The investigation is mired in controversy after the UN quietly provided an update, that Chad told it the probe is finished. Critics described the probe as a </w:t>
      </w:r>
      <w:r w:rsidR="003F1069" w:rsidRPr="006C2CDF">
        <w:rPr>
          <w:rFonts w:asciiTheme="majorHAnsi" w:hAnsiTheme="majorHAnsi" w:cs="Courier New"/>
          <w:i/>
          <w:sz w:val="22"/>
          <w:szCs w:val="22"/>
          <w:lang w:val="en-US"/>
        </w:rPr>
        <w:t>pseudo accountability on peacekeeper rape</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November 2013:</w:t>
      </w:r>
      <w:r w:rsidR="003F1069" w:rsidRPr="006C2CDF">
        <w:rPr>
          <w:rFonts w:asciiTheme="majorHAnsi" w:hAnsiTheme="majorHAnsi" w:cs="Courier New"/>
          <w:sz w:val="22"/>
          <w:szCs w:val="22"/>
          <w:lang w:val="en-US"/>
        </w:rPr>
        <w:t xml:space="preserve"> The independent team of experts - appointed by the Secretary-General in January 2012 to assess efforts to address sexual exploitation and abuse on the MINUSTAH, MONUSCO, UNMIL in Liberia and UNMISS in South Sudan, delivers its report. It contains highly-critical statements about the UN's progress to dealing with sexual exploitation and abuse within its ranks. No public statement is made by the UN, and the report remains internal until leaked by AIDS-Free World in March 2015.  </w:t>
      </w:r>
      <w:r w:rsidR="003F1069" w:rsidRPr="006C2CDF">
        <w:rPr>
          <w:rStyle w:val="Textoennegrita"/>
          <w:rFonts w:asciiTheme="majorHAnsi" w:hAnsiTheme="majorHAnsi" w:cs="Courier New"/>
          <w:sz w:val="22"/>
          <w:szCs w:val="22"/>
          <w:lang w:val="en-US"/>
        </w:rPr>
        <w:t xml:space="preserve">February 2015: </w:t>
      </w:r>
      <w:r w:rsidR="003F1069" w:rsidRPr="006C2CDF">
        <w:rPr>
          <w:rFonts w:asciiTheme="majorHAnsi" w:hAnsiTheme="majorHAnsi" w:cs="Courier New"/>
          <w:sz w:val="22"/>
          <w:szCs w:val="22"/>
          <w:lang w:val="en-US"/>
        </w:rPr>
        <w:t xml:space="preserve">The Secretary-General's annual report Special Measures for Protection from Sexual Exploitation and Sexual Abuse outlines the completion of a two-year-long </w:t>
      </w:r>
      <w:r w:rsidR="003F1069" w:rsidRPr="006C2CDF">
        <w:rPr>
          <w:rFonts w:asciiTheme="majorHAnsi" w:hAnsiTheme="majorHAnsi" w:cs="Courier New"/>
          <w:i/>
          <w:sz w:val="22"/>
          <w:szCs w:val="22"/>
          <w:lang w:val="en-US"/>
        </w:rPr>
        <w:t>enhanced programme of action to combat sexual exploitation and abuse, a key aspect of which was the appointment of an independent team of experts to assess how four peacekeeping missions were addressing the challenge.</w:t>
      </w:r>
      <w:r w:rsidR="003F1069" w:rsidRPr="006C2CDF">
        <w:rPr>
          <w:rFonts w:asciiTheme="majorHAnsi" w:hAnsiTheme="majorHAnsi" w:cs="Courier New"/>
          <w:sz w:val="22"/>
          <w:szCs w:val="22"/>
          <w:lang w:val="en-US"/>
        </w:rPr>
        <w:t xml:space="preserve"> The report highlights measures being taken to strengthen the Organization's response to sexual exploitation and abuse in the areas of prevention, enforcement and remedial action.  </w:t>
      </w:r>
      <w:r w:rsidR="003F1069" w:rsidRPr="006C2CDF">
        <w:rPr>
          <w:rStyle w:val="Textoennegrita"/>
          <w:rFonts w:asciiTheme="majorHAnsi" w:hAnsiTheme="majorHAnsi" w:cs="Courier New"/>
          <w:sz w:val="22"/>
          <w:szCs w:val="22"/>
          <w:lang w:val="en-US"/>
        </w:rPr>
        <w:t xml:space="preserve">April 2015: </w:t>
      </w:r>
      <w:r w:rsidR="003F1069" w:rsidRPr="006C2CDF">
        <w:rPr>
          <w:rFonts w:asciiTheme="majorHAnsi" w:hAnsiTheme="majorHAnsi" w:cs="Courier New"/>
          <w:sz w:val="22"/>
          <w:szCs w:val="22"/>
          <w:lang w:val="en-US"/>
        </w:rPr>
        <w:t xml:space="preserve">A leaked UN internal report obtained by Aids-free World reveals that between 10 and 12 boys, aged eight to 15 and lacking food and shelter, </w:t>
      </w:r>
      <w:hyperlink r:id="rId60" w:tgtFrame="_blank" w:history="1">
        <w:r w:rsidR="003F1069" w:rsidRPr="006C2CDF">
          <w:rPr>
            <w:rStyle w:val="Hipervnculo"/>
            <w:rFonts w:asciiTheme="majorHAnsi" w:hAnsiTheme="majorHAnsi" w:cs="Courier New"/>
            <w:color w:val="auto"/>
            <w:sz w:val="22"/>
            <w:szCs w:val="22"/>
            <w:u w:val="none"/>
            <w:lang w:val="en-US"/>
          </w:rPr>
          <w:t>were forced into rape and sodomy</w:t>
        </w:r>
      </w:hyperlink>
      <w:r w:rsidR="003F1069" w:rsidRPr="006C2CDF">
        <w:rPr>
          <w:rFonts w:asciiTheme="majorHAnsi" w:hAnsiTheme="majorHAnsi" w:cs="Courier New"/>
          <w:sz w:val="22"/>
          <w:szCs w:val="22"/>
          <w:lang w:val="en-US"/>
        </w:rPr>
        <w:t xml:space="preserve"> by UN peacekeepers from France, Chad and Equatorial Guinea, in exchange for food and money, at a centre for internally displaced people in Bangui, the capital of conflict-ridden Central African Republic (CAR). The abuses allegedly took place between December 2013 and June 2014.  </w:t>
      </w:r>
      <w:r w:rsidR="003F1069" w:rsidRPr="006C2CDF">
        <w:rPr>
          <w:rStyle w:val="Textoennegrita"/>
          <w:rFonts w:asciiTheme="majorHAnsi" w:hAnsiTheme="majorHAnsi" w:cs="Courier New"/>
          <w:sz w:val="22"/>
          <w:szCs w:val="22"/>
          <w:lang w:val="en-US"/>
        </w:rPr>
        <w:t xml:space="preserve">May 2015: </w:t>
      </w:r>
      <w:r w:rsidR="003F1069" w:rsidRPr="006C2CDF">
        <w:rPr>
          <w:rFonts w:asciiTheme="majorHAnsi" w:hAnsiTheme="majorHAnsi" w:cs="Courier New"/>
          <w:sz w:val="22"/>
          <w:szCs w:val="22"/>
          <w:lang w:val="en-US"/>
        </w:rPr>
        <w:t xml:space="preserve">The head of Aids-free World </w:t>
      </w:r>
      <w:hyperlink r:id="rId61" w:tgtFrame="_blank" w:history="1">
        <w:r w:rsidR="003F1069" w:rsidRPr="006C2CDF">
          <w:rPr>
            <w:rStyle w:val="Hipervnculo"/>
            <w:rFonts w:asciiTheme="majorHAnsi" w:hAnsiTheme="majorHAnsi" w:cs="Courier New"/>
            <w:color w:val="auto"/>
            <w:sz w:val="22"/>
            <w:szCs w:val="22"/>
            <w:u w:val="none"/>
            <w:lang w:val="en-US"/>
          </w:rPr>
          <w:t>a</w:t>
        </w:r>
        <w:r w:rsidR="00D47217" w:rsidRPr="006C2CDF">
          <w:rPr>
            <w:rStyle w:val="Hipervnculo"/>
            <w:rFonts w:asciiTheme="majorHAnsi" w:hAnsiTheme="majorHAnsi" w:cs="Courier New"/>
            <w:color w:val="auto"/>
            <w:sz w:val="22"/>
            <w:szCs w:val="22"/>
            <w:u w:val="none"/>
            <w:lang w:val="en-US"/>
          </w:rPr>
          <w:t xml:space="preserve">ccuses the UN of attempting to </w:t>
        </w:r>
        <w:r w:rsidR="003F1069" w:rsidRPr="005D3A92">
          <w:rPr>
            <w:rStyle w:val="Hipervnculo"/>
            <w:rFonts w:asciiTheme="majorHAnsi" w:hAnsiTheme="majorHAnsi" w:cs="Courier New"/>
            <w:b/>
            <w:i/>
            <w:color w:val="auto"/>
            <w:sz w:val="22"/>
            <w:szCs w:val="22"/>
            <w:u w:val="none"/>
            <w:lang w:val="en-US"/>
          </w:rPr>
          <w:t>cover-up</w:t>
        </w:r>
        <w:r w:rsidR="003F1069" w:rsidRPr="006C2CDF">
          <w:rPr>
            <w:rStyle w:val="Hipervnculo"/>
            <w:rFonts w:asciiTheme="majorHAnsi" w:hAnsiTheme="majorHAnsi" w:cs="Courier New"/>
            <w:color w:val="auto"/>
            <w:sz w:val="22"/>
            <w:szCs w:val="22"/>
            <w:u w:val="none"/>
            <w:lang w:val="en-US"/>
          </w:rPr>
          <w:t xml:space="preserve"> its findings</w:t>
        </w:r>
      </w:hyperlink>
      <w:r w:rsidR="003F1069" w:rsidRPr="006C2CDF">
        <w:rPr>
          <w:rFonts w:asciiTheme="majorHAnsi" w:hAnsiTheme="majorHAnsi" w:cs="Courier New"/>
          <w:sz w:val="22"/>
          <w:szCs w:val="22"/>
          <w:lang w:val="en-US"/>
        </w:rPr>
        <w:t xml:space="preserve">. </w:t>
      </w:r>
      <w:hyperlink r:id="rId62" w:tgtFrame="_blank" w:history="1">
        <w:r w:rsidR="003F1069" w:rsidRPr="006C2CDF">
          <w:rPr>
            <w:rStyle w:val="Hipervnculo"/>
            <w:rFonts w:asciiTheme="majorHAnsi" w:hAnsiTheme="majorHAnsi" w:cs="Courier New"/>
            <w:color w:val="auto"/>
            <w:sz w:val="22"/>
            <w:szCs w:val="22"/>
            <w:u w:val="none"/>
            <w:lang w:val="en-US"/>
          </w:rPr>
          <w:t>France opens an investigation</w:t>
        </w:r>
      </w:hyperlink>
      <w:r w:rsidR="003F1069" w:rsidRPr="006C2CDF">
        <w:rPr>
          <w:rFonts w:asciiTheme="majorHAnsi" w:hAnsiTheme="majorHAnsi" w:cs="Courier New"/>
          <w:sz w:val="22"/>
          <w:szCs w:val="22"/>
          <w:lang w:val="en-US"/>
        </w:rPr>
        <w:t xml:space="preserve"> into the alleged child abuse by its troops in the CAR. </w:t>
      </w:r>
      <w:r w:rsidR="003F1069" w:rsidRPr="005D3A92">
        <w:rPr>
          <w:rFonts w:asciiTheme="majorHAnsi" w:hAnsiTheme="majorHAnsi" w:cs="Courier New"/>
          <w:b/>
          <w:i/>
          <w:sz w:val="22"/>
          <w:szCs w:val="22"/>
          <w:lang w:val="en-US"/>
        </w:rPr>
        <w:t>The UN's disturbingly self-defensive instincts are all about how can we protect the bureaucracy, not how can we protect and treat the victims and prevent any instance of future abuse</w:t>
      </w:r>
      <w:r w:rsidR="003F1069" w:rsidRPr="006C2CDF">
        <w:rPr>
          <w:rFonts w:asciiTheme="majorHAnsi" w:hAnsiTheme="majorHAnsi" w:cs="Courier New"/>
          <w:i/>
          <w:sz w:val="22"/>
          <w:szCs w:val="22"/>
          <w:lang w:val="en-US"/>
        </w:rPr>
        <w:t xml:space="preserve"> in these particular locations or in any other locations around the world,</w:t>
      </w:r>
      <w:r w:rsidR="003F1069" w:rsidRPr="006C2CDF">
        <w:rPr>
          <w:rFonts w:asciiTheme="majorHAnsi" w:hAnsiTheme="majorHAnsi" w:cs="Courier New"/>
          <w:sz w:val="22"/>
          <w:szCs w:val="22"/>
          <w:lang w:val="en-US"/>
        </w:rPr>
        <w:t xml:space="preserve"> co-director </w:t>
      </w:r>
      <w:hyperlink r:id="rId63" w:tgtFrame="_blank" w:history="1">
        <w:r w:rsidR="003F1069" w:rsidRPr="006C2CDF">
          <w:rPr>
            <w:rStyle w:val="Hipervnculo"/>
            <w:rFonts w:asciiTheme="majorHAnsi" w:hAnsiTheme="majorHAnsi" w:cs="Courier New"/>
            <w:color w:val="auto"/>
            <w:sz w:val="22"/>
            <w:szCs w:val="22"/>
            <w:u w:val="none"/>
            <w:lang w:val="en-US"/>
          </w:rPr>
          <w:t xml:space="preserve">Paula Donovan tells </w:t>
        </w:r>
        <w:r w:rsidR="003F1069" w:rsidRPr="006C2CDF">
          <w:rPr>
            <w:rStyle w:val="Textoennegrita"/>
            <w:rFonts w:asciiTheme="majorHAnsi" w:hAnsiTheme="majorHAnsi" w:cs="Courier New"/>
            <w:sz w:val="22"/>
            <w:szCs w:val="22"/>
            <w:lang w:val="en-US"/>
          </w:rPr>
          <w:t>IBTimes UK</w:t>
        </w:r>
      </w:hyperlink>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 xml:space="preserve">August 2015: </w:t>
      </w:r>
      <w:hyperlink r:id="rId64" w:tgtFrame="_blank" w:history="1">
        <w:r w:rsidR="003F1069" w:rsidRPr="006C2CDF">
          <w:rPr>
            <w:rStyle w:val="Hipervnculo"/>
            <w:rFonts w:asciiTheme="majorHAnsi" w:hAnsiTheme="majorHAnsi" w:cs="Courier New"/>
            <w:color w:val="auto"/>
            <w:sz w:val="22"/>
            <w:szCs w:val="22"/>
            <w:u w:val="none"/>
            <w:lang w:val="en-US"/>
          </w:rPr>
          <w:t>Ban Ki-moon sacks CAR mission chief</w:t>
        </w:r>
      </w:hyperlink>
      <w:r w:rsidR="003F1069" w:rsidRPr="006C2CDF">
        <w:rPr>
          <w:rFonts w:asciiTheme="majorHAnsi" w:hAnsiTheme="majorHAnsi" w:cs="Courier New"/>
          <w:sz w:val="22"/>
          <w:szCs w:val="22"/>
          <w:lang w:val="en-US"/>
        </w:rPr>
        <w:t xml:space="preserve"> Babacar Gaye over the peacekeeper sex claims – a move described by UN spokesman Stephane Dujarric as </w:t>
      </w:r>
      <w:r w:rsidR="003F1069" w:rsidRPr="006C2CDF">
        <w:rPr>
          <w:rFonts w:asciiTheme="majorHAnsi" w:hAnsiTheme="majorHAnsi" w:cs="Courier New"/>
          <w:i/>
          <w:sz w:val="22"/>
          <w:szCs w:val="22"/>
          <w:lang w:val="en-US"/>
        </w:rPr>
        <w:t>unprecedented</w:t>
      </w:r>
      <w:r w:rsidR="003F1069" w:rsidRPr="006C2CDF">
        <w:rPr>
          <w:rFonts w:asciiTheme="majorHAnsi" w:hAnsiTheme="majorHAnsi" w:cs="Courier New"/>
          <w:sz w:val="22"/>
          <w:szCs w:val="22"/>
          <w:lang w:val="en-US"/>
        </w:rPr>
        <w:t xml:space="preserve">.  </w:t>
      </w:r>
      <w:r w:rsidR="003F1069" w:rsidRPr="006C2CDF">
        <w:rPr>
          <w:rStyle w:val="Textoennegrita"/>
          <w:rFonts w:asciiTheme="majorHAnsi" w:hAnsiTheme="majorHAnsi" w:cs="Courier New"/>
          <w:sz w:val="22"/>
          <w:szCs w:val="22"/>
          <w:lang w:val="en-US"/>
        </w:rPr>
        <w:t>January 2016:</w:t>
      </w:r>
      <w:r w:rsidR="003F1069" w:rsidRPr="006C2CDF">
        <w:rPr>
          <w:rFonts w:asciiTheme="majorHAnsi" w:hAnsiTheme="majorHAnsi" w:cs="Courier New"/>
          <w:sz w:val="22"/>
          <w:szCs w:val="22"/>
          <w:lang w:val="en-US"/>
        </w:rPr>
        <w:t xml:space="preserve"> Fresh </w:t>
      </w:r>
      <w:hyperlink r:id="rId65" w:tgtFrame="_blank" w:history="1">
        <w:r w:rsidR="003F1069" w:rsidRPr="006C2CDF">
          <w:rPr>
            <w:rStyle w:val="Hipervnculo"/>
            <w:rFonts w:asciiTheme="majorHAnsi" w:hAnsiTheme="majorHAnsi" w:cs="Courier New"/>
            <w:color w:val="auto"/>
            <w:sz w:val="22"/>
            <w:szCs w:val="22"/>
            <w:u w:val="none"/>
            <w:lang w:val="en-US"/>
          </w:rPr>
          <w:t xml:space="preserve">claims of </w:t>
        </w:r>
      </w:hyperlink>
      <w:hyperlink r:id="rId66" w:tgtFrame="_blank" w:history="1">
        <w:r w:rsidR="003F1069" w:rsidRPr="006C2CDF">
          <w:rPr>
            <w:rStyle w:val="Hipervnculo"/>
            <w:rFonts w:asciiTheme="majorHAnsi" w:hAnsiTheme="majorHAnsi" w:cs="Courier New"/>
            <w:color w:val="auto"/>
            <w:sz w:val="22"/>
            <w:szCs w:val="22"/>
            <w:u w:val="none"/>
            <w:lang w:val="en-US"/>
          </w:rPr>
          <w:t>sexual abuses on children</w:t>
        </w:r>
      </w:hyperlink>
      <w:r w:rsidR="003F1069" w:rsidRPr="006C2CDF">
        <w:rPr>
          <w:rFonts w:asciiTheme="majorHAnsi" w:hAnsiTheme="majorHAnsi" w:cs="Courier New"/>
          <w:sz w:val="22"/>
          <w:szCs w:val="22"/>
          <w:lang w:val="en-US"/>
        </w:rPr>
        <w:t xml:space="preserve"> in CAR emerge. UN troops, which sources say came from Egypt, Morocco and Gabon, sexually assaulted four minor girls. Weeks later, the UN said that </w:t>
      </w:r>
      <w:hyperlink r:id="rId67" w:tgtFrame="_blank" w:history="1">
        <w:r w:rsidR="003F1069" w:rsidRPr="006C2CDF">
          <w:rPr>
            <w:rStyle w:val="Hipervnculo"/>
            <w:rFonts w:asciiTheme="majorHAnsi" w:hAnsiTheme="majorHAnsi" w:cs="Courier New"/>
            <w:color w:val="auto"/>
            <w:sz w:val="22"/>
            <w:szCs w:val="22"/>
            <w:u w:val="none"/>
            <w:lang w:val="en-US"/>
          </w:rPr>
          <w:t>at least six more cases</w:t>
        </w:r>
      </w:hyperlink>
      <w:r w:rsidR="003F1069" w:rsidRPr="006C2CDF">
        <w:rPr>
          <w:rFonts w:asciiTheme="majorHAnsi" w:hAnsiTheme="majorHAnsi" w:cs="Courier New"/>
          <w:sz w:val="22"/>
          <w:szCs w:val="22"/>
          <w:lang w:val="en-US"/>
        </w:rPr>
        <w:t xml:space="preserve"> had been discovered following recent investigations. Abusers are reported to be members of the EU's peacekeeping operation Eufor from Georgia, France and another unnamed European country.  </w:t>
      </w:r>
      <w:r w:rsidR="003F1069" w:rsidRPr="006C2CDF">
        <w:rPr>
          <w:rStyle w:val="Textoennegrita"/>
          <w:rFonts w:asciiTheme="majorHAnsi" w:hAnsiTheme="majorHAnsi" w:cs="Courier New"/>
          <w:sz w:val="22"/>
          <w:szCs w:val="22"/>
          <w:lang w:val="en-US"/>
        </w:rPr>
        <w:t xml:space="preserve">March 2016: </w:t>
      </w:r>
      <w:r w:rsidR="003F1069" w:rsidRPr="006C2CDF">
        <w:rPr>
          <w:rFonts w:asciiTheme="majorHAnsi" w:hAnsiTheme="majorHAnsi" w:cs="Courier New"/>
          <w:sz w:val="22"/>
          <w:szCs w:val="22"/>
          <w:lang w:val="en-US"/>
        </w:rPr>
        <w:t xml:space="preserve">A </w:t>
      </w:r>
      <w:hyperlink r:id="rId68" w:tgtFrame="_blank" w:history="1">
        <w:r w:rsidR="003F1069" w:rsidRPr="006C2CDF">
          <w:rPr>
            <w:rStyle w:val="Hipervnculo"/>
            <w:rFonts w:asciiTheme="majorHAnsi" w:hAnsiTheme="majorHAnsi" w:cs="Courier New"/>
            <w:color w:val="auto"/>
            <w:sz w:val="22"/>
            <w:szCs w:val="22"/>
            <w:u w:val="none"/>
            <w:lang w:val="en-US"/>
          </w:rPr>
          <w:t>UN report finds there were 69 allegations of sexual exploitation</w:t>
        </w:r>
      </w:hyperlink>
      <w:r w:rsidR="003F1069" w:rsidRPr="006C2CDF">
        <w:rPr>
          <w:rFonts w:asciiTheme="majorHAnsi" w:hAnsiTheme="majorHAnsi" w:cs="Courier New"/>
          <w:sz w:val="22"/>
          <w:szCs w:val="22"/>
          <w:lang w:val="en-US"/>
        </w:rPr>
        <w:t xml:space="preserve"> and abuse made against peacekeepers in 10 UN missions around the world in 2015. The report from Secretary-General Ban Ki-moon calls for the establishment of on-site court martial proceedings for sex crimes and for the first time lists the countries of origin of the alleged abusers.</w:t>
      </w:r>
      <w:r w:rsidRPr="006C2CDF">
        <w:rPr>
          <w:rStyle w:val="st"/>
          <w:rFonts w:asciiTheme="majorHAnsi" w:hAnsiTheme="majorHAnsi" w:cs="Courier New"/>
          <w:sz w:val="22"/>
          <w:szCs w:val="22"/>
          <w:lang w:val="en-US"/>
        </w:rPr>
        <w:t>”</w:t>
      </w:r>
      <w:r w:rsidR="00D47217" w:rsidRPr="006C2CDF">
        <w:rPr>
          <w:rStyle w:val="Refdenotaalpie"/>
          <w:rFonts w:asciiTheme="majorHAnsi" w:hAnsiTheme="majorHAnsi" w:cs="Courier New"/>
          <w:sz w:val="22"/>
          <w:szCs w:val="22"/>
          <w:lang w:val="en-US"/>
        </w:rPr>
        <w:footnoteReference w:id="79"/>
      </w:r>
    </w:p>
    <w:p w:rsidR="00F46A64" w:rsidRPr="006C2CDF" w:rsidRDefault="00F46A64" w:rsidP="008D79DC">
      <w:pPr>
        <w:jc w:val="both"/>
        <w:rPr>
          <w:rStyle w:val="st"/>
          <w:rFonts w:asciiTheme="majorHAnsi" w:hAnsiTheme="majorHAnsi" w:cs="Courier New"/>
          <w:b/>
          <w:u w:val="single"/>
        </w:rPr>
      </w:pPr>
      <w:r w:rsidRPr="006C2CDF">
        <w:rPr>
          <w:rStyle w:val="st"/>
          <w:rFonts w:asciiTheme="majorHAnsi" w:hAnsiTheme="majorHAnsi" w:cs="Courier New"/>
          <w:b/>
          <w:u w:val="single"/>
        </w:rPr>
        <w:t>April 2016:</w:t>
      </w:r>
    </w:p>
    <w:p w:rsidR="00787AC6" w:rsidRPr="006C2CDF" w:rsidRDefault="00787AC6" w:rsidP="008D79DC">
      <w:pPr>
        <w:jc w:val="both"/>
        <w:rPr>
          <w:rStyle w:val="st"/>
          <w:rFonts w:asciiTheme="majorHAnsi" w:hAnsiTheme="majorHAnsi" w:cs="Courier New"/>
          <w:lang w:val="en-US"/>
        </w:rPr>
      </w:pPr>
      <w:r w:rsidRPr="006C2CDF">
        <w:rPr>
          <w:rStyle w:val="st"/>
          <w:rFonts w:asciiTheme="majorHAnsi" w:hAnsiTheme="majorHAnsi" w:cs="Courier New"/>
          <w:u w:val="single"/>
        </w:rPr>
        <w:t>Josefina L. Martínez (La Izquierda Diario)</w:t>
      </w:r>
      <w:r w:rsidRPr="006C2CDF">
        <w:rPr>
          <w:rStyle w:val="st"/>
          <w:rFonts w:asciiTheme="majorHAnsi" w:hAnsiTheme="majorHAnsi" w:cs="Courier New"/>
        </w:rPr>
        <w:t>: “</w:t>
      </w:r>
      <w:r w:rsidRPr="006C2CDF">
        <w:rPr>
          <w:rFonts w:asciiTheme="majorHAnsi" w:hAnsiTheme="majorHAnsi" w:cs="Courier New"/>
        </w:rPr>
        <w:t xml:space="preserve">Hace dos semanas UNICEF entrevistó a 98 niñas en una provincia de la República Centroafricana que dijeron que habían sufrido abusos sexuales por tropas de </w:t>
      </w:r>
      <w:r w:rsidRPr="006C2CDF">
        <w:rPr>
          <w:rFonts w:asciiTheme="majorHAnsi" w:hAnsiTheme="majorHAnsi" w:cs="Courier New"/>
          <w:i/>
        </w:rPr>
        <w:t>misiones de paz</w:t>
      </w:r>
      <w:r w:rsidRPr="006C2CDF">
        <w:rPr>
          <w:rFonts w:asciiTheme="majorHAnsi" w:hAnsiTheme="majorHAnsi" w:cs="Courier New"/>
        </w:rPr>
        <w:t xml:space="preserve"> internacionales.  El 26 de marzo, tres niñas entrevistadas por un funcionario de Derechos Humanos de la MINUSCA (Misión de las Naciones Unidas en la República Centroafricana) relataron que en 2014 cuatro de ellas fueron desnudadas y atadas dentro de un campo militar comandado por los Sangaris de Francia. Los militares las obligaron a mantener relaciones sexuales con un perro, como </w:t>
      </w:r>
      <w:r w:rsidRPr="006C2CDF">
        <w:rPr>
          <w:rFonts w:asciiTheme="majorHAnsi" w:hAnsiTheme="majorHAnsi" w:cs="Courier New"/>
          <w:i/>
        </w:rPr>
        <w:t>espectáculo</w:t>
      </w:r>
      <w:r w:rsidRPr="006C2CDF">
        <w:rPr>
          <w:rFonts w:asciiTheme="majorHAnsi" w:hAnsiTheme="majorHAnsi" w:cs="Courier New"/>
        </w:rPr>
        <w:t xml:space="preserve"> para todos los presentes. Al finalizar, les dieron 5000 francos centroafricanos a cada una (9 dólares). Las tres niñas entrevistadas buscaron tratamiento médico después de estos espeluznantes sucesos. La cuarta niña murió pocos meses después de una enfermedad desconocida. Estos abusos son especialmente traumáticos en sociedades que estigmatizan fuertemente a las niñas y mujeres que han sufrido violaciones y abusos. Una de las niñas contó que en su comunidad fue insultada llamándola </w:t>
      </w:r>
      <w:r w:rsidRPr="006C2CDF">
        <w:rPr>
          <w:rFonts w:asciiTheme="majorHAnsi" w:hAnsiTheme="majorHAnsi" w:cs="Courier New"/>
          <w:i/>
        </w:rPr>
        <w:t>el perro de los Sangaris</w:t>
      </w:r>
      <w:r w:rsidRPr="006C2CDF">
        <w:rPr>
          <w:rFonts w:asciiTheme="majorHAnsi" w:hAnsiTheme="majorHAnsi" w:cs="Courier New"/>
        </w:rPr>
        <w:t>. (…)</w:t>
      </w:r>
      <w:r w:rsidR="005D3A92">
        <w:rPr>
          <w:rFonts w:asciiTheme="majorHAnsi" w:hAnsiTheme="majorHAnsi" w:cs="Courier New"/>
        </w:rPr>
        <w:t xml:space="preserve"> </w:t>
      </w:r>
      <w:r w:rsidRPr="006C2CDF">
        <w:rPr>
          <w:rFonts w:asciiTheme="majorHAnsi" w:hAnsiTheme="majorHAnsi" w:cs="Courier New"/>
        </w:rPr>
        <w:t xml:space="preserve">La ONG recoge también la denuncia de una madre, que sostuvo que su hija de 16 años fue secuestrada por un oficial de las fuerzas </w:t>
      </w:r>
      <w:r w:rsidRPr="005D3A92">
        <w:rPr>
          <w:rFonts w:asciiTheme="majorHAnsi" w:hAnsiTheme="majorHAnsi" w:cs="Courier New"/>
          <w:i/>
        </w:rPr>
        <w:t>de paz</w:t>
      </w:r>
      <w:r w:rsidRPr="006C2CDF">
        <w:rPr>
          <w:rFonts w:asciiTheme="majorHAnsi" w:hAnsiTheme="majorHAnsi" w:cs="Courier New"/>
        </w:rPr>
        <w:t xml:space="preserve"> congoleñas. (…) Estos abusos se suman a los numerosos casos que ya han sido denunciados en los últimos meses y que han sido protagonizados por militares franceses.   El 17 de diciembre de 2015 se conocieron las conclusiones de un panel independiente que investigó las denuncias de abuso sexual de menores por parte de soldados franceses en la República Centroafricana, ocurridas en 2014. Según esta investigación, las Naciones Unidas no dieron ninguna respuesta ante las denuncias de las víctimas de abusos, y permitieron que esos abusos continuaran.  El estudio confirmó la veracidad de las denuncias que ya se conocían hace más de un año. Niños de hasta 9 años de edad eran violados y abusados por soldados franceses a cambio de dinero o comida, en medio de una situación de guerra y desesperación. Las principales acusaciones pesan sobre el comando francés de la operación Sangaris, que opera en la zona bajo autorización del consejo de seguridad de la ONU.  El informe del panel de investigación sostiene que los funcionarios de la ONU no prestaron atención a las denuncias de abuso sexual hacia los niños por una cuestión de </w:t>
      </w:r>
      <w:r w:rsidRPr="00A81C87">
        <w:rPr>
          <w:rFonts w:asciiTheme="majorHAnsi" w:hAnsiTheme="majorHAnsi" w:cs="Courier New"/>
          <w:i/>
        </w:rPr>
        <w:t>intereses políticos</w:t>
      </w:r>
      <w:r w:rsidRPr="006C2CDF">
        <w:rPr>
          <w:rFonts w:asciiTheme="majorHAnsi" w:hAnsiTheme="majorHAnsi" w:cs="Courier New"/>
        </w:rPr>
        <w:t xml:space="preserve"> del gobierno francés. </w:t>
      </w:r>
      <w:r w:rsidRPr="006C2CDF">
        <w:rPr>
          <w:rFonts w:asciiTheme="majorHAnsi" w:hAnsiTheme="majorHAnsi" w:cs="Courier New"/>
          <w:lang w:val="en-US"/>
        </w:rPr>
        <w:t>Es decir, hubo un ocultamiento intencionado de esas denuncias.</w:t>
      </w:r>
      <w:r w:rsidRPr="006C2CDF">
        <w:rPr>
          <w:rStyle w:val="st"/>
          <w:rFonts w:asciiTheme="majorHAnsi" w:hAnsiTheme="majorHAnsi" w:cs="Courier New"/>
          <w:lang w:val="en-US"/>
        </w:rPr>
        <w:t>”</w:t>
      </w:r>
      <w:r w:rsidRPr="006C2CDF">
        <w:rPr>
          <w:rStyle w:val="Refdenotaalpie"/>
          <w:rFonts w:asciiTheme="majorHAnsi" w:hAnsiTheme="majorHAnsi" w:cs="Courier New"/>
        </w:rPr>
        <w:footnoteReference w:id="80"/>
      </w:r>
    </w:p>
    <w:p w:rsidR="00F2025E" w:rsidRPr="006C2CDF" w:rsidRDefault="00F2025E" w:rsidP="008D79DC">
      <w:pPr>
        <w:jc w:val="both"/>
        <w:rPr>
          <w:rStyle w:val="Textoennegrita"/>
          <w:rFonts w:asciiTheme="majorHAnsi" w:hAnsiTheme="majorHAnsi" w:cs="Courier New"/>
          <w:u w:val="single"/>
          <w:lang w:val="en-US"/>
        </w:rPr>
      </w:pPr>
      <w:r w:rsidRPr="006C2CDF">
        <w:rPr>
          <w:rStyle w:val="st"/>
          <w:rFonts w:asciiTheme="majorHAnsi" w:hAnsiTheme="majorHAnsi" w:cs="Courier New"/>
          <w:u w:val="single"/>
          <w:lang w:val="en-US"/>
        </w:rPr>
        <w:t>Code Blue Campaign (AIDS-Free World):</w:t>
      </w:r>
      <w:r w:rsidRPr="006C2CDF">
        <w:rPr>
          <w:rStyle w:val="st"/>
          <w:rFonts w:asciiTheme="majorHAnsi" w:hAnsiTheme="majorHAnsi" w:cs="Courier New"/>
          <w:lang w:val="en-US"/>
        </w:rPr>
        <w:t xml:space="preserve"> “</w:t>
      </w:r>
      <w:r w:rsidRPr="006C2CDF">
        <w:rPr>
          <w:rFonts w:asciiTheme="majorHAnsi" w:hAnsiTheme="majorHAnsi" w:cs="Courier New"/>
          <w:lang w:val="en-US"/>
        </w:rPr>
        <w:t xml:space="preserve">AIDS-Free World has received leaked information that </w:t>
      </w:r>
      <w:r w:rsidRPr="006C2CDF">
        <w:rPr>
          <w:rStyle w:val="Textoennegrita"/>
          <w:rFonts w:asciiTheme="majorHAnsi" w:hAnsiTheme="majorHAnsi" w:cs="Courier New"/>
          <w:lang w:val="en-US"/>
        </w:rPr>
        <w:t>41 additional cases of sexual violence</w:t>
      </w:r>
      <w:r w:rsidRPr="006C2CDF">
        <w:rPr>
          <w:rFonts w:asciiTheme="majorHAnsi" w:hAnsiTheme="majorHAnsi" w:cs="Courier New"/>
          <w:lang w:val="en-US"/>
        </w:rPr>
        <w:t xml:space="preserve"> by peacekeepers have been documented by MINUSCA, the United Nations peacekeeping mission in the Central African Republic (CAR), following interviews with victims in Dekoa, a remote town in the country’s Kemo prefecture. In an April 7th code cable, MINUSCA informed UN headquarters that an “integrated team” sent to Dekoa from March 25th to April 4th interviewed 59 women and girls. While some were on a list of 98 victims who reported sexual abuse to UNICEF last month, the team documented 41 new cases never previously reported.</w:t>
      </w:r>
      <w:r w:rsidRPr="006C2CDF">
        <w:rPr>
          <w:rStyle w:val="st"/>
          <w:rFonts w:asciiTheme="majorHAnsi" w:hAnsiTheme="majorHAnsi" w:cs="Courier New"/>
          <w:lang w:val="en-US"/>
        </w:rPr>
        <w:t>”</w:t>
      </w:r>
      <w:r w:rsidR="00E50669" w:rsidRPr="006C2CDF">
        <w:rPr>
          <w:rStyle w:val="Refdenotaalpie"/>
          <w:rFonts w:asciiTheme="majorHAnsi" w:hAnsiTheme="majorHAnsi" w:cs="Courier New"/>
          <w:lang w:val="en-US"/>
        </w:rPr>
        <w:footnoteReference w:id="81"/>
      </w:r>
    </w:p>
    <w:p w:rsidR="00DB0E69" w:rsidRPr="006C2CDF" w:rsidRDefault="00787AC6" w:rsidP="008D79DC">
      <w:pPr>
        <w:jc w:val="both"/>
        <w:rPr>
          <w:rFonts w:asciiTheme="majorHAnsi" w:hAnsiTheme="majorHAnsi" w:cs="Courier New"/>
          <w:lang w:val="en-US"/>
        </w:rPr>
      </w:pPr>
      <w:r w:rsidRPr="006C2CDF">
        <w:rPr>
          <w:rFonts w:asciiTheme="majorHAnsi" w:hAnsiTheme="majorHAnsi" w:cs="Courier New"/>
          <w:u w:val="single"/>
          <w:lang w:val="en-US"/>
        </w:rPr>
        <w:t xml:space="preserve"> </w:t>
      </w:r>
      <w:r w:rsidR="00DB0E69" w:rsidRPr="006C2CDF">
        <w:rPr>
          <w:rFonts w:asciiTheme="majorHAnsi" w:hAnsiTheme="majorHAnsi" w:cs="Courier New"/>
          <w:u w:val="single"/>
          <w:lang w:val="en-US"/>
        </w:rPr>
        <w:t>Matthew Odartey (Graphic Online)</w:t>
      </w:r>
      <w:r w:rsidR="00DB0E69" w:rsidRPr="006C2CDF">
        <w:rPr>
          <w:rFonts w:asciiTheme="majorHAnsi" w:hAnsiTheme="majorHAnsi" w:cs="Courier New"/>
          <w:lang w:val="en-US"/>
        </w:rPr>
        <w:t>: “It would be difficult to pinpoint when the first-ever case of sexual abuse was recorded. However, record-keeping and data tracking of allegations of misconduct and subsequent actions started in 2006. Prior to that, there had been allegations which were not seriously investigated. (…)</w:t>
      </w:r>
      <w:r w:rsidR="001B0F07">
        <w:rPr>
          <w:rFonts w:asciiTheme="majorHAnsi" w:hAnsiTheme="majorHAnsi" w:cs="Courier New"/>
          <w:lang w:val="en-US"/>
        </w:rPr>
        <w:t xml:space="preserve"> </w:t>
      </w:r>
      <w:r w:rsidR="00DB0E69" w:rsidRPr="006C2CDF">
        <w:rPr>
          <w:rFonts w:asciiTheme="majorHAnsi" w:hAnsiTheme="majorHAnsi" w:cs="Courier New"/>
          <w:lang w:val="en-US"/>
        </w:rPr>
        <w:t>Historic cases of sexual abuse cases have taken place in Liberia, Sudan, Lebanon, Kosovo and Bosnia, while soldiers from the African Union deployed in Somalia and DR</w:t>
      </w:r>
      <w:r w:rsidR="00DB0E69" w:rsidRPr="006C2CDF">
        <w:rPr>
          <w:rFonts w:asciiTheme="majorHAnsi" w:hAnsi="Cambria Math" w:cs="Courier New"/>
          <w:lang w:val="en-US"/>
        </w:rPr>
        <w:t> </w:t>
      </w:r>
      <w:r w:rsidR="00DB0E69" w:rsidRPr="006C2CDF">
        <w:rPr>
          <w:rFonts w:asciiTheme="majorHAnsi" w:hAnsiTheme="majorHAnsi" w:cs="Courier New"/>
          <w:lang w:val="en-US"/>
        </w:rPr>
        <w:t>Congo were found to have sexually abused and exploited at least 21 women and girls. (…)</w:t>
      </w:r>
      <w:r w:rsidR="00AB185E">
        <w:rPr>
          <w:rFonts w:asciiTheme="majorHAnsi" w:hAnsiTheme="majorHAnsi" w:cs="Courier New"/>
          <w:lang w:val="en-US"/>
        </w:rPr>
        <w:t xml:space="preserve"> </w:t>
      </w:r>
      <w:r w:rsidR="00DB0E69" w:rsidRPr="006C2CDF">
        <w:rPr>
          <w:rFonts w:asciiTheme="majorHAnsi" w:hAnsiTheme="majorHAnsi" w:cs="Courier New"/>
          <w:lang w:val="en-US"/>
        </w:rPr>
        <w:t>Last year, a report by the UN’s office of internal oversight revealed that peacekeepers frequently paid for sex with cash, jewellery, fancy underwear, dresses, perfume, cellphones and other items. (…) A June 2015 study by professors at New York University, the University of Chicago and Emory indicated that UN peacekeepers engaged in transactional sex with as many as 58,000 women and girls in Monrovia, Liberia, from 2003 to 2012. Most of the respondents interviewed said they were under age 18 when they began to have sexual relations with the UN personnel. (…)</w:t>
      </w:r>
      <w:r w:rsidR="00AB185E">
        <w:rPr>
          <w:rFonts w:asciiTheme="majorHAnsi" w:hAnsiTheme="majorHAnsi" w:cs="Courier New"/>
          <w:lang w:val="en-US"/>
        </w:rPr>
        <w:t xml:space="preserve"> </w:t>
      </w:r>
      <w:r w:rsidR="00DB0E69" w:rsidRPr="006C2CDF">
        <w:rPr>
          <w:rFonts w:asciiTheme="majorHAnsi" w:hAnsiTheme="majorHAnsi" w:cs="Courier New"/>
          <w:lang w:val="en-US"/>
        </w:rPr>
        <w:t>There were also reported cases of French soldiers accused of raping young boys in exchange for food and money in CAR. Perhaps, the most bizarre of all the allegations in that country was the report by a US-based advocacy group, AIDS-Free World, which revealed the gruesome story about three girls in Bangui who were tied up by a French military commander and forced to have sex with a dog in 2014. Most of the allegations relate to French, Burundian and Gabonese contingents and are also among the latest in a disturbing pattern of sexual abuse that has spanned across peacekeeping missions. (…)</w:t>
      </w:r>
      <w:r w:rsidR="00AB185E">
        <w:rPr>
          <w:rFonts w:asciiTheme="majorHAnsi" w:hAnsiTheme="majorHAnsi" w:cs="Courier New"/>
          <w:lang w:val="en-US"/>
        </w:rPr>
        <w:t xml:space="preserve"> </w:t>
      </w:r>
      <w:r w:rsidR="00DB0E69" w:rsidRPr="006C2CDF">
        <w:rPr>
          <w:rFonts w:asciiTheme="majorHAnsi" w:hAnsiTheme="majorHAnsi" w:cs="Courier New"/>
          <w:lang w:val="en-US"/>
        </w:rPr>
        <w:t>Several peacekeepers from the UN Stabilisation Mission in Haiti (MINUSTAH) were in 2013 filmed raping an 18-year-old man. Footage of the abuse was taken with a mobile phone and was subsequently streamed online. Four Uruguayan peacekeepers were identified as having participated in the rape and the head of the Uruguayan contingent of MINUSTAH was immediately dismissed. MINUSTAH was set up after the 2004 uprising ousted President Jean-Bertrand Aristide and plunged the country into a long period of instability. (…)</w:t>
      </w:r>
      <w:r w:rsidR="00542DD1">
        <w:rPr>
          <w:rFonts w:asciiTheme="majorHAnsi" w:hAnsiTheme="majorHAnsi" w:cs="Courier New"/>
          <w:lang w:val="en-US"/>
        </w:rPr>
        <w:t xml:space="preserve"> </w:t>
      </w:r>
      <w:r w:rsidR="00DB0E69" w:rsidRPr="006C2CDF">
        <w:rPr>
          <w:rFonts w:asciiTheme="majorHAnsi" w:hAnsiTheme="majorHAnsi" w:cs="Courier New"/>
          <w:lang w:val="en-US"/>
        </w:rPr>
        <w:t>Peacekeeping missions to neighbouring Cote d’Ivoire and Burkina were not left out in the unending implications. As revelations surfaced that eight young girls had sex with peacekeeping troops from Benin in exchange for food in 2010 in Cote d’Ivoire, two French soldiers were suspended last year over allegations of sexually abusing two children while on peacekeeping mission in Burkina Faso. (…)</w:t>
      </w:r>
      <w:r w:rsidR="00542DD1">
        <w:rPr>
          <w:rFonts w:asciiTheme="majorHAnsi" w:hAnsiTheme="majorHAnsi" w:cs="Courier New"/>
          <w:lang w:val="en-US"/>
        </w:rPr>
        <w:t xml:space="preserve"> </w:t>
      </w:r>
      <w:r w:rsidR="00DB0E69" w:rsidRPr="006C2CDF">
        <w:rPr>
          <w:rFonts w:asciiTheme="majorHAnsi" w:hAnsiTheme="majorHAnsi" w:cs="Courier New"/>
          <w:lang w:val="en-US"/>
        </w:rPr>
        <w:t>In Mali, a woman revealed she had been raped by a number of soldiers belonging to the Chadian contingent of the UN Mission in Mali (MINUSMA). The MINUSMA peacekeeping force was created in July 2013 in order to keep the peace and protect civilians after a conflict with armed jihadist erupted a year earlier. (…)</w:t>
      </w:r>
      <w:r w:rsidR="00542DD1">
        <w:rPr>
          <w:rFonts w:asciiTheme="majorHAnsi" w:hAnsiTheme="majorHAnsi" w:cs="Courier New"/>
          <w:lang w:val="en-US"/>
        </w:rPr>
        <w:t xml:space="preserve"> </w:t>
      </w:r>
      <w:r w:rsidR="00DB0E69" w:rsidRPr="006C2CDF">
        <w:rPr>
          <w:rFonts w:asciiTheme="majorHAnsi" w:hAnsiTheme="majorHAnsi" w:cs="Courier New"/>
          <w:lang w:val="en-US"/>
        </w:rPr>
        <w:t xml:space="preserve">The UN peacekeeping mission in the Democratic Republic of Congo (DRC) identified 10 cases of sexual abuse and rape in 2009. Four Moroccan soldiers, recognised by their victims, were subsequently found guilty and imprisoned. These cases followed the shocking revelations that peacekeeping soldiers were implicated </w:t>
      </w:r>
      <w:r w:rsidR="00DB0E69" w:rsidRPr="006C2CDF">
        <w:rPr>
          <w:rFonts w:asciiTheme="majorHAnsi" w:hAnsiTheme="majorHAnsi" w:cs="Courier New"/>
          <w:b/>
          <w:lang w:val="en-US"/>
        </w:rPr>
        <w:t>in 140 cases involving sexual abuse from December 2004 to August 2006</w:t>
      </w:r>
      <w:r w:rsidR="00DB0E69" w:rsidRPr="006C2CDF">
        <w:rPr>
          <w:rFonts w:asciiTheme="majorHAnsi" w:hAnsiTheme="majorHAnsi" w:cs="Courier New"/>
          <w:lang w:val="en-US"/>
        </w:rPr>
        <w:t xml:space="preserve"> in DRC. (…) [UN] must also provide support and counselling for victims of abuse. </w:t>
      </w:r>
      <w:r w:rsidR="00DB0E69" w:rsidRPr="006C2CDF">
        <w:rPr>
          <w:rFonts w:asciiTheme="majorHAnsi" w:hAnsiTheme="majorHAnsi" w:cs="Courier New"/>
          <w:b/>
          <w:lang w:val="en-US"/>
        </w:rPr>
        <w:t>Victims are often left without medical attention, particularly those children who have been impregnated by the perpetrators</w:t>
      </w:r>
      <w:r w:rsidR="00DB0E69" w:rsidRPr="006C2CDF">
        <w:rPr>
          <w:rFonts w:asciiTheme="majorHAnsi" w:hAnsiTheme="majorHAnsi" w:cs="Courier New"/>
          <w:lang w:val="en-US"/>
        </w:rPr>
        <w:t>.”</w:t>
      </w:r>
      <w:r w:rsidR="00DB0E69" w:rsidRPr="006C2CDF">
        <w:rPr>
          <w:rStyle w:val="Refdenotaalpie"/>
          <w:rFonts w:asciiTheme="majorHAnsi" w:hAnsiTheme="majorHAnsi" w:cs="Courier New"/>
          <w:lang w:val="en-US"/>
        </w:rPr>
        <w:footnoteReference w:id="82"/>
      </w:r>
    </w:p>
    <w:p w:rsidR="00DB0E69" w:rsidRPr="006C2CDF" w:rsidRDefault="002E2FAD" w:rsidP="008D79DC">
      <w:pPr>
        <w:jc w:val="both"/>
        <w:rPr>
          <w:rStyle w:val="Textoennegrita"/>
          <w:rFonts w:asciiTheme="majorHAnsi" w:hAnsiTheme="majorHAnsi" w:cs="Courier New"/>
          <w:u w:val="single"/>
          <w:lang w:val="en-US"/>
        </w:rPr>
      </w:pPr>
      <w:r w:rsidRPr="006C2CDF">
        <w:rPr>
          <w:rStyle w:val="Textoennegrita"/>
          <w:rFonts w:asciiTheme="majorHAnsi" w:hAnsiTheme="majorHAnsi" w:cs="Courier New"/>
          <w:u w:val="single"/>
          <w:lang w:val="en-US"/>
        </w:rPr>
        <w:t>May 2016</w:t>
      </w:r>
    </w:p>
    <w:p w:rsidR="005F3830" w:rsidRPr="006C2CDF" w:rsidRDefault="005F3830" w:rsidP="008D79DC">
      <w:pPr>
        <w:jc w:val="both"/>
        <w:rPr>
          <w:rStyle w:val="Textoennegrita"/>
          <w:rFonts w:asciiTheme="majorHAnsi" w:hAnsiTheme="majorHAnsi" w:cs="Courier New"/>
          <w:b w:val="0"/>
          <w:u w:val="single"/>
          <w:lang w:val="en-US"/>
        </w:rPr>
      </w:pPr>
      <w:r w:rsidRPr="006C2CDF">
        <w:rPr>
          <w:rStyle w:val="Textoennegrita"/>
          <w:rFonts w:asciiTheme="majorHAnsi" w:hAnsiTheme="majorHAnsi" w:cs="Courier New"/>
          <w:b w:val="0"/>
          <w:u w:val="single"/>
          <w:lang w:val="en-US"/>
        </w:rPr>
        <w:t>Victor Muisyo (Africa News):</w:t>
      </w:r>
      <w:r w:rsidRPr="006C2CDF">
        <w:rPr>
          <w:rStyle w:val="Textoennegrita"/>
          <w:rFonts w:asciiTheme="majorHAnsi" w:hAnsiTheme="majorHAnsi" w:cs="Courier New"/>
          <w:b w:val="0"/>
          <w:lang w:val="en-US"/>
        </w:rPr>
        <w:t xml:space="preserve"> “</w:t>
      </w:r>
      <w:r w:rsidRPr="006C2CDF">
        <w:rPr>
          <w:rFonts w:asciiTheme="majorHAnsi" w:hAnsiTheme="majorHAnsi" w:cs="Courier New"/>
          <w:lang w:val="en-US"/>
        </w:rPr>
        <w:t>The Special Coordinator on Improving the UN Response to Sexual Exploitation and Abuse, Jane Holl Lute, has said that although the missions are showing commitment towards stopping the abuses, there is still resistance and reluctance in identifying the abuses as a problem among the tropos (…)</w:t>
      </w:r>
      <w:r w:rsidR="00542DD1">
        <w:rPr>
          <w:rFonts w:asciiTheme="majorHAnsi" w:hAnsiTheme="majorHAnsi" w:cs="Courier New"/>
          <w:lang w:val="en-US"/>
        </w:rPr>
        <w:t xml:space="preserve"> </w:t>
      </w:r>
      <w:r w:rsidRPr="006C2CDF">
        <w:rPr>
          <w:rFonts w:asciiTheme="majorHAnsi" w:hAnsiTheme="majorHAnsi" w:cs="Courier New"/>
          <w:lang w:val="en-US"/>
        </w:rPr>
        <w:t xml:space="preserve">UN peacekeeping missions have been dotted with sexual abuse accusations, with the organisation reporting 99 such allegations against its staff members last year. The problem of sexual abuse and exploitation by peacekeepers is not limited to one mission. There have been previous cases of sexual abuse that have taken place in Liberia, Sudan, Lebanon, Kosovo and Bosnia.  The issue has however gained prominence in recent times after reports emerged that female minors were being sexually assaulted and raped by peacekeeping troops in Bangui, the capital of </w:t>
      </w:r>
      <w:r w:rsidRPr="006C2CDF">
        <w:rPr>
          <w:rStyle w:val="caps"/>
          <w:rFonts w:asciiTheme="majorHAnsi" w:hAnsiTheme="majorHAnsi" w:cs="Courier New"/>
          <w:lang w:val="en-US"/>
        </w:rPr>
        <w:t>CAR</w:t>
      </w:r>
      <w:r w:rsidRPr="006C2CDF">
        <w:rPr>
          <w:rFonts w:asciiTheme="majorHAnsi" w:hAnsiTheme="majorHAnsi" w:cs="Courier New"/>
          <w:lang w:val="en-US"/>
        </w:rPr>
        <w:t>. (…)</w:t>
      </w:r>
      <w:r w:rsidR="00542DD1">
        <w:rPr>
          <w:rFonts w:asciiTheme="majorHAnsi" w:hAnsiTheme="majorHAnsi" w:cs="Courier New"/>
          <w:lang w:val="en-US"/>
        </w:rPr>
        <w:t xml:space="preserve"> </w:t>
      </w:r>
      <w:r w:rsidRPr="006C2CDF">
        <w:rPr>
          <w:rFonts w:asciiTheme="majorHAnsi" w:hAnsiTheme="majorHAnsi" w:cs="Courier New"/>
          <w:lang w:val="en-US"/>
        </w:rPr>
        <w:t xml:space="preserve">The </w:t>
      </w:r>
      <w:r w:rsidRPr="006C2CDF">
        <w:rPr>
          <w:rStyle w:val="caps"/>
          <w:rFonts w:asciiTheme="majorHAnsi" w:hAnsiTheme="majorHAnsi" w:cs="Courier New"/>
          <w:lang w:val="en-US"/>
        </w:rPr>
        <w:t>CAR</w:t>
      </w:r>
      <w:r w:rsidRPr="006C2CDF">
        <w:rPr>
          <w:rFonts w:asciiTheme="majorHAnsi" w:hAnsiTheme="majorHAnsi" w:cs="Courier New"/>
          <w:lang w:val="en-US"/>
        </w:rPr>
        <w:t xml:space="preserve"> case, in addition to that of DR Congo, seems to have given a new dimension of the gravity of the allegations. (…)</w:t>
      </w:r>
      <w:r w:rsidR="00542DD1">
        <w:rPr>
          <w:rFonts w:asciiTheme="majorHAnsi" w:hAnsiTheme="majorHAnsi" w:cs="Courier New"/>
          <w:lang w:val="en-US"/>
        </w:rPr>
        <w:t xml:space="preserve"> </w:t>
      </w:r>
      <w:r w:rsidRPr="006C2CDF">
        <w:rPr>
          <w:rFonts w:asciiTheme="majorHAnsi" w:hAnsiTheme="majorHAnsi" w:cs="Courier New"/>
          <w:lang w:val="en-US"/>
        </w:rPr>
        <w:t>There were revelations that eight young girls had sex with peacekeeping troops from Benin in exchange for food in 2010 in Cote d’Ivoire, while two French soldiers were suspended last year over allegations of sexually abusing two children while on peacekeeping mission in Burkina Faso.  In Mali, a woman revealed she had been raped by a number of soldiers belonging to the Chadian contingent of the UN Mission in Mali (</w:t>
      </w:r>
      <w:r w:rsidRPr="006C2CDF">
        <w:rPr>
          <w:rStyle w:val="caps"/>
          <w:rFonts w:asciiTheme="majorHAnsi" w:hAnsiTheme="majorHAnsi" w:cs="Courier New"/>
          <w:lang w:val="en-US"/>
        </w:rPr>
        <w:t>MINUSMA</w:t>
      </w:r>
      <w:r w:rsidRPr="006C2CDF">
        <w:rPr>
          <w:rFonts w:asciiTheme="majorHAnsi" w:hAnsiTheme="majorHAnsi" w:cs="Courier New"/>
          <w:lang w:val="en-US"/>
        </w:rPr>
        <w:t>). (…)</w:t>
      </w:r>
      <w:r w:rsidR="00542DD1">
        <w:rPr>
          <w:rFonts w:asciiTheme="majorHAnsi" w:hAnsiTheme="majorHAnsi" w:cs="Courier New"/>
          <w:lang w:val="en-US"/>
        </w:rPr>
        <w:t xml:space="preserve"> </w:t>
      </w:r>
      <w:r w:rsidRPr="006C2CDF">
        <w:rPr>
          <w:rFonts w:asciiTheme="majorHAnsi" w:hAnsiTheme="majorHAnsi" w:cs="Courier New"/>
          <w:lang w:val="en-US"/>
        </w:rPr>
        <w:t xml:space="preserve">These cases followed the shocking revelations that peacekeeping soldiers were implicated in 140 cases involving sexual abuse from December 2004 to August 2006 in </w:t>
      </w:r>
      <w:r w:rsidRPr="006C2CDF">
        <w:rPr>
          <w:rStyle w:val="caps"/>
          <w:rFonts w:asciiTheme="majorHAnsi" w:hAnsiTheme="majorHAnsi" w:cs="Courier New"/>
          <w:lang w:val="en-US"/>
        </w:rPr>
        <w:t>DRC</w:t>
      </w:r>
      <w:r w:rsidRPr="006C2CDF">
        <w:rPr>
          <w:rFonts w:asciiTheme="majorHAnsi" w:hAnsiTheme="majorHAnsi" w:cs="Courier New"/>
          <w:lang w:val="en-US"/>
        </w:rPr>
        <w:t>.</w:t>
      </w:r>
      <w:r w:rsidR="00321D6A" w:rsidRPr="006C2CDF">
        <w:rPr>
          <w:rFonts w:asciiTheme="majorHAnsi" w:hAnsiTheme="majorHAnsi" w:cs="Courier New"/>
          <w:lang w:val="en-US"/>
        </w:rPr>
        <w:t xml:space="preserve"> (…) A group of 11 Tanzanian peacekeepers accused of sexual exploitation and abuse in DR</w:t>
      </w:r>
      <w:r w:rsidR="00321D6A" w:rsidRPr="006C2CDF">
        <w:rPr>
          <w:rFonts w:asciiTheme="majorHAnsi" w:hAnsi="Cambria Math" w:cs="Courier New"/>
          <w:lang w:val="en-US"/>
        </w:rPr>
        <w:t> </w:t>
      </w:r>
      <w:r w:rsidR="00321D6A" w:rsidRPr="006C2CDF">
        <w:rPr>
          <w:rFonts w:asciiTheme="majorHAnsi" w:hAnsiTheme="majorHAnsi" w:cs="Courier New"/>
          <w:lang w:val="en-US"/>
        </w:rPr>
        <w:t xml:space="preserve">Congo are also facing paternity claims from their alleged victims.  Three Congolese men from the UN peacekeeping mission in </w:t>
      </w:r>
      <w:r w:rsidR="00321D6A" w:rsidRPr="006C2CDF">
        <w:rPr>
          <w:rStyle w:val="caps"/>
          <w:rFonts w:asciiTheme="majorHAnsi" w:hAnsiTheme="majorHAnsi" w:cs="Courier New"/>
          <w:lang w:val="en-US"/>
        </w:rPr>
        <w:t>CAR</w:t>
      </w:r>
      <w:r w:rsidR="00321D6A" w:rsidRPr="006C2CDF">
        <w:rPr>
          <w:rFonts w:asciiTheme="majorHAnsi" w:hAnsiTheme="majorHAnsi" w:cs="Courier New"/>
          <w:lang w:val="en-US"/>
        </w:rPr>
        <w:t xml:space="preserve"> wore blue prison gear as they appeared before a tribunal in Ndolo, a military prison north of the capital Kinshasa, in early April 2016.</w:t>
      </w:r>
      <w:r w:rsidRPr="006C2CDF">
        <w:rPr>
          <w:rStyle w:val="Textoennegrita"/>
          <w:rFonts w:asciiTheme="majorHAnsi" w:hAnsiTheme="majorHAnsi" w:cs="Courier New"/>
          <w:b w:val="0"/>
          <w:lang w:val="en-US"/>
        </w:rPr>
        <w:t>”</w:t>
      </w:r>
      <w:r w:rsidR="00321D6A" w:rsidRPr="006C2CDF">
        <w:rPr>
          <w:rStyle w:val="Refdenotaalpie"/>
          <w:rFonts w:asciiTheme="majorHAnsi" w:hAnsiTheme="majorHAnsi" w:cs="Courier New"/>
          <w:bCs/>
          <w:lang w:val="en-US"/>
        </w:rPr>
        <w:footnoteReference w:id="83"/>
      </w:r>
    </w:p>
    <w:p w:rsidR="00DF77D9" w:rsidRPr="006C2CDF" w:rsidRDefault="002E2FAD" w:rsidP="008D79DC">
      <w:pPr>
        <w:jc w:val="both"/>
        <w:rPr>
          <w:rStyle w:val="Textoennegrita"/>
          <w:rFonts w:asciiTheme="majorHAnsi" w:hAnsiTheme="majorHAnsi" w:cs="Courier New"/>
          <w:u w:val="single"/>
        </w:rPr>
      </w:pPr>
      <w:r w:rsidRPr="006C2CDF">
        <w:rPr>
          <w:rStyle w:val="Textoennegrita"/>
          <w:rFonts w:asciiTheme="majorHAnsi" w:hAnsiTheme="majorHAnsi" w:cs="Courier New"/>
          <w:u w:val="single"/>
        </w:rPr>
        <w:t>July</w:t>
      </w:r>
      <w:r w:rsidR="00DF77D9" w:rsidRPr="006C2CDF">
        <w:rPr>
          <w:rStyle w:val="Textoennegrita"/>
          <w:rFonts w:asciiTheme="majorHAnsi" w:hAnsiTheme="majorHAnsi" w:cs="Courier New"/>
          <w:u w:val="single"/>
        </w:rPr>
        <w:t xml:space="preserve"> 2016</w:t>
      </w:r>
    </w:p>
    <w:p w:rsidR="00CD0ABA" w:rsidRPr="006C2CDF" w:rsidRDefault="000F268F"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Diario Infobae</w:t>
      </w:r>
      <w:r w:rsidRPr="006C2CDF">
        <w:rPr>
          <w:rStyle w:val="Textoennegrita"/>
          <w:rFonts w:asciiTheme="majorHAnsi" w:hAnsiTheme="majorHAnsi" w:cs="Courier New"/>
          <w:b w:val="0"/>
        </w:rPr>
        <w:t>: “</w:t>
      </w:r>
      <w:r w:rsidRPr="006C2CDF">
        <w:rPr>
          <w:rFonts w:asciiTheme="majorHAnsi" w:hAnsiTheme="majorHAnsi" w:cs="Courier New"/>
        </w:rPr>
        <w:t xml:space="preserve">En su carrera para transformarse en secretaria general de las Naciones Unidas, la canciller argentina, </w:t>
      </w:r>
      <w:r w:rsidRPr="00542DD1">
        <w:rPr>
          <w:rFonts w:asciiTheme="majorHAnsi" w:hAnsiTheme="majorHAnsi" w:cs="Courier New"/>
          <w:b/>
        </w:rPr>
        <w:t>Susana Malcorra</w:t>
      </w:r>
      <w:r w:rsidRPr="006C2CDF">
        <w:rPr>
          <w:rFonts w:asciiTheme="majorHAnsi" w:hAnsiTheme="majorHAnsi" w:cs="Courier New"/>
        </w:rPr>
        <w:t>,</w:t>
      </w:r>
      <w:r w:rsidRPr="006C2CDF">
        <w:rPr>
          <w:rStyle w:val="Textoennegrita"/>
          <w:rFonts w:asciiTheme="majorHAnsi" w:hAnsiTheme="majorHAnsi" w:cs="Courier New"/>
        </w:rPr>
        <w:t xml:space="preserve"> </w:t>
      </w:r>
      <w:r w:rsidRPr="00542DD1">
        <w:rPr>
          <w:rStyle w:val="Textoennegrita"/>
          <w:rFonts w:asciiTheme="majorHAnsi" w:hAnsiTheme="majorHAnsi" w:cs="Courier New"/>
          <w:b w:val="0"/>
        </w:rPr>
        <w:t>no logra librarse de un fantasma de su pasado reciente en esa misma organización</w:t>
      </w:r>
      <w:r w:rsidRPr="00542DD1">
        <w:rPr>
          <w:rFonts w:asciiTheme="majorHAnsi" w:hAnsiTheme="majorHAnsi" w:cs="Courier New"/>
          <w:b/>
        </w:rPr>
        <w:t>:</w:t>
      </w:r>
      <w:r w:rsidRPr="006C2CDF">
        <w:rPr>
          <w:rFonts w:asciiTheme="majorHAnsi" w:hAnsiTheme="majorHAnsi" w:cs="Courier New"/>
        </w:rPr>
        <w:t xml:space="preserve"> la polémica que la envolvió en sus tiempos de jefa de gabinete del coreano Ban Ki-Moon cuando los integrantes de los Cuerpos de Paz de la ONU enviados a la Republicana Centroafricana</w:t>
      </w:r>
      <w:r w:rsidRPr="006C2CDF">
        <w:rPr>
          <w:rStyle w:val="Textoennegrita"/>
          <w:rFonts w:asciiTheme="majorHAnsi" w:hAnsiTheme="majorHAnsi" w:cs="Courier New"/>
        </w:rPr>
        <w:t xml:space="preserve"> </w:t>
      </w:r>
      <w:r w:rsidRPr="00542DD1">
        <w:rPr>
          <w:rStyle w:val="Textoennegrita"/>
          <w:rFonts w:asciiTheme="majorHAnsi" w:hAnsiTheme="majorHAnsi" w:cs="Courier New"/>
          <w:b w:val="0"/>
        </w:rPr>
        <w:t>abusaron sexualmente de menores</w:t>
      </w:r>
      <w:r w:rsidRPr="006C2CDF">
        <w:rPr>
          <w:rFonts w:asciiTheme="majorHAnsi" w:hAnsiTheme="majorHAnsi" w:cs="Courier New"/>
        </w:rPr>
        <w:t>. (…)</w:t>
      </w:r>
      <w:r w:rsidR="00542DD1">
        <w:rPr>
          <w:rFonts w:asciiTheme="majorHAnsi" w:hAnsiTheme="majorHAnsi" w:cs="Courier New"/>
        </w:rPr>
        <w:t xml:space="preserve"> </w:t>
      </w:r>
      <w:r w:rsidRPr="006C2CDF">
        <w:rPr>
          <w:rFonts w:asciiTheme="majorHAnsi" w:hAnsiTheme="majorHAnsi" w:cs="Courier New"/>
        </w:rPr>
        <w:t xml:space="preserve">La diputada Elisa Carrió (…) denunció un </w:t>
      </w:r>
      <w:r w:rsidRPr="006C2CDF">
        <w:rPr>
          <w:rStyle w:val="Textoennegrita"/>
          <w:rFonts w:asciiTheme="majorHAnsi" w:hAnsiTheme="majorHAnsi" w:cs="Courier New"/>
        </w:rPr>
        <w:t>"acuerdo secreto</w:t>
      </w:r>
      <w:r w:rsidRPr="006C2CDF">
        <w:rPr>
          <w:rFonts w:asciiTheme="majorHAnsi" w:hAnsiTheme="majorHAnsi" w:cs="Courier New"/>
        </w:rPr>
        <w:t xml:space="preserve">" entre el oficialismo que ella misma integra y el Frente para la Victoria para que no se consultara a </w:t>
      </w:r>
      <w:r w:rsidRPr="00542DD1">
        <w:rPr>
          <w:rFonts w:asciiTheme="majorHAnsi" w:hAnsiTheme="majorHAnsi" w:cs="Courier New"/>
          <w:b/>
        </w:rPr>
        <w:t>Malcorra</w:t>
      </w:r>
      <w:r w:rsidRPr="006C2CDF">
        <w:rPr>
          <w:rFonts w:asciiTheme="majorHAnsi" w:hAnsiTheme="majorHAnsi" w:cs="Courier New"/>
        </w:rPr>
        <w:t xml:space="preserve"> por ese episodio durante su comparecencia ante la Comisión de Relaciones Exteriores a principio de junio. Carrió, presidenta de esa comisión, denunció que ese acuerdo se hizo a sus espaldas.  (…) el diputado del FPV, Guillermo Carmona, reconoció todo:   </w:t>
      </w:r>
      <w:r w:rsidRPr="006C2CDF">
        <w:rPr>
          <w:rFonts w:asciiTheme="majorHAnsi" w:hAnsiTheme="majorHAnsi" w:cs="Courier New"/>
          <w:i/>
        </w:rPr>
        <w:t xml:space="preserve">El diputado Álvaro González [del PRO] me llamó no sólo en representación del bloque Cambiemos sino en representación del Gobierno nacional y me dijo que </w:t>
      </w:r>
      <w:r w:rsidRPr="00542DD1">
        <w:rPr>
          <w:rStyle w:val="Textoennegrita"/>
          <w:rFonts w:asciiTheme="majorHAnsi" w:hAnsiTheme="majorHAnsi" w:cs="Courier New"/>
          <w:b w:val="0"/>
          <w:i/>
        </w:rPr>
        <w:t>había mucha preocupación por este tema</w:t>
      </w:r>
      <w:r w:rsidRPr="00542DD1">
        <w:rPr>
          <w:rFonts w:asciiTheme="majorHAnsi" w:hAnsiTheme="majorHAnsi" w:cs="Courier New"/>
          <w:b/>
        </w:rPr>
        <w:t xml:space="preserve">, </w:t>
      </w:r>
      <w:r w:rsidRPr="006C2CDF">
        <w:rPr>
          <w:rFonts w:asciiTheme="majorHAnsi" w:hAnsiTheme="majorHAnsi" w:cs="Courier New"/>
        </w:rPr>
        <w:t xml:space="preserve">(…) y dijo que aceptó el pedido porque </w:t>
      </w:r>
      <w:r w:rsidRPr="006C2CDF">
        <w:rPr>
          <w:rFonts w:asciiTheme="majorHAnsi" w:hAnsiTheme="majorHAnsi" w:cs="Courier New"/>
          <w:i/>
        </w:rPr>
        <w:t>la reunión era para discutir los lineamientos generales de la política exterior del Poder Ejecutivo</w:t>
      </w:r>
      <w:r w:rsidRPr="006C2CDF">
        <w:rPr>
          <w:rFonts w:asciiTheme="majorHAnsi" w:hAnsiTheme="majorHAnsi" w:cs="Courier New"/>
        </w:rPr>
        <w:t xml:space="preserve"> y el escándalo de la ONU no era parte de la misma. (…)</w:t>
      </w:r>
      <w:r w:rsidR="00542DD1">
        <w:rPr>
          <w:rFonts w:asciiTheme="majorHAnsi" w:hAnsiTheme="majorHAnsi" w:cs="Courier New"/>
        </w:rPr>
        <w:t xml:space="preserve"> </w:t>
      </w:r>
      <w:r w:rsidRPr="006C2CDF">
        <w:rPr>
          <w:rFonts w:asciiTheme="majorHAnsi" w:hAnsiTheme="majorHAnsi" w:cs="Courier New"/>
        </w:rPr>
        <w:t xml:space="preserve">El episodio trascendió en 2014, cuando el diplomático sueco Anders Kompass filtró a las autoridades francesas un reporte interno que denunciaba los abusos por parte de tropas de paz francesas y africanas. La reacción en la ONU fue suspender a Kompass (…) [sin embargo] Un panel independiente de la ONU fue designado para analizar el caso. Sus conclusiones no sólo exculparon a Kompass sino que criticaron a las máximas autoridades de las Naciones Unidas por manejar mal la denuncia. El informe cita incluso reuniones entre </w:t>
      </w:r>
      <w:r w:rsidRPr="00F95F1E">
        <w:rPr>
          <w:rFonts w:asciiTheme="majorHAnsi" w:hAnsiTheme="majorHAnsi" w:cs="Courier New"/>
          <w:b/>
        </w:rPr>
        <w:t>Malcorra</w:t>
      </w:r>
      <w:r w:rsidRPr="006C2CDF">
        <w:rPr>
          <w:rFonts w:asciiTheme="majorHAnsi" w:hAnsiTheme="majorHAnsi" w:cs="Courier New"/>
        </w:rPr>
        <w:t xml:space="preserve"> y el alto comisionado para los derechos humanos de la ONU,  Zeid Raad al-Hussein (…) La organización Aids-Free World filtró mails entre </w:t>
      </w:r>
      <w:r w:rsidRPr="00F95F1E">
        <w:rPr>
          <w:rFonts w:asciiTheme="majorHAnsi" w:hAnsiTheme="majorHAnsi" w:cs="Courier New"/>
          <w:b/>
        </w:rPr>
        <w:t>Malcorra,</w:t>
      </w:r>
      <w:r w:rsidRPr="006C2CDF">
        <w:rPr>
          <w:rFonts w:asciiTheme="majorHAnsi" w:hAnsiTheme="majorHAnsi" w:cs="Courier New"/>
        </w:rPr>
        <w:t xml:space="preserve"> el encargado de la oficina de ética Joan Dubinsky y la secretaría general adjunta del servicio de supervisión interna, Carmen LaPointe, en los que intercambian ideas de cómo afrontar la repercusión pública de las acusaciones de Kompass. (…)</w:t>
      </w:r>
      <w:r w:rsidR="00F95F1E">
        <w:rPr>
          <w:rFonts w:asciiTheme="majorHAnsi" w:hAnsiTheme="majorHAnsi" w:cs="Courier New"/>
        </w:rPr>
        <w:t xml:space="preserve"> </w:t>
      </w:r>
      <w:r w:rsidRPr="006C2CDF">
        <w:rPr>
          <w:rFonts w:asciiTheme="majorHAnsi" w:hAnsiTheme="majorHAnsi" w:cs="Courier New"/>
        </w:rPr>
        <w:t>Tras ser reivindicado por la investigación del panel independiente, Kompass finalmente renunci</w:t>
      </w:r>
      <w:r w:rsidR="00FD065A" w:rsidRPr="006C2CDF">
        <w:rPr>
          <w:rFonts w:asciiTheme="majorHAnsi" w:hAnsiTheme="majorHAnsi" w:cs="Courier New"/>
        </w:rPr>
        <w:t>ó el mes pasado, indignado por l</w:t>
      </w:r>
      <w:r w:rsidRPr="006C2CDF">
        <w:rPr>
          <w:rFonts w:asciiTheme="majorHAnsi" w:hAnsiTheme="majorHAnsi" w:cs="Courier New"/>
          <w:i/>
        </w:rPr>
        <w:t>a total impunidad</w:t>
      </w:r>
      <w:r w:rsidR="00FD065A" w:rsidRPr="006C2CDF">
        <w:rPr>
          <w:rFonts w:asciiTheme="majorHAnsi" w:hAnsiTheme="majorHAnsi" w:cs="Courier New"/>
        </w:rPr>
        <w:t xml:space="preserve"> y la </w:t>
      </w:r>
      <w:r w:rsidRPr="006C2CDF">
        <w:rPr>
          <w:rFonts w:asciiTheme="majorHAnsi" w:hAnsiTheme="majorHAnsi" w:cs="Courier New"/>
          <w:i/>
        </w:rPr>
        <w:t>fal</w:t>
      </w:r>
      <w:r w:rsidR="00FD065A" w:rsidRPr="006C2CDF">
        <w:rPr>
          <w:rFonts w:asciiTheme="majorHAnsi" w:hAnsiTheme="majorHAnsi" w:cs="Courier New"/>
          <w:i/>
        </w:rPr>
        <w:t>ta de voluntad de mostrar arrepe</w:t>
      </w:r>
      <w:r w:rsidRPr="006C2CDF">
        <w:rPr>
          <w:rFonts w:asciiTheme="majorHAnsi" w:hAnsiTheme="majorHAnsi" w:cs="Courier New"/>
          <w:i/>
        </w:rPr>
        <w:t>ntimiento</w:t>
      </w:r>
      <w:r w:rsidR="00FD065A" w:rsidRPr="006C2CDF">
        <w:rPr>
          <w:rFonts w:asciiTheme="majorHAnsi" w:hAnsiTheme="majorHAnsi" w:cs="Courier New"/>
        </w:rPr>
        <w:t xml:space="preserve"> de las </w:t>
      </w:r>
      <w:r w:rsidRPr="006C2CDF">
        <w:rPr>
          <w:rFonts w:asciiTheme="majorHAnsi" w:hAnsiTheme="majorHAnsi" w:cs="Courier New"/>
          <w:i/>
        </w:rPr>
        <w:t>altas jerarquías</w:t>
      </w:r>
      <w:r w:rsidRPr="006C2CDF">
        <w:rPr>
          <w:rFonts w:asciiTheme="majorHAnsi" w:hAnsiTheme="majorHAnsi" w:cs="Courier New"/>
        </w:rPr>
        <w:t xml:space="preserve"> de la ONU.</w:t>
      </w:r>
      <w:r w:rsidRPr="006C2CDF">
        <w:rPr>
          <w:rStyle w:val="Textoennegrita"/>
          <w:rFonts w:asciiTheme="majorHAnsi" w:hAnsiTheme="majorHAnsi" w:cs="Courier New"/>
          <w:b w:val="0"/>
        </w:rPr>
        <w:t>”</w:t>
      </w:r>
      <w:r w:rsidR="00FD065A" w:rsidRPr="006C2CDF">
        <w:rPr>
          <w:rStyle w:val="Textoennegrita"/>
          <w:rFonts w:asciiTheme="majorHAnsi" w:hAnsiTheme="majorHAnsi" w:cs="Courier New"/>
          <w:b w:val="0"/>
        </w:rPr>
        <w:t xml:space="preserve"> </w:t>
      </w:r>
      <w:r w:rsidR="00FD065A" w:rsidRPr="006C2CDF">
        <w:rPr>
          <w:rStyle w:val="Refdenotaalpie"/>
          <w:rFonts w:asciiTheme="majorHAnsi" w:hAnsiTheme="majorHAnsi" w:cs="Courier New"/>
          <w:bCs/>
        </w:rPr>
        <w:footnoteReference w:id="84"/>
      </w:r>
    </w:p>
    <w:p w:rsidR="00B24762" w:rsidRPr="006C2CDF" w:rsidRDefault="00B24762"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 xml:space="preserve">Martín Dinatale (Diario La nación): </w:t>
      </w:r>
      <w:r w:rsidRPr="006C2CDF">
        <w:rPr>
          <w:rStyle w:val="Textoennegrita"/>
          <w:rFonts w:asciiTheme="majorHAnsi" w:hAnsiTheme="majorHAnsi" w:cs="Courier New"/>
          <w:b w:val="0"/>
        </w:rPr>
        <w:t>“</w:t>
      </w:r>
      <w:r w:rsidRPr="00F95F1E">
        <w:rPr>
          <w:rFonts w:asciiTheme="majorHAnsi" w:hAnsiTheme="majorHAnsi" w:cs="Courier New"/>
          <w:b/>
        </w:rPr>
        <w:t>Malcorra</w:t>
      </w:r>
      <w:r w:rsidRPr="006C2CDF">
        <w:rPr>
          <w:rFonts w:asciiTheme="majorHAnsi" w:hAnsiTheme="majorHAnsi" w:cs="Courier New"/>
        </w:rPr>
        <w:t xml:space="preserve"> fue cuestionada por el ex diplomático sueco Andres Kompass en un informe que revela cierta omisión de la ex secretaria de Ban Ki-moon cuando los integrantes de los Cuerpos de Paz de la ONU enviados a la Republica Centroafricana abusaron sexualmente de menores. El episodio trascendió en 2014 en un reporte interno que denunciaba los abusos por parte de tropas de paz francesas y africanas. </w:t>
      </w:r>
      <w:r w:rsidR="00A877CC">
        <w:rPr>
          <w:rFonts w:asciiTheme="majorHAnsi" w:hAnsiTheme="majorHAnsi" w:cs="Courier New"/>
        </w:rPr>
        <w:t>(…)</w:t>
      </w:r>
      <w:r w:rsidRPr="006C2CDF">
        <w:rPr>
          <w:rFonts w:asciiTheme="majorHAnsi" w:hAnsiTheme="majorHAnsi" w:cs="Courier New"/>
        </w:rPr>
        <w:t xml:space="preserve"> </w:t>
      </w:r>
      <w:r w:rsidRPr="006E0F33">
        <w:rPr>
          <w:rFonts w:asciiTheme="majorHAnsi" w:hAnsiTheme="majorHAnsi" w:cs="Courier New"/>
          <w:b/>
        </w:rPr>
        <w:t>Malcorra</w:t>
      </w:r>
      <w:r w:rsidRPr="006C2CDF">
        <w:rPr>
          <w:rFonts w:asciiTheme="majorHAnsi" w:hAnsiTheme="majorHAnsi" w:cs="Courier New"/>
        </w:rPr>
        <w:t xml:space="preserve"> negó reiteradas veces que no tuvo responsabilidad alguna en esos hechos denunciados. Pero la mancha la persigue.</w:t>
      </w:r>
      <w:r w:rsidRPr="006C2CDF">
        <w:rPr>
          <w:rStyle w:val="Textoennegrita"/>
          <w:rFonts w:asciiTheme="majorHAnsi" w:hAnsiTheme="majorHAnsi" w:cs="Courier New"/>
          <w:b w:val="0"/>
        </w:rPr>
        <w:t>”</w:t>
      </w:r>
      <w:r w:rsidRPr="006C2CDF">
        <w:rPr>
          <w:rStyle w:val="Refdenotaalpie"/>
          <w:rFonts w:asciiTheme="majorHAnsi" w:hAnsiTheme="majorHAnsi" w:cs="Courier New"/>
          <w:bCs/>
        </w:rPr>
        <w:footnoteReference w:id="85"/>
      </w:r>
    </w:p>
    <w:p w:rsidR="00DC1078" w:rsidRPr="006C2CDF" w:rsidRDefault="00DC1078"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Diario Clarín</w:t>
      </w:r>
      <w:r w:rsidRPr="006C2CDF">
        <w:rPr>
          <w:rStyle w:val="Textoennegrita"/>
          <w:rFonts w:asciiTheme="majorHAnsi" w:hAnsiTheme="majorHAnsi" w:cs="Courier New"/>
          <w:b w:val="0"/>
        </w:rPr>
        <w:t>: “</w:t>
      </w:r>
      <w:r w:rsidRPr="008064D4">
        <w:rPr>
          <w:rStyle w:val="Textoennegrita"/>
          <w:rFonts w:asciiTheme="majorHAnsi" w:hAnsiTheme="majorHAnsi" w:cs="Courier New"/>
          <w:b w:val="0"/>
          <w:i/>
        </w:rPr>
        <w:t>Me prometió que se casaría conmigo y se haría cargo de mí</w:t>
      </w:r>
      <w:r w:rsidRPr="008064D4">
        <w:rPr>
          <w:rFonts w:asciiTheme="majorHAnsi" w:hAnsiTheme="majorHAnsi" w:cs="Courier New"/>
          <w:b/>
        </w:rPr>
        <w:t>,</w:t>
      </w:r>
      <w:r w:rsidRPr="006C2CDF">
        <w:rPr>
          <w:rFonts w:asciiTheme="majorHAnsi" w:hAnsiTheme="majorHAnsi" w:cs="Courier New"/>
        </w:rPr>
        <w:t xml:space="preserve"> dice una llorosa Joseph, quien ahora tiene 22 años, en una entrevista reciente en la casa de su madre en Port Salut, una localidad en el extremo suroeste de Haití. (…)</w:t>
      </w:r>
      <w:r w:rsidR="006E0F33">
        <w:rPr>
          <w:rFonts w:asciiTheme="majorHAnsi" w:hAnsiTheme="majorHAnsi" w:cs="Courier New"/>
        </w:rPr>
        <w:t xml:space="preserve"> </w:t>
      </w:r>
      <w:r w:rsidRPr="006C2CDF">
        <w:rPr>
          <w:rFonts w:asciiTheme="majorHAnsi" w:hAnsiTheme="majorHAnsi" w:cs="Courier New"/>
        </w:rPr>
        <w:t>Tras años de creciente frustración, ella y varias madres más de hijos de los conocidos como cascos azules dicen que</w:t>
      </w:r>
      <w:r w:rsidRPr="006C2CDF">
        <w:rPr>
          <w:rStyle w:val="Textoennegrita"/>
          <w:rFonts w:asciiTheme="majorHAnsi" w:hAnsiTheme="majorHAnsi" w:cs="Courier New"/>
        </w:rPr>
        <w:t xml:space="preserve"> </w:t>
      </w:r>
      <w:r w:rsidRPr="006E0F33">
        <w:rPr>
          <w:rStyle w:val="Textoennegrita"/>
          <w:rFonts w:asciiTheme="majorHAnsi" w:hAnsiTheme="majorHAnsi" w:cs="Courier New"/>
          <w:b w:val="0"/>
        </w:rPr>
        <w:t>presentarán demandas</w:t>
      </w:r>
      <w:r w:rsidRPr="006C2CDF">
        <w:rPr>
          <w:rFonts w:asciiTheme="majorHAnsi" w:hAnsiTheme="majorHAnsi" w:cs="Courier New"/>
        </w:rPr>
        <w:t xml:space="preserve"> de mantenimiento contra los ausentes padres y Naciones Unidas. (…) La </w:t>
      </w:r>
      <w:r w:rsidRPr="006E0F33">
        <w:rPr>
          <w:rStyle w:val="Textoennegrita"/>
          <w:rFonts w:asciiTheme="majorHAnsi" w:hAnsiTheme="majorHAnsi" w:cs="Courier New"/>
          <w:b w:val="0"/>
        </w:rPr>
        <w:t>ONU desplegó una misión de paz en Haití en 2004</w:t>
      </w:r>
      <w:r w:rsidRPr="006C2CDF">
        <w:rPr>
          <w:rStyle w:val="Textoennegrita"/>
          <w:rFonts w:asciiTheme="majorHAnsi" w:hAnsiTheme="majorHAnsi" w:cs="Courier New"/>
        </w:rPr>
        <w:t xml:space="preserve"> </w:t>
      </w:r>
      <w:r w:rsidRPr="006C2CDF">
        <w:rPr>
          <w:rFonts w:asciiTheme="majorHAnsi" w:hAnsiTheme="majorHAnsi" w:cs="Courier New"/>
        </w:rPr>
        <w:t xml:space="preserve">para mantener el orden tras una violenta rebelión que derrocó al presidente Jean-Bertrand Aristide.  Desde entonces, </w:t>
      </w:r>
      <w:r w:rsidRPr="006E0F33">
        <w:rPr>
          <w:rStyle w:val="Textoennegrita"/>
          <w:rFonts w:asciiTheme="majorHAnsi" w:hAnsiTheme="majorHAnsi" w:cs="Courier New"/>
          <w:b w:val="0"/>
        </w:rPr>
        <w:t>algunos cascos azules han sido acusados de violación y otros abusos, de uso excesivo de la fuerza y de introducir involuntariamente el cólera en el país</w:t>
      </w:r>
      <w:r w:rsidRPr="006C2CDF">
        <w:rPr>
          <w:rStyle w:val="Textoennegrita"/>
          <w:rFonts w:asciiTheme="majorHAnsi" w:hAnsiTheme="majorHAnsi" w:cs="Courier New"/>
        </w:rPr>
        <w:t xml:space="preserve"> </w:t>
      </w:r>
      <w:r w:rsidRPr="006C2CDF">
        <w:rPr>
          <w:rFonts w:asciiTheme="majorHAnsi" w:hAnsiTheme="majorHAnsi" w:cs="Courier New"/>
        </w:rPr>
        <w:t xml:space="preserve">por un saneamiento inadecuado en la base empleada por los soldados de Nepal.  Rosa Mina Joseph dijo que </w:t>
      </w:r>
      <w:r w:rsidRPr="006E0F33">
        <w:rPr>
          <w:rStyle w:val="Textoennegrita"/>
          <w:rFonts w:asciiTheme="majorHAnsi" w:hAnsiTheme="majorHAnsi" w:cs="Courier New"/>
          <w:b w:val="0"/>
        </w:rPr>
        <w:t>recibió un sobre con 300 dólares en efectivo de Naciones Unidas hace dos años, cuando se estableció la paternidad del niño</w:t>
      </w:r>
      <w:r w:rsidRPr="006C2CDF">
        <w:rPr>
          <w:rFonts w:asciiTheme="majorHAnsi" w:hAnsiTheme="majorHAnsi" w:cs="Courier New"/>
        </w:rPr>
        <w:t xml:space="preserve">, nacido en 2011. Tuvo que abandonar la escuela para cuidar del pequeño y su sueño de convertirse en enfermera se esfumó.  </w:t>
      </w:r>
      <w:r w:rsidRPr="006E0F33">
        <w:rPr>
          <w:rStyle w:val="Textoennegrita"/>
          <w:rFonts w:asciiTheme="majorHAnsi" w:hAnsiTheme="majorHAnsi" w:cs="Courier New"/>
          <w:b w:val="0"/>
        </w:rPr>
        <w:t>Posse le envió una vez 100 dólares desde Uruguay</w:t>
      </w:r>
      <w:r w:rsidRPr="006E0F33">
        <w:rPr>
          <w:rFonts w:asciiTheme="majorHAnsi" w:hAnsiTheme="majorHAnsi" w:cs="Courier New"/>
          <w:b/>
        </w:rPr>
        <w:t>,</w:t>
      </w:r>
      <w:r w:rsidRPr="006C2CDF">
        <w:rPr>
          <w:rFonts w:asciiTheme="majorHAnsi" w:hAnsiTheme="majorHAnsi" w:cs="Courier New"/>
        </w:rPr>
        <w:t xml:space="preserve"> explicó, algo que nunca más se repitió. (…) Ghandi Shukry, jefe de la Unidad de Conducta y Disciplina de la misión de la ONU, conocida por su acrónimo en francés MINUSTAH, dijo que </w:t>
      </w:r>
      <w:r w:rsidRPr="006E0F33">
        <w:rPr>
          <w:rStyle w:val="Textoennegrita"/>
          <w:rFonts w:asciiTheme="majorHAnsi" w:hAnsiTheme="majorHAnsi" w:cs="Courier New"/>
          <w:b w:val="0"/>
        </w:rPr>
        <w:t>la ONU recibió 29 demandas de paternidad sobre Haití</w:t>
      </w:r>
      <w:r w:rsidRPr="006C2CDF">
        <w:rPr>
          <w:rFonts w:asciiTheme="majorHAnsi" w:hAnsiTheme="majorHAnsi" w:cs="Courier New"/>
        </w:rPr>
        <w:t xml:space="preserve">. De las reclamantes, 18 han sido catalogadas como </w:t>
      </w:r>
      <w:r w:rsidRPr="006E0F33">
        <w:rPr>
          <w:rFonts w:asciiTheme="majorHAnsi" w:hAnsiTheme="majorHAnsi" w:cs="Courier New"/>
          <w:i/>
        </w:rPr>
        <w:t>víctimas</w:t>
      </w:r>
      <w:r w:rsidRPr="006C2CDF">
        <w:rPr>
          <w:rFonts w:asciiTheme="majorHAnsi" w:hAnsiTheme="majorHAnsi" w:cs="Courier New"/>
        </w:rPr>
        <w:t xml:space="preserve"> por el ente porque están recibiendo algún tipo de apoyo. (…)</w:t>
      </w:r>
      <w:r w:rsidR="006E0F33">
        <w:rPr>
          <w:rFonts w:asciiTheme="majorHAnsi" w:hAnsiTheme="majorHAnsi" w:cs="Courier New"/>
        </w:rPr>
        <w:t xml:space="preserve"> </w:t>
      </w:r>
      <w:r w:rsidRPr="006C2CDF">
        <w:rPr>
          <w:rFonts w:asciiTheme="majorHAnsi" w:hAnsiTheme="majorHAnsi" w:cs="Courier New"/>
        </w:rPr>
        <w:t xml:space="preserve">El funcionario de la ONU confirmó que Joseph y otras tres mujeres de Port Salut representadas por el abogado </w:t>
      </w:r>
      <w:r w:rsidRPr="006E0F33">
        <w:rPr>
          <w:rStyle w:val="Textoennegrita"/>
          <w:rFonts w:asciiTheme="majorHAnsi" w:hAnsiTheme="majorHAnsi" w:cs="Courier New"/>
          <w:b w:val="0"/>
        </w:rPr>
        <w:t>lograron determinar la paternidad de sus hijos tras análisis de ADN</w:t>
      </w:r>
      <w:r w:rsidRPr="006E0F33">
        <w:rPr>
          <w:rFonts w:asciiTheme="majorHAnsi" w:hAnsiTheme="majorHAnsi" w:cs="Courier New"/>
          <w:b/>
        </w:rPr>
        <w:t xml:space="preserve"> </w:t>
      </w:r>
      <w:r w:rsidRPr="006C2CDF">
        <w:rPr>
          <w:rFonts w:asciiTheme="majorHAnsi" w:hAnsiTheme="majorHAnsi" w:cs="Courier New"/>
        </w:rPr>
        <w:t>realizados en 2014 de muestras de las madres, los soldados y los pequeños.</w:t>
      </w:r>
      <w:r w:rsidRPr="006C2CDF">
        <w:rPr>
          <w:rStyle w:val="Textoennegrita"/>
          <w:rFonts w:asciiTheme="majorHAnsi" w:hAnsiTheme="majorHAnsi" w:cs="Courier New"/>
          <w:b w:val="0"/>
        </w:rPr>
        <w:t>”</w:t>
      </w:r>
      <w:r w:rsidR="002A2AB7" w:rsidRPr="006C2CDF">
        <w:rPr>
          <w:rStyle w:val="Refdenotaalpie"/>
          <w:rFonts w:asciiTheme="majorHAnsi" w:hAnsiTheme="majorHAnsi" w:cs="Courier New"/>
          <w:bCs/>
        </w:rPr>
        <w:footnoteReference w:id="86"/>
      </w:r>
    </w:p>
    <w:p w:rsidR="00FD065A" w:rsidRPr="006C2CDF" w:rsidRDefault="00A70855" w:rsidP="008D79DC">
      <w:pPr>
        <w:jc w:val="both"/>
        <w:rPr>
          <w:rStyle w:val="Textoennegrita"/>
          <w:rFonts w:asciiTheme="majorHAnsi" w:hAnsiTheme="majorHAnsi" w:cs="Courier New"/>
          <w:b w:val="0"/>
        </w:rPr>
      </w:pPr>
      <w:r w:rsidRPr="006C2CDF">
        <w:rPr>
          <w:rStyle w:val="Textoennegrita"/>
          <w:rFonts w:asciiTheme="majorHAnsi" w:hAnsiTheme="majorHAnsi" w:cs="Courier New"/>
          <w:b w:val="0"/>
          <w:u w:val="single"/>
        </w:rPr>
        <w:t xml:space="preserve">Diario Perfil y </w:t>
      </w:r>
      <w:r w:rsidR="00817828" w:rsidRPr="006C2CDF">
        <w:rPr>
          <w:rStyle w:val="Textoennegrita"/>
          <w:rFonts w:asciiTheme="majorHAnsi" w:hAnsiTheme="majorHAnsi" w:cs="Courier New"/>
          <w:b w:val="0"/>
          <w:u w:val="single"/>
        </w:rPr>
        <w:t>Diario AIM Digital</w:t>
      </w:r>
      <w:r w:rsidR="00817828" w:rsidRPr="006C2CDF">
        <w:rPr>
          <w:rStyle w:val="Textoennegrita"/>
          <w:rFonts w:asciiTheme="majorHAnsi" w:hAnsiTheme="majorHAnsi" w:cs="Courier New"/>
          <w:b w:val="0"/>
        </w:rPr>
        <w:t>: “</w:t>
      </w:r>
      <w:r w:rsidR="00817828" w:rsidRPr="006C2CDF">
        <w:rPr>
          <w:rFonts w:asciiTheme="majorHAnsi" w:hAnsiTheme="majorHAnsi" w:cs="Courier New"/>
        </w:rPr>
        <w:t xml:space="preserve">Tanto The Guardian como Foreign Policy apuntan directamente a la negligencia de </w:t>
      </w:r>
      <w:r w:rsidR="00817828" w:rsidRPr="009B41EF">
        <w:rPr>
          <w:rFonts w:asciiTheme="majorHAnsi" w:hAnsiTheme="majorHAnsi" w:cs="Courier New"/>
          <w:b/>
        </w:rPr>
        <w:t xml:space="preserve">Malcorra </w:t>
      </w:r>
      <w:r w:rsidR="00817828" w:rsidRPr="006C2CDF">
        <w:rPr>
          <w:rFonts w:asciiTheme="majorHAnsi" w:hAnsiTheme="majorHAnsi" w:cs="Courier New"/>
        </w:rPr>
        <w:t xml:space="preserve">y del alto comando de la ONU para tratar este caso. Esas sospechas se incrementaron cuando la organización mundial Aids-Free World filtró un intercambio de mails internos de la ONU (…) entre la canciller, el encargado de la Oficina de Ética Joan Dubinsky y la Secretaria General Adjunta de Servicios de Supervisión Interna Carman LaPointe, donde planean cómo hacer frente y disminuir el impacto por las acusaciones de Kompass. </w:t>
      </w:r>
      <w:r w:rsidR="00817828" w:rsidRPr="009B41EF">
        <w:rPr>
          <w:rFonts w:asciiTheme="majorHAnsi" w:hAnsiTheme="majorHAnsi" w:cs="Courier New"/>
          <w:b/>
        </w:rPr>
        <w:t>El intento de encubrimiento alcanza un nivel maquiavélico</w:t>
      </w:r>
      <w:r w:rsidR="000A42C2" w:rsidRPr="006C2CDF">
        <w:rPr>
          <w:rFonts w:asciiTheme="majorHAnsi" w:hAnsiTheme="majorHAnsi" w:cs="Courier New"/>
        </w:rPr>
        <w:t xml:space="preserve"> (…)</w:t>
      </w:r>
      <w:r w:rsidR="009B41EF">
        <w:rPr>
          <w:rFonts w:asciiTheme="majorHAnsi" w:hAnsiTheme="majorHAnsi" w:cs="Courier New"/>
        </w:rPr>
        <w:t xml:space="preserve"> </w:t>
      </w:r>
      <w:r w:rsidR="000A42C2" w:rsidRPr="006C2CDF">
        <w:rPr>
          <w:rFonts w:asciiTheme="majorHAnsi" w:hAnsiTheme="majorHAnsi" w:cs="Courier New"/>
        </w:rPr>
        <w:t xml:space="preserve">Según la revista Foreign Policy, los mails habrían ocurrido un mes después de que </w:t>
      </w:r>
      <w:r w:rsidR="000A42C2" w:rsidRPr="009B41EF">
        <w:rPr>
          <w:rFonts w:asciiTheme="majorHAnsi" w:hAnsiTheme="majorHAnsi" w:cs="Courier New"/>
          <w:b/>
        </w:rPr>
        <w:t xml:space="preserve">Malcorra </w:t>
      </w:r>
      <w:r w:rsidR="000A42C2" w:rsidRPr="006C2CDF">
        <w:rPr>
          <w:rFonts w:asciiTheme="majorHAnsi" w:hAnsiTheme="majorHAnsi" w:cs="Courier New"/>
        </w:rPr>
        <w:t xml:space="preserve">organizará una reunión en Turín, Italia, junto a Dubinsky, Lapointe y el Alto Encargado de los Derechos Humanos de la ONU, el príncipe Zeid Ra’ad Al Hussein. Según el medio estadounidense, ahí es donde </w:t>
      </w:r>
      <w:r w:rsidR="000A42C2" w:rsidRPr="006C2CDF">
        <w:rPr>
          <w:rFonts w:asciiTheme="majorHAnsi" w:hAnsiTheme="majorHAnsi" w:cs="Courier New"/>
          <w:b/>
        </w:rPr>
        <w:t>Malcorra diseña el plan para encubrir el escándalo</w:t>
      </w:r>
      <w:r w:rsidR="000A42C2" w:rsidRPr="006C2CDF">
        <w:rPr>
          <w:rFonts w:asciiTheme="majorHAnsi" w:hAnsiTheme="majorHAnsi" w:cs="Courier New"/>
        </w:rPr>
        <w:t>. No parece casualidad: el 9 de abril, un día después del cruce de correos, Zeid solicita formalmente una inve</w:t>
      </w:r>
      <w:r w:rsidR="00227663" w:rsidRPr="006C2CDF">
        <w:rPr>
          <w:rFonts w:asciiTheme="majorHAnsi" w:hAnsiTheme="majorHAnsi" w:cs="Courier New"/>
        </w:rPr>
        <w:t xml:space="preserve">stigación sobre Kompass por la </w:t>
      </w:r>
      <w:r w:rsidR="000A42C2" w:rsidRPr="006C2CDF">
        <w:rPr>
          <w:rFonts w:asciiTheme="majorHAnsi" w:hAnsiTheme="majorHAnsi" w:cs="Courier New"/>
          <w:i/>
        </w:rPr>
        <w:t>filtración</w:t>
      </w:r>
      <w:r w:rsidR="00227663" w:rsidRPr="006C2CDF">
        <w:rPr>
          <w:rFonts w:asciiTheme="majorHAnsi" w:hAnsiTheme="majorHAnsi" w:cs="Courier New"/>
        </w:rPr>
        <w:t xml:space="preserve"> </w:t>
      </w:r>
      <w:r w:rsidR="000A42C2" w:rsidRPr="006C2CDF">
        <w:rPr>
          <w:rFonts w:asciiTheme="majorHAnsi" w:hAnsiTheme="majorHAnsi" w:cs="Courier New"/>
        </w:rPr>
        <w:t>de los documentos internos, y cinco días después fue suspendido. El juez alemán Thomas Laker, que trabaja en el Tribunal de Disputa de la ONU, decidió meses después q</w:t>
      </w:r>
      <w:r w:rsidR="00227663" w:rsidRPr="006C2CDF">
        <w:rPr>
          <w:rFonts w:asciiTheme="majorHAnsi" w:hAnsiTheme="majorHAnsi" w:cs="Courier New"/>
        </w:rPr>
        <w:t xml:space="preserve">ue la suspensión a Kompass fue </w:t>
      </w:r>
      <w:r w:rsidR="000A42C2" w:rsidRPr="006C2CDF">
        <w:rPr>
          <w:rFonts w:asciiTheme="majorHAnsi" w:hAnsiTheme="majorHAnsi" w:cs="Courier New"/>
          <w:i/>
        </w:rPr>
        <w:t>prima facie ilegal</w:t>
      </w:r>
      <w:r w:rsidR="000A42C2" w:rsidRPr="006C2CDF">
        <w:rPr>
          <w:rFonts w:asciiTheme="majorHAnsi" w:hAnsiTheme="majorHAnsi" w:cs="Courier New"/>
        </w:rPr>
        <w:t xml:space="preserve"> (desde primera vista ilegal) y levantó la temperatura del caso. Ante tal apriete, Ban Ki-Moon nombró un panel independiente, de tres jueces, que llevó adelante la investigación hasta hace sólo unos días. (…)</w:t>
      </w:r>
      <w:r w:rsidR="009B41EF">
        <w:rPr>
          <w:rFonts w:asciiTheme="majorHAnsi" w:hAnsiTheme="majorHAnsi" w:cs="Courier New"/>
        </w:rPr>
        <w:t xml:space="preserve"> </w:t>
      </w:r>
      <w:r w:rsidR="000A42C2" w:rsidRPr="006C2CDF">
        <w:rPr>
          <w:rFonts w:asciiTheme="majorHAnsi" w:hAnsiTheme="majorHAnsi" w:cs="Courier New"/>
        </w:rPr>
        <w:t xml:space="preserve">La resolución fue clara: desestimaron la denuncia contra Kompass y aseguraron que hubo una </w:t>
      </w:r>
      <w:r w:rsidR="000A42C2" w:rsidRPr="006C2CDF">
        <w:rPr>
          <w:rFonts w:asciiTheme="majorHAnsi" w:hAnsiTheme="majorHAnsi" w:cs="Courier New"/>
          <w:i/>
        </w:rPr>
        <w:t>grave falla institucional, al pasar la investigación -de las violaciones- de mesa a mesa sin detenerse a estudiarla</w:t>
      </w:r>
      <w:r w:rsidR="000A42C2" w:rsidRPr="006C2CDF">
        <w:rPr>
          <w:rFonts w:asciiTheme="majorHAnsi" w:hAnsiTheme="majorHAnsi" w:cs="Courier New"/>
        </w:rPr>
        <w:t xml:space="preserve">, y apuntaron a la responsabilidad de </w:t>
      </w:r>
      <w:r w:rsidR="000A42C2" w:rsidRPr="00DA1745">
        <w:rPr>
          <w:rFonts w:asciiTheme="majorHAnsi" w:hAnsiTheme="majorHAnsi" w:cs="Courier New"/>
          <w:b/>
        </w:rPr>
        <w:t>Malcorra.</w:t>
      </w:r>
      <w:r w:rsidR="000A42C2" w:rsidRPr="006C2CDF">
        <w:rPr>
          <w:rFonts w:asciiTheme="majorHAnsi" w:hAnsiTheme="majorHAnsi" w:cs="Courier New"/>
        </w:rPr>
        <w:t xml:space="preserve"> Luego del fallo, el sueco [Kompass] presentó su renuncia y c</w:t>
      </w:r>
      <w:r w:rsidR="00227663" w:rsidRPr="006C2CDF">
        <w:rPr>
          <w:rFonts w:asciiTheme="majorHAnsi" w:hAnsiTheme="majorHAnsi" w:cs="Courier New"/>
        </w:rPr>
        <w:t xml:space="preserve">riticó duramente a la ONU, acusándolos de actuar </w:t>
      </w:r>
      <w:r w:rsidR="000A42C2" w:rsidRPr="006C2CDF">
        <w:rPr>
          <w:rFonts w:asciiTheme="majorHAnsi" w:hAnsiTheme="majorHAnsi" w:cs="Courier New"/>
          <w:i/>
        </w:rPr>
        <w:t>de forma arbitraria al condenarlo antes de una investigación</w:t>
      </w:r>
      <w:r w:rsidR="00227663" w:rsidRPr="006C2CDF">
        <w:rPr>
          <w:rFonts w:asciiTheme="majorHAnsi" w:hAnsiTheme="majorHAnsi" w:cs="Courier New"/>
        </w:rPr>
        <w:t xml:space="preserve">. </w:t>
      </w:r>
      <w:r w:rsidR="000A42C2" w:rsidRPr="006C2CDF">
        <w:rPr>
          <w:rFonts w:asciiTheme="majorHAnsi" w:hAnsiTheme="majorHAnsi" w:cs="Courier New"/>
          <w:i/>
        </w:rPr>
        <w:t>Fui condenado al silencio, estuve suspendido ilegalmente de mi trabajo, mi reputación manchada y mi trabajo destruido.</w:t>
      </w:r>
      <w:r w:rsidR="00227663" w:rsidRPr="006C2CDF">
        <w:rPr>
          <w:rFonts w:asciiTheme="majorHAnsi" w:hAnsiTheme="majorHAnsi" w:cs="Courier New"/>
          <w:i/>
        </w:rPr>
        <w:t xml:space="preserve"> Ahora un panel de jueces indepen</w:t>
      </w:r>
      <w:r w:rsidR="000A42C2" w:rsidRPr="006C2CDF">
        <w:rPr>
          <w:rFonts w:asciiTheme="majorHAnsi" w:hAnsiTheme="majorHAnsi" w:cs="Courier New"/>
          <w:i/>
        </w:rPr>
        <w:t>dientes coinciden con lo que siempre d</w:t>
      </w:r>
      <w:r w:rsidR="00227663" w:rsidRPr="006C2CDF">
        <w:rPr>
          <w:rFonts w:asciiTheme="majorHAnsi" w:hAnsiTheme="majorHAnsi" w:cs="Courier New"/>
          <w:i/>
        </w:rPr>
        <w:t xml:space="preserve">ije: yo sólo estaba haciendo mi </w:t>
      </w:r>
      <w:r w:rsidR="000A42C2" w:rsidRPr="006C2CDF">
        <w:rPr>
          <w:rFonts w:asciiTheme="majorHAnsi" w:hAnsiTheme="majorHAnsi" w:cs="Courier New"/>
          <w:i/>
        </w:rPr>
        <w:t>trabajo al informar las agresiones sexuales</w:t>
      </w:r>
      <w:r w:rsidR="000A42C2" w:rsidRPr="006C2CDF">
        <w:rPr>
          <w:rFonts w:asciiTheme="majorHAnsi" w:hAnsiTheme="majorHAnsi" w:cs="Courier New"/>
        </w:rPr>
        <w:t>, dijo Kompass.</w:t>
      </w:r>
      <w:r w:rsidR="00817828" w:rsidRPr="006C2CDF">
        <w:rPr>
          <w:rStyle w:val="Textoennegrita"/>
          <w:rFonts w:asciiTheme="majorHAnsi" w:hAnsiTheme="majorHAnsi" w:cs="Courier New"/>
          <w:b w:val="0"/>
        </w:rPr>
        <w:t>”</w:t>
      </w:r>
      <w:r w:rsidR="00227663" w:rsidRPr="006C2CDF">
        <w:rPr>
          <w:rStyle w:val="Textoennegrita"/>
          <w:rFonts w:asciiTheme="majorHAnsi" w:hAnsiTheme="majorHAnsi" w:cs="Courier New"/>
          <w:b w:val="0"/>
        </w:rPr>
        <w:t xml:space="preserve"> </w:t>
      </w:r>
      <w:r w:rsidR="00227663" w:rsidRPr="006C2CDF">
        <w:rPr>
          <w:rStyle w:val="Refdenotaalpie"/>
          <w:rFonts w:asciiTheme="majorHAnsi" w:hAnsiTheme="majorHAnsi" w:cs="Courier New"/>
          <w:bCs/>
        </w:rPr>
        <w:footnoteReference w:id="87"/>
      </w:r>
    </w:p>
    <w:p w:rsidR="0005283F" w:rsidRPr="006C2CDF" w:rsidRDefault="0005283F" w:rsidP="008D79DC">
      <w:pPr>
        <w:jc w:val="both"/>
        <w:rPr>
          <w:rFonts w:asciiTheme="majorHAnsi" w:hAnsiTheme="majorHAnsi" w:cs="Courier New"/>
        </w:rPr>
      </w:pPr>
    </w:p>
    <w:p w:rsidR="00E1797A" w:rsidRPr="006C2CDF" w:rsidRDefault="00E1797A" w:rsidP="008D79DC">
      <w:pPr>
        <w:jc w:val="both"/>
        <w:rPr>
          <w:rFonts w:asciiTheme="majorHAnsi" w:hAnsiTheme="majorHAnsi" w:cs="Courier New"/>
        </w:rPr>
      </w:pPr>
    </w:p>
    <w:p w:rsidR="00860A75" w:rsidRPr="006C2CDF" w:rsidRDefault="00860A75" w:rsidP="00860A75">
      <w:pPr>
        <w:jc w:val="both"/>
        <w:rPr>
          <w:rFonts w:asciiTheme="majorHAnsi" w:hAnsiTheme="majorHAnsi" w:cs="Courier New"/>
          <w:b/>
          <w:u w:val="single"/>
          <w:lang w:val="en-US"/>
        </w:rPr>
      </w:pPr>
      <w:r w:rsidRPr="006C2CDF">
        <w:rPr>
          <w:rFonts w:asciiTheme="majorHAnsi" w:hAnsiTheme="majorHAnsi" w:cs="Courier New"/>
          <w:b/>
          <w:u w:val="single"/>
          <w:lang w:val="en-US"/>
        </w:rPr>
        <w:t>EVIDENC</w:t>
      </w:r>
      <w:r>
        <w:rPr>
          <w:rFonts w:asciiTheme="majorHAnsi" w:hAnsiTheme="majorHAnsi" w:cs="Courier New"/>
          <w:b/>
          <w:u w:val="single"/>
          <w:lang w:val="en-US"/>
        </w:rPr>
        <w:t>IA</w:t>
      </w:r>
      <w:r w:rsidRPr="006C2CDF">
        <w:rPr>
          <w:rFonts w:asciiTheme="majorHAnsi" w:hAnsiTheme="majorHAnsi" w:cs="Courier New"/>
          <w:b/>
          <w:u w:val="single"/>
          <w:lang w:val="en-US"/>
        </w:rPr>
        <w:t xml:space="preserve"> 2: </w:t>
      </w:r>
      <w:r>
        <w:rPr>
          <w:rFonts w:asciiTheme="majorHAnsi" w:hAnsiTheme="majorHAnsi" w:cs="Courier New"/>
          <w:b/>
          <w:u w:val="single"/>
          <w:lang w:val="en-US"/>
        </w:rPr>
        <w:t>TRÁFICO DE PERSONAS</w:t>
      </w:r>
      <w:r w:rsidRPr="006C2CDF">
        <w:rPr>
          <w:rFonts w:asciiTheme="majorHAnsi" w:hAnsiTheme="majorHAnsi" w:cs="Courier New"/>
          <w:b/>
          <w:u w:val="single"/>
          <w:lang w:val="en-US"/>
        </w:rPr>
        <w:t xml:space="preserve">, </w:t>
      </w:r>
      <w:r>
        <w:rPr>
          <w:rFonts w:asciiTheme="majorHAnsi" w:hAnsiTheme="majorHAnsi" w:cs="Courier New"/>
          <w:b/>
          <w:u w:val="single"/>
          <w:lang w:val="en-US"/>
        </w:rPr>
        <w:t>ESCLAVITUD SEXUAL</w:t>
      </w:r>
      <w:r w:rsidRPr="006C2CDF">
        <w:rPr>
          <w:rFonts w:asciiTheme="majorHAnsi" w:hAnsiTheme="majorHAnsi" w:cs="Courier New"/>
          <w:b/>
          <w:u w:val="single"/>
          <w:lang w:val="en-US"/>
        </w:rPr>
        <w:t xml:space="preserve"> </w:t>
      </w:r>
      <w:r>
        <w:rPr>
          <w:rFonts w:asciiTheme="majorHAnsi" w:hAnsiTheme="majorHAnsi" w:cs="Courier New"/>
          <w:b/>
          <w:u w:val="single"/>
          <w:lang w:val="en-US"/>
        </w:rPr>
        <w:t>y</w:t>
      </w:r>
      <w:r w:rsidRPr="006C2CDF">
        <w:rPr>
          <w:rFonts w:asciiTheme="majorHAnsi" w:hAnsiTheme="majorHAnsi" w:cs="Courier New"/>
          <w:b/>
          <w:u w:val="single"/>
          <w:lang w:val="en-US"/>
        </w:rPr>
        <w:t xml:space="preserve"> </w:t>
      </w:r>
      <w:r>
        <w:rPr>
          <w:rFonts w:asciiTheme="majorHAnsi" w:hAnsiTheme="majorHAnsi" w:cs="Courier New"/>
          <w:b/>
          <w:u w:val="single"/>
          <w:lang w:val="en-US"/>
        </w:rPr>
        <w:t>VIOLACIÓN DE LOS DERECHOS DE LA MUJER</w:t>
      </w:r>
    </w:p>
    <w:p w:rsidR="00C7424F" w:rsidRPr="006C2CDF" w:rsidRDefault="00C7424F" w:rsidP="008D79DC">
      <w:pPr>
        <w:jc w:val="both"/>
        <w:rPr>
          <w:rFonts w:asciiTheme="majorHAnsi" w:hAnsiTheme="majorHAnsi" w:cs="Courier New"/>
          <w:lang w:val="en-US"/>
        </w:rPr>
      </w:pPr>
      <w:r w:rsidRPr="006C2CDF">
        <w:rPr>
          <w:rFonts w:asciiTheme="majorHAnsi" w:hAnsiTheme="majorHAnsi" w:cs="Courier New"/>
          <w:u w:val="single"/>
          <w:lang w:val="en-US"/>
        </w:rPr>
        <w:t>Ed Vulliamy (The Guardian):</w:t>
      </w:r>
      <w:r w:rsidRPr="006C2CDF">
        <w:rPr>
          <w:rFonts w:asciiTheme="majorHAnsi" w:hAnsiTheme="majorHAnsi" w:cs="Courier New"/>
          <w:lang w:val="en-US"/>
        </w:rPr>
        <w:t xml:space="preserve"> “Bolkovac said: </w:t>
      </w:r>
      <w:r w:rsidRPr="006C2CDF">
        <w:rPr>
          <w:rFonts w:asciiTheme="majorHAnsi" w:hAnsiTheme="majorHAnsi" w:cs="Courier New"/>
          <w:i/>
          <w:lang w:val="en-US"/>
        </w:rPr>
        <w:t xml:space="preserve">The thing that stood out about these cases in Bosnia, and cases that have been reported in other [UN] mission areas, is … that police and humanitarian workers were frequently involved in not only the facilitation of forced sexual abuse, and the use of children and young women in brothels, but in many instances became involved in the trade by racketeering, bribery and outright falsifying of documents as part of a broader criminal syndicate. </w:t>
      </w:r>
      <w:r w:rsidRPr="006C2CDF">
        <w:rPr>
          <w:rFonts w:asciiTheme="majorHAnsi" w:hAnsiTheme="majorHAnsi" w:cs="Courier New"/>
          <w:lang w:val="en-US"/>
        </w:rPr>
        <w:t>(…)</w:t>
      </w:r>
      <w:r w:rsidR="00DA1745">
        <w:rPr>
          <w:rFonts w:asciiTheme="majorHAnsi" w:hAnsiTheme="majorHAnsi" w:cs="Courier New"/>
          <w:lang w:val="en-US"/>
        </w:rPr>
        <w:t xml:space="preserve"> </w:t>
      </w:r>
      <w:r w:rsidRPr="006C2CDF">
        <w:rPr>
          <w:rFonts w:asciiTheme="majorHAnsi" w:hAnsiTheme="majorHAnsi" w:cs="Courier New"/>
          <w:lang w:val="en-US"/>
        </w:rPr>
        <w:t xml:space="preserve">Reflecting on </w:t>
      </w:r>
      <w:r w:rsidRPr="006C2CDF">
        <w:rPr>
          <w:rStyle w:val="nfasis"/>
          <w:rFonts w:asciiTheme="majorHAnsi" w:hAnsiTheme="majorHAnsi" w:cs="Courier New"/>
          <w:lang w:val="en-US"/>
        </w:rPr>
        <w:t>The Whistleblower</w:t>
      </w:r>
      <w:r w:rsidRPr="006C2CDF">
        <w:rPr>
          <w:rFonts w:asciiTheme="majorHAnsi" w:hAnsiTheme="majorHAnsi" w:cs="Courier New"/>
          <w:lang w:val="en-US"/>
        </w:rPr>
        <w:t xml:space="preserve">, Rees said: "It's not enough for the UN to say, </w:t>
      </w:r>
      <w:r w:rsidRPr="00D74CBC">
        <w:rPr>
          <w:rFonts w:asciiTheme="majorHAnsi" w:hAnsiTheme="majorHAnsi" w:cs="Courier New"/>
          <w:i/>
          <w:lang w:val="en-US"/>
        </w:rPr>
        <w:t>'There are a few rotten apples that need to be got rid of.</w:t>
      </w:r>
      <w:r w:rsidRPr="006C2CDF">
        <w:rPr>
          <w:rFonts w:asciiTheme="majorHAnsi" w:hAnsiTheme="majorHAnsi" w:cs="Courier New"/>
          <w:lang w:val="en-US"/>
        </w:rPr>
        <w:t>' They have to understand that this outrageous practice is endemic in the male hegemony of a militarised environment – it's part of locker-room bravado and the high levels of testosterone in fighting armies.”</w:t>
      </w:r>
      <w:r w:rsidRPr="006C2CDF">
        <w:rPr>
          <w:rStyle w:val="Refdenotaalpie"/>
          <w:rFonts w:asciiTheme="majorHAnsi" w:hAnsiTheme="majorHAnsi" w:cs="Courier New"/>
          <w:lang w:val="en-US"/>
        </w:rPr>
        <w:footnoteReference w:id="88"/>
      </w: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Human Rights Watch</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From 1992 through 1995, thousands of women and girls suffered rape and other forms of sexual violence during the conflict in Bosnia and Herzegovina, including abuse in rape camps and detention centers scattered throughout the country. With the signing of the Dayton Peace Agreement in December 1995, violence against women and girls in Bosnia and Herzegovina did not cease. The grim sexual slavery of the war years has been followed by the trafficking of women and girls for forced prostitution. (…) According to experts of nongovernmental organizations (NGOs) and the United Nations Mission in Bosnia and Herzegovina (UNMIBH), trafficking first began to appear in 1995. As of October 2002, UNMIBH suspected 227 of the nightclubs and bars that dot Bosnian cities and towns of involvement in trafficking in human beings. Experts from the U.N. mission’s Special Trafficking Operations Program (STOP) stated in a 2001 press conference that approximately 25 percent of the women and girls working in nightclubs and bars were trafficked. NGO experts working to stop trafficking in Bosnia and Herzegovina, cautioning that the statistics remain woefully unreliable, estimated that as many as 2,000 women and girls from the former Soviet Union and Eastern Europe have found themselves trapped in Bosnian brothels.   Trafficked women and girls are held in debt bondage, forced to provide sexual services to clients, falsely imprisoned, and beaten when they do not comply with demands of brothel owners who have purchased them and deprived them of their passports. In dozens of interviews with Human Rights Watch and other NGOs, women and girls, mostly trafficked from Moldova, Romania, and Ukraine, described brutality—including physical violence and rape en route to Bosnia and Herzegovina—at the hands of traffickers. Such victim testimony is confirmed by internal reports of the International Police Task Force (IPTF, UNMIBH’s police monitoring force) and local police reports. Many of the women and girls had expected that they would travel to Italy or other Western European countries to work legally. Their ages ranged from seventeen to thirty-three years. The International Organization for Migration (IOM), which arranged for temporary shelter and voluntary repatriation of 498 trafficking victims from Bosnia and Herzegovina between August 1999 and October 2002, has reported victims as young as thirteen. (…) Trafficked women and girls reported that brothel owners forced them to provide free sexual services to police, particularly to officers employed in the foreigners’ department, the unit responsible for issuing work and residency permits. Brothel owners received tip-offs about raids and document checks from local police, allowing them to hide the trafficked women and girls before a police sweep. Some local police participated in the creation and validation of false documents for trafficking victims. Such participation by the police often made it impossible for trafficking victims to turn to the police for help.   Human Rights Watch also found evidence of involvement in trafficking-related offenses by individual members of the IPTF. The unarmed IPTF monitors do not have an executive mandate to carry out police work, but the U.N. Security Council has mandated that the IPTF supervise local police and ensure that investigations into police violations of human rights receive appropriate attention. Deployed to promote the rule of law, a small number of IPTF monitors instead have engaged in illegal activities, either as customers of trafficked women or as outright purchasers of trafficked women and their passports. Rather than request that U.N. headquarters waive the immunity from criminal prosecution enjoyed by IPTF monitors in Bosnia and Herzegovina, UNMIBH has merely repatriated police monitors accused of involvement in trafficking, acting under the legal fiction that countries will prosecute or reprimand their own nationals. Eighteen monitors who purchased trafficked women, visited brothels, or faced trafficking-related charges have returned home, either voluntarily or through disciplinary repatriation for </w:t>
      </w:r>
      <w:r w:rsidRPr="001252D2">
        <w:rPr>
          <w:rFonts w:asciiTheme="majorHAnsi" w:eastAsia="Times New Roman" w:hAnsiTheme="majorHAnsi" w:cs="Courier New"/>
          <w:i/>
          <w:lang w:val="en-US"/>
        </w:rPr>
        <w:t>sexual misconduct</w:t>
      </w:r>
      <w:r w:rsidR="001252D2">
        <w:rPr>
          <w:rFonts w:asciiTheme="majorHAnsi" w:eastAsia="Times New Roman" w:hAnsiTheme="majorHAnsi" w:cs="Courier New"/>
          <w:lang w:val="en-US"/>
        </w:rPr>
        <w:t>,</w:t>
      </w:r>
      <w:r w:rsidRPr="006C2CDF">
        <w:rPr>
          <w:rFonts w:asciiTheme="majorHAnsi" w:eastAsia="Times New Roman" w:hAnsiTheme="majorHAnsi" w:cs="Courier New"/>
          <w:lang w:val="en-US"/>
        </w:rPr>
        <w:t xml:space="preserve"> but as this report goes to press in November 2002, Human Rights Watch has not yet confirmed a single case in which an IPTF officer accused of activities related to trafficking faced criminal investigation or prosecution. (…) However, serious problems remained. Some NGO experts charged that the STOP raids simply pushed the trafficking underground, with trafficking victims moved into private apartments or houses. Until mid-2001, UNMIBH continued to use a definition of trafficking that contravened the international legal definition and excluded trafficking victims who knew that they would working the sex industry. In addition, UNMIBH failed to provide the necessary shelter to trafficked women and girls outside the capital, Sarajevo, a measure that would not only have offered them a degree of safety while their status was being determined, but would have allowed them the time and opportunity to testify against their traffickers. In September 2001, the IOM stepped in to provide temporary safehouses, one each in Banja Luka, Mostar, Bihac, and Doboj. Lara, a local NGO, continued to provide shelter to women and girls in Bijeljina. These temporary safehouses allowed women and girls to remain in the local region while UNMIBH determined their status. If a woman or girl gained acceptance into the IOM program and expressed a wish to return to her country of origin, police then escorted her to one of two shelters in Sarajevo, one for women and girls facing high risk and one for trafficking victims facing low risk.  Human Rights Watch investigators also found evidence that some Stabilization Force (SFOR) contractors &amp; civilians hired to provide logistical support for military forces based in Bosnia and Herzegovina engaged in trafficking-related activities. Evidence indicated that some civilian contractors employed on U.S. military SFOR bases in Bosnia and Herzegovina engaged in the purchase of women and girls. Although these U.S. employees enjoyed only </w:t>
      </w:r>
      <w:r w:rsidRPr="006C2CDF">
        <w:rPr>
          <w:rFonts w:asciiTheme="majorHAnsi" w:eastAsia="Times New Roman" w:hAnsiTheme="majorHAnsi" w:cs="Courier New"/>
          <w:i/>
          <w:lang w:val="en-US"/>
        </w:rPr>
        <w:t>functional</w:t>
      </w:r>
      <w:r w:rsidRPr="006C2CDF">
        <w:rPr>
          <w:rFonts w:asciiTheme="majorHAnsi" w:eastAsia="Times New Roman" w:hAnsiTheme="majorHAnsi" w:cs="Courier New"/>
          <w:lang w:val="en-US"/>
        </w:rPr>
        <w:t xml:space="preserve"> immunity (immunity only for acts related to their official duties), as of October 2002 not one had faced prosecution in Bosnia and Herzegovina for criminal activities related to trafficking. (…) </w:t>
      </w:r>
      <w:r w:rsidRPr="006C2CDF">
        <w:rPr>
          <w:rFonts w:asciiTheme="majorHAnsi" w:hAnsiTheme="majorHAnsi" w:cs="Courier New"/>
          <w:lang w:val="en-US"/>
        </w:rPr>
        <w:t xml:space="preserve">The E.U. should consider trafficking one of its priority issues as it takes on this mission. (…) </w:t>
      </w:r>
      <w:r w:rsidRPr="006C2CDF">
        <w:rPr>
          <w:rFonts w:asciiTheme="majorHAnsi" w:eastAsia="Times New Roman" w:hAnsiTheme="majorHAnsi" w:cs="Courier New"/>
          <w:lang w:val="en-US"/>
        </w:rPr>
        <w:t xml:space="preserve">Seeking better lives, women and girls migrate from the former Soviet Union and Eastern Europe, many believing that agents will transport them to Western European countries for legitimate employment. But the agents are often traffickers who transport the women and girls to countries where they can sell them to owners of bars or clubs. Since the end of the war in 1995, Bosnia and Herzegovina has become a major trafficking destination. (…) Once sold, the women and girls are told by their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that they owe their purchase price as a </w:t>
      </w:r>
      <w:r w:rsidRPr="006C2CDF">
        <w:rPr>
          <w:rFonts w:asciiTheme="majorHAnsi" w:eastAsia="Times New Roman" w:hAnsiTheme="majorHAnsi" w:cs="Courier New"/>
          <w:i/>
          <w:lang w:val="en-US"/>
        </w:rPr>
        <w:t>debt</w:t>
      </w:r>
      <w:r w:rsidRPr="006C2CDF">
        <w:rPr>
          <w:rFonts w:asciiTheme="majorHAnsi" w:eastAsia="Times New Roman" w:hAnsiTheme="majorHAnsi" w:cs="Courier New"/>
          <w:lang w:val="en-US"/>
        </w:rPr>
        <w:t xml:space="preserve">, or else traffickers and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tell them that they owe their travel costs and have to work for free until clearing the transport </w:t>
      </w:r>
      <w:r w:rsidRPr="006C2CDF">
        <w:rPr>
          <w:rFonts w:asciiTheme="majorHAnsi" w:eastAsia="Times New Roman" w:hAnsiTheme="majorHAnsi" w:cs="Courier New"/>
          <w:i/>
          <w:lang w:val="en-US"/>
        </w:rPr>
        <w:t>debt</w:t>
      </w:r>
      <w:r w:rsidRPr="006C2CDF">
        <w:rPr>
          <w:rFonts w:asciiTheme="majorHAnsi" w:eastAsia="Times New Roman" w:hAnsiTheme="majorHAnsi" w:cs="Courier New"/>
          <w:lang w:val="en-US"/>
        </w:rPr>
        <w:t xml:space="preserve">. A survey in late 2001 found that in Bosnia and Herzegovina trafficked women and girls, largely from Moldova, Romania, and Ukraine, were forced to work until they had paid off debts ranging from 1,500 to 5,000 Deutschmarks (€769 to €2,564/U.S.$694 to U.S.$2,315), and could be sold from </w:t>
      </w:r>
      <w:r w:rsidRPr="006C2CDF">
        <w:rPr>
          <w:rFonts w:asciiTheme="majorHAnsi" w:eastAsia="Times New Roman" w:hAnsiTheme="majorHAnsi" w:cs="Courier New"/>
          <w:i/>
          <w:lang w:val="en-US"/>
        </w:rPr>
        <w:t>employer</w:t>
      </w:r>
      <w:r w:rsidRPr="006C2CDF">
        <w:rPr>
          <w:rFonts w:asciiTheme="majorHAnsi" w:eastAsia="Times New Roman" w:hAnsiTheme="majorHAnsi" w:cs="Courier New"/>
          <w:lang w:val="en-US"/>
        </w:rPr>
        <w:t xml:space="preserve"> to </w:t>
      </w:r>
      <w:r w:rsidRPr="006C2CDF">
        <w:rPr>
          <w:rFonts w:asciiTheme="majorHAnsi" w:eastAsia="Times New Roman" w:hAnsiTheme="majorHAnsi" w:cs="Courier New"/>
          <w:i/>
          <w:lang w:val="en-US"/>
        </w:rPr>
        <w:t>employer</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89"/>
      </w:r>
      <w:r w:rsidRPr="006C2CDF">
        <w:rPr>
          <w:rFonts w:asciiTheme="majorHAnsi" w:eastAsia="Times New Roman" w:hAnsiTheme="majorHAnsi" w:cs="Courier New"/>
          <w:lang w:val="en-US"/>
        </w:rPr>
        <w:t xml:space="preserve"> Stripped of their passports, physically abused, and warned that escape is impossible, trafficked women and girls can only hope that after several months of providing sexual services to clients,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will declare their debt paid and allow them to keep half of their earnings, as promised (in 2001, the average charge for sex was 100 Deutschmarks—€51/U.S.$46—per hour). Unfortunately, fair accounting by </w:t>
      </w:r>
      <w:r w:rsidRPr="006C2CDF">
        <w:rPr>
          <w:rFonts w:asciiTheme="majorHAnsi" w:eastAsia="Times New Roman" w:hAnsiTheme="majorHAnsi" w:cs="Courier New"/>
          <w:i/>
          <w:lang w:val="en-US"/>
        </w:rPr>
        <w:t>owners</w:t>
      </w:r>
      <w:r w:rsidRPr="006C2CDF">
        <w:rPr>
          <w:rFonts w:asciiTheme="majorHAnsi" w:eastAsia="Times New Roman" w:hAnsiTheme="majorHAnsi" w:cs="Courier New"/>
          <w:lang w:val="en-US"/>
        </w:rPr>
        <w:t xml:space="preserve"> is rare. Instead, many trafficked women and girls face mounting fines for minor infractions of house rules, fees for housing, clothing, and food, and sale from one </w:t>
      </w:r>
      <w:r w:rsidRPr="006C2CDF">
        <w:rPr>
          <w:rFonts w:asciiTheme="majorHAnsi" w:eastAsia="Times New Roman" w:hAnsiTheme="majorHAnsi" w:cs="Courier New"/>
          <w:i/>
          <w:lang w:val="en-US"/>
        </w:rPr>
        <w:t>owner</w:t>
      </w:r>
      <w:r w:rsidRPr="006C2CDF">
        <w:rPr>
          <w:rFonts w:asciiTheme="majorHAnsi" w:eastAsia="Times New Roman" w:hAnsiTheme="majorHAnsi" w:cs="Courier New"/>
          <w:lang w:val="en-US"/>
        </w:rPr>
        <w:t xml:space="preserve"> to another without warning. All these factors increase the debt. (…) Of the thirty-six women and girls surveyed for this report, twenty had migrated from Moldova, eight from Ukraine, and eight from Romania. All but one migrated voluntarily for employment. Generally, the women and girls pointed to appalling economic conditions and lack of opportunity in their own countries as the main reasons that they felt the need to migrate for employment. One woman, sold to a bar in Orasje, told Human Rights Watch, </w:t>
      </w:r>
      <w:r w:rsidRPr="006C2CDF">
        <w:rPr>
          <w:rFonts w:asciiTheme="majorHAnsi" w:eastAsia="Times New Roman" w:hAnsiTheme="majorHAnsi" w:cs="Courier New"/>
          <w:i/>
          <w:lang w:val="en-US"/>
        </w:rPr>
        <w:t>There is no work in Ukraine. But here it is like a prison.</w:t>
      </w:r>
      <w:r w:rsidRPr="006C2CDF">
        <w:rPr>
          <w:rFonts w:asciiTheme="majorHAnsi" w:eastAsia="Times New Roman" w:hAnsiTheme="majorHAnsi" w:cs="Courier New"/>
          <w:lang w:val="en-US"/>
        </w:rPr>
        <w:t xml:space="preserve"> Another trafficking victim interviewed in Sarajevo said, </w:t>
      </w:r>
      <w:r w:rsidRPr="006C2CDF">
        <w:rPr>
          <w:rFonts w:asciiTheme="majorHAnsi" w:eastAsia="Times New Roman" w:hAnsiTheme="majorHAnsi" w:cs="Courier New"/>
          <w:i/>
          <w:lang w:val="en-US"/>
        </w:rPr>
        <w:t>I am from Moldova, and it is hard in Moldova. There’s no money, there’s no work, and it’s expensive to study. There is a crisis in Moldova.</w:t>
      </w:r>
      <w:r w:rsidRPr="006C2CDF">
        <w:rPr>
          <w:rFonts w:asciiTheme="majorHAnsi" w:eastAsia="Times New Roman" w:hAnsiTheme="majorHAnsi" w:cs="Courier New"/>
          <w:lang w:val="en-US"/>
        </w:rPr>
        <w:t xml:space="preserve"> (…) Only three of the thirty-six women and girls said they had answered job advertisements in newspapers. In fifteen cases, women stated that friends or acquaintances had promised them </w:t>
      </w:r>
      <w:r w:rsidRPr="006C2CDF">
        <w:rPr>
          <w:rFonts w:asciiTheme="majorHAnsi" w:eastAsia="Times New Roman" w:hAnsiTheme="majorHAnsi" w:cs="Courier New"/>
          <w:i/>
          <w:lang w:val="en-US"/>
        </w:rPr>
        <w:t>good jobs</w:t>
      </w:r>
      <w:r w:rsidRPr="006C2CDF">
        <w:rPr>
          <w:rFonts w:asciiTheme="majorHAnsi" w:eastAsia="Times New Roman" w:hAnsiTheme="majorHAnsi" w:cs="Courier New"/>
          <w:lang w:val="en-US"/>
        </w:rPr>
        <w:t xml:space="preserve"> abroad, only to trick them and sell them to traffickers. The women described the recruiters as taxi drivers, acquaintances from their villages, friends of their parents, friends from an orphanage, and in one case, the brother of a close friend. Ten of the women were promised jobs as waitresses, four as dancers, five as housekeepers or cleaning women, one as a shop assistant, one as a nurse, and one as a tangerine harvester in Greece. (…)  </w:t>
      </w:r>
      <w:r w:rsidRPr="006C2CDF">
        <w:rPr>
          <w:rFonts w:asciiTheme="majorHAnsi" w:hAnsiTheme="majorHAnsi" w:cs="Courier New"/>
          <w:lang w:val="en-US"/>
        </w:rPr>
        <w:t xml:space="preserve">C.C., a Romanian woman interviewed in the same brothel, told Human Rights Watch:  </w:t>
      </w:r>
      <w:r w:rsidRPr="006C2CDF">
        <w:rPr>
          <w:rFonts w:asciiTheme="majorHAnsi" w:eastAsia="Times New Roman" w:hAnsiTheme="majorHAnsi" w:cs="Courier New"/>
          <w:i/>
          <w:lang w:val="en-US"/>
        </w:rPr>
        <w:t>I have been here seven months [since August 1998] ... I came from Romania. A woman helped me across the border. She is a Romanian woman who lives with a Serb man.... She told me that I could work as a housecleaner for 200 Deutschmarks [€103/U.S.$93] each month.... [She and her husband] held me in a locked room for six days.... I was locked in and tricked. One evening they put me in a car and brought me to [a] bar.</w:t>
      </w:r>
      <w:r w:rsidRPr="006C2CDF">
        <w:rPr>
          <w:rFonts w:asciiTheme="majorHAnsi" w:hAnsiTheme="majorHAnsi" w:cs="Courier New"/>
          <w:lang w:val="en-US"/>
        </w:rPr>
        <w:t xml:space="preserve"> (…)</w:t>
      </w:r>
      <w:r w:rsidR="00610A61">
        <w:rPr>
          <w:rFonts w:asciiTheme="majorHAnsi" w:hAnsiTheme="majorHAnsi" w:cs="Courier New"/>
          <w:lang w:val="en-US"/>
        </w:rPr>
        <w:t xml:space="preserve"> </w:t>
      </w:r>
      <w:r w:rsidRPr="006C2CDF">
        <w:rPr>
          <w:rFonts w:asciiTheme="majorHAnsi" w:eastAsia="Times New Roman" w:hAnsiTheme="majorHAnsi" w:cs="Courier New"/>
          <w:lang w:val="en-US"/>
        </w:rPr>
        <w:t xml:space="preserve">While some of the women were willing to work in the sex industry, none of them anticipated that they would be sold or forced to pay off large debts. As one woman trafficked into Prijedor in 2000 told IPTF investigators, </w:t>
      </w:r>
      <w:r w:rsidRPr="006C2CDF">
        <w:rPr>
          <w:rFonts w:asciiTheme="majorHAnsi" w:eastAsia="Times New Roman" w:hAnsiTheme="majorHAnsi" w:cs="Courier New"/>
          <w:i/>
          <w:lang w:val="en-US"/>
        </w:rPr>
        <w:t xml:space="preserve">The girls were obliged to dance, drink a lot and go into their rooms with anyone. All girls were working three months for free. We were eating once per day and sleeping 5-6 hours per day. If we would not do what they [the owners and guards] wanted us to do, the security guards would beat us.  </w:t>
      </w:r>
      <w:r w:rsidRPr="006C2CDF">
        <w:rPr>
          <w:rFonts w:asciiTheme="majorHAnsi" w:eastAsia="Times New Roman" w:hAnsiTheme="majorHAnsi" w:cs="Courier New"/>
          <w:lang w:val="en-US"/>
        </w:rPr>
        <w:t xml:space="preserve">The women and girls reported that the traffickers relied on ground transportation and small boats to move them from one country into the next, often selecting routes that avoided official border crossings. Some women and girls crossed at official posts using false passports or hidden in trunks or boxes. The routes zigzagged across countries, leaving the women and girls disoriented and making escape difficult. Throughout their journeys, women and girls reported switching cars repeatedly and finding themselves locked in apartments or houses, constantly guarded by traffickers and, in some cases, dogs. (…) Mara Radovanovic, director of the anti-trafficking NGO Lara, told Human Rights Watch, </w:t>
      </w:r>
      <w:r w:rsidRPr="006C2CDF">
        <w:rPr>
          <w:rFonts w:asciiTheme="majorHAnsi" w:eastAsia="Times New Roman" w:hAnsiTheme="majorHAnsi" w:cs="Courier New"/>
          <w:i/>
          <w:lang w:val="en-US"/>
        </w:rPr>
        <w:t>Most traffickers are from Serbia, but some are Bosnian. They have recruiters who sell [the women] on the border.... In Belgrade [capital of the neighboring Federal Republic of Yugoslavia] there is some kind of a collective center. They have</w:t>
      </w:r>
      <w:r w:rsidRPr="006C2CDF">
        <w:rPr>
          <w:rFonts w:asciiTheme="majorHAnsi" w:eastAsia="Times New Roman" w:hAnsiTheme="majorHAnsi" w:cs="Courier New"/>
          <w:lang w:val="en-US"/>
        </w:rPr>
        <w:t xml:space="preserve"> someone in Belgrade who makes false passports. The woman goes to the photographer and... they give her a passport, change her name, change her age.... If her family searches for her they cannot find her and there is no such girl. (…) Human Rights Watch accompanied IPTF monitors on a raid of a nightclub in Orasje in March 1999. The bedrooms, located in a small corridor behind the bar, reeked of perspiration and other bodily fluids. The bathroom facilities were completely inadequate for the five women forced to share the tight and filthy quarters. Condoms littered the floor, and the bed sheets were dirty. The bar was dark. The four women interviewed told Human Rights Watch that the managers, a husband and wife, forbade them to leave the bar. In five other cases reviewed, women complained that they could not leave the nightclubs. (…) International law prohibits the trafficking of human beings and requires that states take measures to combat this grave human rights abuse. (…)</w:t>
      </w:r>
      <w:r w:rsidR="006E7BC0">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[The following articles are from the Federation Criminal Law] Human Rights Watch research concluded that the abuses described by victims of trafficking in Bosnia and Herzegovina would support charges of slavery (Article 167) abduction (Article184), duress (Article 185), unlawful deprivation of freedom (Article 187), rape (Article 221), forced sexual intercourse (Article 222), sexual intercourse with a juvenile (Article 224), sexual intercourse by abuse of position (Article 225), and forging documents (Article 351).</w:t>
      </w:r>
      <w:r w:rsidRPr="006C2CDF">
        <w:rPr>
          <w:rStyle w:val="Refdenotaalpie"/>
          <w:rFonts w:asciiTheme="majorHAnsi" w:eastAsia="Times New Roman" w:hAnsiTheme="majorHAnsi" w:cs="Courier New"/>
          <w:lang w:val="en-US"/>
        </w:rPr>
        <w:footnoteReference w:id="90"/>
      </w:r>
      <w:r w:rsidRPr="006C2CDF">
        <w:rPr>
          <w:rFonts w:asciiTheme="majorHAnsi" w:eastAsia="Times New Roman" w:hAnsiTheme="majorHAnsi" w:cs="Courier New"/>
          <w:lang w:val="en-US"/>
        </w:rPr>
        <w:t xml:space="preserve"> Prosecutors usually ignore complaints of beatings and mistreatment at the hands of nightclub owners and guards and let pass opportunities to bring physical assault charges against them.  (…)</w:t>
      </w:r>
      <w:r w:rsidR="006E7BC0">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Trafficking in persons flourishes in conditions of state complicity and with the involvement of state officials. Human Rights Watch uncovered evidence of such corruption among local police in Bosnia and Herzegovina. Some police officers accepted money or free sexual services from traffickers and bar/brothel owners in exchange for protection. As noted above, others gave bar/brothel owners tip-offs before raids, allowing the owners to hide under-age girls and women without documents. A small number of police officers participated in trafficking directly as owners or staff of bars and brothels. Finally, some trafficking victims alleged that officials in the foreigners’ departments in some police stations engaged in document fraud, facilitating trafficking. Testimony provided to Human Rights Watch by UNMIBH and NGOs indicated that local police officers who engaged in trafficking-related crimes rarely faced disciplinary or criminal charges. (…) Human Rights Watch’s interviews with UNMIBH officials, IPTF human rights officers, IOM officials, and NGO trafficking experts indicated that, as of April 2001, UNMIBH did not rely on the international legal definition of trafficking. UNMIBH’s refusal to certify as trafficking victims women who knew they would work in prostitution contravened the Trafficking Protocol’s definition and discriminated against an entire sub-set of victims who would have otherwise qualified for assistance. (…) Until IOM took action in September 2001, UNMIBH’s failure (in conjunction with the failure of the Bosnian government, as described above) to provide shelter inadvertently assisted in maintaining impunity for traffickers, because—with the exception of the three cities mentioned above—trafficked women and girls could not remain in a regional city long enough to provide testimony before an investigative judge or at a full trial. (…) Human Rights Watch found evidence—including internal IPTF [International Police Task Force] reports, interviews with monitors, and verbatim transcripts of testimony by five trafficking victims—that IPTF monitors in Bosnia and Herzegovina purchased the services of trafficked women in brothels. Some monitors also arranged for trafficked women to be delivered to their residences. Most striking, however, was the evidence that at least three IPTF monitors purchased women and their passports from traffickers and brothel owners.  In the rare cases of purchase by IPTF monitors, at least two claimed that they had engaged in these purchases to </w:t>
      </w:r>
      <w:r w:rsidRPr="006C2CDF">
        <w:rPr>
          <w:rFonts w:asciiTheme="majorHAnsi" w:eastAsia="Times New Roman" w:hAnsiTheme="majorHAnsi" w:cs="Courier New"/>
          <w:i/>
          <w:lang w:val="en-US"/>
        </w:rPr>
        <w:t>rescue</w:t>
      </w:r>
      <w:r w:rsidRPr="006C2CDF">
        <w:rPr>
          <w:rFonts w:asciiTheme="majorHAnsi" w:eastAsia="Times New Roman" w:hAnsiTheme="majorHAnsi" w:cs="Courier New"/>
          <w:lang w:val="en-US"/>
        </w:rPr>
        <w:t xml:space="preserve"> the women. Purchasing a human being clearly is not the proper, legal way to free a person from debt bondage, particularly not for a police officer. IPTF monitors have the ability, indeed the obligation, to use legal methods such as police investigations and raids.  Although using the services of a prostitute (being a client) is not a criminal offense under the laws of either entity, the facilitation of prostitution and the running of brothels are illegal. IPTF officers, who through their work and training knew or should have known that the brothels contained trafficked women, violated the IPTF code of conduct and undermined law enforcement by paying for sexual services. More importantly, the presence of IPTF monitors in the clubs as clients discouraged trafficked women and girls from seeking safe haven in IPTF stations.  Many IPTF monitors, aware of IPTF involvement, expressed their misgivings to Human Rights Watch investigators. The few who attempted to voice public protests or demand internal investigations on trafficking faced intimidation, and in some cases, claimed to suffer retaliation, including a dismissal in one case. (…) Just hours after the raids, IPTF monitors transported the women from Prijedor to Sarajevo, traveling with an SFOR escort. All the women qualified as trafficking victims under the IOM program. When they arrived in Sarajevo, IPTF human rights officials and Joint Task Force officers interviewed the women. One UNMIBH official with extensive knowledge of the case and who interviewed the women told Human Rights Watch, </w:t>
      </w:r>
      <w:r w:rsidRPr="006C2CDF">
        <w:rPr>
          <w:rFonts w:asciiTheme="majorHAnsi" w:eastAsia="Times New Roman" w:hAnsiTheme="majorHAnsi" w:cs="Courier New"/>
          <w:i/>
          <w:lang w:val="en-US"/>
        </w:rPr>
        <w:t>SFOR and IPTF brought the girls to Sarajevo, and then the girls pointed out that the guys driving them had been their clients</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91"/>
      </w:r>
      <w:r w:rsidRPr="006C2CDF">
        <w:rPr>
          <w:rFonts w:asciiTheme="majorHAnsi" w:eastAsia="Times New Roman" w:hAnsiTheme="majorHAnsi" w:cs="Courier New"/>
          <w:lang w:val="en-US"/>
        </w:rPr>
        <w:t xml:space="preserve">  According to an internal IPTF report, one of the women told IPTF investigators in Sarajevo, </w:t>
      </w:r>
      <w:r w:rsidRPr="006C2CDF">
        <w:rPr>
          <w:rFonts w:asciiTheme="majorHAnsi" w:eastAsia="Times New Roman" w:hAnsiTheme="majorHAnsi" w:cs="Courier New"/>
          <w:i/>
          <w:lang w:val="en-US"/>
        </w:rPr>
        <w:t>[The] Spanish IPTF who traveled with us today had sex with Natasha. [The] French man who drove us today had sex with Natalia. Both girls [are] from Moldova. Another Spanish man had sex with Aliana. I saw some of these men today. They were in white cars with U.N. on it.</w:t>
      </w:r>
      <w:r w:rsidRPr="006C2CDF">
        <w:rPr>
          <w:rStyle w:val="Refdenotaalpie"/>
          <w:rFonts w:asciiTheme="majorHAnsi" w:eastAsia="Times New Roman" w:hAnsiTheme="majorHAnsi" w:cs="Courier New"/>
          <w:lang w:val="en-US"/>
        </w:rPr>
        <w:footnoteReference w:id="92"/>
      </w:r>
      <w:r w:rsidRPr="006C2CDF">
        <w:rPr>
          <w:rFonts w:asciiTheme="majorHAnsi" w:eastAsia="Times New Roman" w:hAnsiTheme="majorHAnsi" w:cs="Courier New"/>
          <w:lang w:val="en-US"/>
        </w:rPr>
        <w:t xml:space="preserve"> (…) High-level UNMIBH officials knew of IPTF involvement in the nightclubs in Prijedor. According to one UNMIBH official familiar with the case:  </w:t>
      </w:r>
      <w:r w:rsidRPr="006C2CDF">
        <w:rPr>
          <w:rFonts w:asciiTheme="majorHAnsi" w:eastAsia="Times New Roman" w:hAnsiTheme="majorHAnsi" w:cs="Courier New"/>
          <w:i/>
          <w:lang w:val="en-US"/>
        </w:rPr>
        <w:t>My information was that they were using the nightclub and using the girls, and when they realized this was going to [become public], they raided. We had information about this nightclub. One girl escaped and told us. We were in the process of planning an operation with the Joint Task Force. It leaked somehow to local IPTF, and to cover up [they] jump started and behaved as if the police themselves had done the raid. Usually, we work closely with the local police</w:t>
      </w:r>
      <w:r w:rsidRPr="006C2CDF">
        <w:rPr>
          <w:rFonts w:asciiTheme="majorHAnsi" w:eastAsia="Times New Roman" w:hAnsiTheme="majorHAnsi" w:cs="Courier New"/>
          <w:lang w:val="en-US"/>
        </w:rPr>
        <w:t xml:space="preserve">. (…) In 2000, some monitors in the Doboj IPTF station passed a hat to pay for </w:t>
      </w:r>
      <w:r w:rsidRPr="006C2CDF">
        <w:rPr>
          <w:rFonts w:asciiTheme="majorHAnsi" w:eastAsia="Times New Roman" w:hAnsiTheme="majorHAnsi" w:cs="Courier New"/>
          <w:i/>
          <w:lang w:val="en-US"/>
        </w:rPr>
        <w:t>surprise entertainment</w:t>
      </w:r>
      <w:r w:rsidRPr="006C2CDF">
        <w:rPr>
          <w:rFonts w:asciiTheme="majorHAnsi" w:eastAsia="Times New Roman" w:hAnsiTheme="majorHAnsi" w:cs="Courier New"/>
          <w:lang w:val="en-US"/>
        </w:rPr>
        <w:t xml:space="preserve"> at a birthday party. One IPTF officer familiar with the case told Human Rights Watch, </w:t>
      </w:r>
      <w:r w:rsidRPr="006C2CDF">
        <w:rPr>
          <w:rFonts w:asciiTheme="majorHAnsi" w:eastAsia="Times New Roman" w:hAnsiTheme="majorHAnsi" w:cs="Courier New"/>
          <w:i/>
          <w:lang w:val="en-US"/>
        </w:rPr>
        <w:t xml:space="preserve">At the birthday party in the region the guys gave a present to the birthday boy. They went to a nightclub and got a stripper. She was not a local woman. The past regional commander did not leave, but some others did. If the bosses send messages that this is okay, then others will do it. </w:t>
      </w:r>
      <w:r w:rsidRPr="006C2CDF">
        <w:rPr>
          <w:rFonts w:asciiTheme="majorHAnsi" w:eastAsia="Times New Roman" w:hAnsiTheme="majorHAnsi" w:cs="Courier New"/>
          <w:lang w:val="en-US"/>
        </w:rPr>
        <w:t xml:space="preserve">(…) It is impossible to determine how widespread the purchase of women and girls is among IPTF monitors. One high-level UNMIBH source told Human Rights Watch, </w:t>
      </w:r>
      <w:r w:rsidRPr="006C2CDF">
        <w:rPr>
          <w:rFonts w:asciiTheme="majorHAnsi" w:eastAsia="Times New Roman" w:hAnsiTheme="majorHAnsi" w:cs="Courier New"/>
          <w:i/>
          <w:lang w:val="en-US"/>
        </w:rPr>
        <w:t>One IPTF monitor bought a couple of women and bought them tickets to go home. This IPTF officer uses the prostitutes and then buys them from the owners to send them home. He confided this to me.</w:t>
      </w:r>
      <w:r w:rsidRPr="006C2CDF">
        <w:rPr>
          <w:rStyle w:val="Refdenotaalpie"/>
          <w:rFonts w:asciiTheme="majorHAnsi" w:eastAsia="Times New Roman" w:hAnsiTheme="majorHAnsi" w:cs="Courier New"/>
          <w:i/>
          <w:lang w:val="en-US"/>
        </w:rPr>
        <w:footnoteReference w:id="93"/>
      </w:r>
      <w:r w:rsidRPr="006C2CDF">
        <w:rPr>
          <w:rFonts w:asciiTheme="majorHAnsi" w:eastAsia="Times New Roman" w:hAnsiTheme="majorHAnsi" w:cs="Courier New"/>
          <w:lang w:val="en-US"/>
        </w:rPr>
        <w:t xml:space="preserve"> The monitor did not face any disciplinary action.</w:t>
      </w:r>
      <w:r w:rsidRPr="006C2CDF">
        <w:rPr>
          <w:rStyle w:val="Refdenotaalpie"/>
          <w:rFonts w:asciiTheme="majorHAnsi" w:eastAsia="Times New Roman" w:hAnsiTheme="majorHAnsi" w:cs="Courier New"/>
          <w:lang w:val="en-US"/>
        </w:rPr>
        <w:footnoteReference w:id="94"/>
      </w:r>
      <w:r w:rsidRPr="006C2CDF">
        <w:rPr>
          <w:rFonts w:asciiTheme="majorHAnsi" w:eastAsia="Times New Roman" w:hAnsiTheme="majorHAnsi" w:cs="Courier New"/>
          <w:lang w:val="en-US"/>
        </w:rPr>
        <w:t xml:space="preserve"> Mike Stiers, former deputy commissioner of IPTF, told Human Rights Watch, </w:t>
      </w:r>
      <w:r w:rsidRPr="006C2CDF">
        <w:rPr>
          <w:rFonts w:asciiTheme="majorHAnsi" w:eastAsia="Times New Roman" w:hAnsiTheme="majorHAnsi" w:cs="Courier New"/>
          <w:i/>
          <w:lang w:val="en-US"/>
        </w:rPr>
        <w:t>We did have allegations of purchasing ladies out of café-bars to buy their freedom. One allegation [in 2000] was that one IPTF officer purchased a woman as a sex slave. He claimed that he had paid to have her released from her debt, but I doubted that explanation.</w:t>
      </w:r>
      <w:r w:rsidRPr="006C2CDF">
        <w:rPr>
          <w:rStyle w:val="Refdenotaalpie"/>
          <w:rFonts w:asciiTheme="majorHAnsi" w:eastAsia="Times New Roman" w:hAnsiTheme="majorHAnsi" w:cs="Courier New"/>
          <w:i/>
          <w:lang w:val="en-US"/>
        </w:rPr>
        <w:footnoteReference w:id="95"/>
      </w:r>
      <w:r w:rsidRPr="006C2CDF">
        <w:rPr>
          <w:rFonts w:asciiTheme="majorHAnsi" w:eastAsia="Times New Roman" w:hAnsiTheme="majorHAnsi" w:cs="Courier New"/>
          <w:lang w:val="en-US"/>
        </w:rPr>
        <w:t xml:space="preserve"> In yet another case, an Argentine monitor purchased a woman from a brothel in 2001.</w:t>
      </w:r>
      <w:r w:rsidRPr="006C2CDF">
        <w:rPr>
          <w:rStyle w:val="Refdenotaalpie"/>
          <w:rFonts w:asciiTheme="majorHAnsi" w:eastAsia="Times New Roman" w:hAnsiTheme="majorHAnsi" w:cs="Courier New"/>
          <w:lang w:val="en-US"/>
        </w:rPr>
        <w:footnoteReference w:id="96"/>
      </w:r>
      <w:r w:rsidRPr="006C2CDF">
        <w:rPr>
          <w:rFonts w:asciiTheme="majorHAnsi" w:eastAsia="Times New Roman" w:hAnsiTheme="majorHAnsi" w:cs="Courier New"/>
          <w:lang w:val="en-US"/>
        </w:rPr>
        <w:t xml:space="preserve"> (…) The events in Prijedor in November 2000 provide one of the clearest examples of UNMIBH’s failure to investigate allegations involving IPTF monitors in trafficking-related misconduct. As already described above, on November 13, 2000, IPTF monitors with SFOR backup raided three Prijedor nightclubs and freed thirty-four women and girls. A week later, Milorad Milakovic, husband of the owner of the nightclubs, a former police officer, and </w:t>
      </w:r>
      <w:r w:rsidRPr="006C2CDF">
        <w:rPr>
          <w:rFonts w:asciiTheme="majorHAnsi" w:eastAsia="Times New Roman" w:hAnsiTheme="majorHAnsi" w:cs="Courier New"/>
          <w:i/>
          <w:lang w:val="en-US"/>
        </w:rPr>
        <w:t>president of the association of night bar owners of Prijedor</w:t>
      </w:r>
      <w:r w:rsidRPr="006C2CDF">
        <w:rPr>
          <w:rFonts w:asciiTheme="majorHAnsi" w:eastAsia="Times New Roman" w:hAnsiTheme="majorHAnsi" w:cs="Courier New"/>
          <w:lang w:val="en-US"/>
        </w:rPr>
        <w:t xml:space="preserve">, called a press conference in Banja Luka to denounce the IPTF and lodge allegations that </w:t>
      </w:r>
      <w:r w:rsidRPr="006C2CDF">
        <w:rPr>
          <w:rFonts w:asciiTheme="majorHAnsi" w:eastAsia="Times New Roman" w:hAnsiTheme="majorHAnsi" w:cs="Courier New"/>
          <w:i/>
          <w:lang w:val="en-US"/>
        </w:rPr>
        <w:t>David,</w:t>
      </w:r>
      <w:r w:rsidRPr="006C2CDF">
        <w:rPr>
          <w:rFonts w:asciiTheme="majorHAnsi" w:eastAsia="Times New Roman" w:hAnsiTheme="majorHAnsi" w:cs="Courier New"/>
          <w:lang w:val="en-US"/>
        </w:rPr>
        <w:t xml:space="preserve"> an IPTF monitor, had demanded 20,000 Deutschmarks (€1,0256/U.S.$13,888) in protection money. Also present were fifty-six bar owners and their body guards, wearing jackets and tee-shirts emblazoned with </w:t>
      </w:r>
      <w:r w:rsidRPr="006C2CDF">
        <w:rPr>
          <w:rFonts w:asciiTheme="majorHAnsi" w:eastAsia="Times New Roman" w:hAnsiTheme="majorHAnsi" w:cs="Courier New"/>
          <w:i/>
          <w:lang w:val="en-US"/>
        </w:rPr>
        <w:t>IPTF Go Home</w:t>
      </w:r>
      <w:r w:rsidRPr="006C2CDF">
        <w:rPr>
          <w:rFonts w:asciiTheme="majorHAnsi" w:eastAsia="Times New Roman" w:hAnsiTheme="majorHAnsi" w:cs="Courier New"/>
          <w:lang w:val="en-US"/>
        </w:rPr>
        <w:t xml:space="preserve"> and </w:t>
      </w:r>
      <w:r w:rsidRPr="006C2CDF">
        <w:rPr>
          <w:rFonts w:asciiTheme="majorHAnsi" w:eastAsia="Times New Roman" w:hAnsiTheme="majorHAnsi" w:cs="Courier New"/>
          <w:i/>
          <w:lang w:val="en-US"/>
        </w:rPr>
        <w:t>SFOR Go Home</w:t>
      </w:r>
      <w:r w:rsidRPr="006C2CDF">
        <w:rPr>
          <w:rFonts w:asciiTheme="majorHAnsi" w:eastAsia="Times New Roman" w:hAnsiTheme="majorHAnsi" w:cs="Courier New"/>
          <w:lang w:val="en-US"/>
        </w:rPr>
        <w:t>. (…)</w:t>
      </w:r>
      <w:r w:rsidR="004F06D5">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The UNMIBH press offices first claimed that the local police, not IPTF alone, had found the women during the raid.</w:t>
      </w:r>
      <w:r w:rsidRPr="006C2CDF">
        <w:rPr>
          <w:rStyle w:val="Refdenotaalpie"/>
          <w:rFonts w:asciiTheme="majorHAnsi" w:eastAsia="Times New Roman" w:hAnsiTheme="majorHAnsi" w:cs="Courier New"/>
          <w:lang w:val="en-US"/>
        </w:rPr>
        <w:footnoteReference w:id="97"/>
      </w:r>
      <w:r w:rsidRPr="006C2CDF">
        <w:rPr>
          <w:rFonts w:asciiTheme="majorHAnsi" w:eastAsia="Times New Roman" w:hAnsiTheme="majorHAnsi" w:cs="Courier New"/>
          <w:lang w:val="en-US"/>
        </w:rPr>
        <w:t xml:space="preserve"> UNMIBH’s claim was contradicted less than a week later, when the minister of interior of Republika Srpska, Sredoje Novic, told a local newspaper, </w:t>
      </w:r>
      <w:r w:rsidRPr="006C2CDF">
        <w:rPr>
          <w:rFonts w:asciiTheme="majorHAnsi" w:eastAsia="Times New Roman" w:hAnsiTheme="majorHAnsi" w:cs="Courier New"/>
          <w:i/>
          <w:lang w:val="en-US"/>
        </w:rPr>
        <w:t>We had condemned the action of the IPTF and SFOR and we believe that it was out of their mandate and authorizations. Local police was totally avoided and involved afterwards, when something needed to be documented.</w:t>
      </w:r>
      <w:r w:rsidRPr="006C2CDF">
        <w:rPr>
          <w:rStyle w:val="Refdenotaalpie"/>
          <w:rFonts w:asciiTheme="majorHAnsi" w:eastAsia="Times New Roman" w:hAnsiTheme="majorHAnsi" w:cs="Courier New"/>
          <w:i/>
          <w:lang w:val="en-US"/>
        </w:rPr>
        <w:footnoteReference w:id="98"/>
      </w:r>
      <w:r w:rsidRPr="006C2CDF">
        <w:rPr>
          <w:rFonts w:asciiTheme="majorHAnsi" w:eastAsia="Times New Roman" w:hAnsiTheme="majorHAnsi" w:cs="Courier New"/>
          <w:i/>
          <w:lang w:val="en-US"/>
        </w:rPr>
        <w:t xml:space="preserve"> (…) </w:t>
      </w:r>
      <w:r w:rsidRPr="006C2CDF">
        <w:rPr>
          <w:rFonts w:asciiTheme="majorHAnsi" w:eastAsia="Times New Roman" w:hAnsiTheme="majorHAnsi" w:cs="Courier New"/>
          <w:lang w:val="en-US"/>
        </w:rPr>
        <w:t>Equally disturbing, Human Rights Watch could not find any evidence to indicate that UNMIBH investigators had probed into the extortion allegations made by Milakovic against the American IPTF monitor. Human Rights Watch met with Milorad and Milka Milakovic, husband and wife, on two occasions to determine whether they had ever been questioned by UNMIBH investigators. Both denied that any investigators from the international community had ever approached them for an interview.</w:t>
      </w:r>
      <w:r w:rsidRPr="006C2CDF">
        <w:rPr>
          <w:rStyle w:val="Refdenotaalpie"/>
          <w:rFonts w:asciiTheme="majorHAnsi" w:eastAsia="Times New Roman" w:hAnsiTheme="majorHAnsi" w:cs="Courier New"/>
          <w:lang w:val="en-US"/>
        </w:rPr>
        <w:footnoteReference w:id="99"/>
      </w:r>
      <w:r w:rsidRPr="006C2CDF">
        <w:rPr>
          <w:rFonts w:asciiTheme="majorHAnsi" w:eastAsia="Times New Roman" w:hAnsiTheme="majorHAnsi" w:cs="Courier New"/>
          <w:lang w:val="en-US"/>
        </w:rPr>
        <w:t xml:space="preserve">  (…) Internal investigations undertaken by the Criminal Investigation Division (CID) of the U.S. Army uncovered evidence of direct contractor involvement in trafficking within Bosnia and Herzegovina. In a United States Army Criminal Investigation Command report obtained by Human Rights Watch, an investigator documented the following events: </w:t>
      </w:r>
      <w:r w:rsidRPr="006C2CDF">
        <w:rPr>
          <w:rFonts w:asciiTheme="majorHAnsi" w:eastAsia="Times New Roman" w:hAnsiTheme="majorHAnsi" w:cs="Courier New"/>
          <w:i/>
          <w:lang w:val="en-US"/>
        </w:rPr>
        <w:t>About 1530 [3:30 p.m.], 1 May 2000, a CID source notified... this office, that several U.S. government contractors [approximately five] were involved in white slavery. Source stated that several members of  DynCorp, who live off base, purchased women from local brothels and had them live in their residences for sexual and domestic purposes. Source stated that the individuals purchased the women from local “mafia” and when tired of the women would sell them back....</w:t>
      </w:r>
      <w:r w:rsidRPr="006C2CDF">
        <w:rPr>
          <w:rStyle w:val="Refdenotaalpie"/>
          <w:rFonts w:asciiTheme="majorHAnsi" w:eastAsia="Times New Roman" w:hAnsiTheme="majorHAnsi" w:cs="Courier New"/>
          <w:lang w:val="en-US"/>
        </w:rPr>
        <w:footnoteReference w:id="100"/>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Four of the five DynCorp employees named in the above investigation as purchasers of the women denied the allegations. One, Kevin Warner, confessed. In a sworn statement provided to U.S. Army criminal investigators, Warner admitted that he had purchased a woman from a brothel near the military base: </w:t>
      </w:r>
      <w:r w:rsidRPr="006C2CDF">
        <w:rPr>
          <w:rFonts w:asciiTheme="majorHAnsi" w:eastAsia="Times New Roman" w:hAnsiTheme="majorHAnsi" w:cs="Courier New"/>
          <w:i/>
          <w:lang w:val="en-US"/>
        </w:rPr>
        <w:t>I have been working for DynCorp for the last six months. During my last six months I have come to know a man we call “DEBELI” which is Bosnian for fat boy. He is the operator of a nightclub by the name of Harley’s. Harley’s is a nightclub that offers prostitution. Women are sold hourly, nightly, or permanently. I was told by one of the employees at Harley’s that Debeli goes to the Republic of [Srpska] to buy women. From speaking with people, I have learned that the women, mostly from Moldavia [Moldova], come to Serbia to find work. Once in Serbia the women fall into a prostitution ring and [are] sold into Bosnia, sold at the Arizona Market.... DEBELI makes an arrangement with the women that</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they split what they earn 50/50. The women work off their debt to DEBELI until he [has] made the money he paid for them back. Until then, DEBELI keeps their passport. I have come to know DEBELI well to the point that he offered me an UZI to purchase. Around that same time I was approached by one of the women working there, [name withheld]..., who asked me to help her. I wanted to help her get back home to Moldavia so when DEBELI asked if I wanted to purchase the UZI I asked him what it would take to get [name withheld] to stop prostituting. He told me I could have them both [the Uzi and the woman] for 1,600 Deutschmarks [€821/U.S.$740]. Ever since then [name withheld] has lived with me as a housemate. She does not speak much English but knows that she could leave any time she wanted.</w:t>
      </w:r>
      <w:r w:rsidRPr="006C2CDF">
        <w:rPr>
          <w:rStyle w:val="Refdenotaalpie"/>
          <w:rFonts w:asciiTheme="majorHAnsi" w:eastAsia="Times New Roman" w:hAnsiTheme="majorHAnsi" w:cs="Courier New"/>
          <w:lang w:val="en-US"/>
        </w:rPr>
        <w:footnoteReference w:id="101"/>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The subsequent investigation yielded evidence suggesting that the women in the clubs were trafficking victims and indicating contractor involvement in illegal activities. The report confirmed that Kevin Werner,</w:t>
      </w:r>
      <w:r w:rsidRPr="006C2CDF">
        <w:rPr>
          <w:rStyle w:val="Refdenotaalpie"/>
          <w:rFonts w:asciiTheme="majorHAnsi" w:eastAsia="Times New Roman" w:hAnsiTheme="majorHAnsi" w:cs="Courier New"/>
          <w:lang w:val="en-US"/>
        </w:rPr>
        <w:footnoteReference w:id="102"/>
      </w:r>
      <w:r w:rsidR="00703471">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a DynCorp employee, provided investigators with a pornographic videotape that appeared to document a rape. The CID report stated: </w:t>
      </w:r>
      <w:r w:rsidRPr="006C2CDF">
        <w:rPr>
          <w:rFonts w:asciiTheme="majorHAnsi" w:eastAsia="Times New Roman" w:hAnsiTheme="majorHAnsi" w:cs="Courier New"/>
          <w:i/>
          <w:lang w:val="en-US"/>
        </w:rPr>
        <w:t>At 1802 [6:02 p.m.], 2 Jun 00, SA Scott Godwin, this office, collected as evidence one 9mm. Uzi, Automatic Sub-machine gun, a 32 round magazine, and a videotape from Werner. At 1815 [6:15 p.m.], 2 Jun 00, SA Godwin and the undersigned reviewed the videotape provided by Werner. A review of the videotape revealed a white male matching the description of Hirtz</w:t>
      </w:r>
      <w:r w:rsidRPr="006C2CDF">
        <w:rPr>
          <w:rStyle w:val="Refdenotaalpie"/>
          <w:rFonts w:asciiTheme="majorHAnsi" w:eastAsia="Times New Roman" w:hAnsiTheme="majorHAnsi" w:cs="Courier New"/>
          <w:lang w:val="en-US"/>
        </w:rPr>
        <w:footnoteReference w:id="103"/>
      </w:r>
      <w:r w:rsidRPr="006C2CDF">
        <w:rPr>
          <w:rFonts w:asciiTheme="majorHAnsi" w:eastAsia="Times New Roman" w:hAnsiTheme="majorHAnsi" w:cs="Courier New"/>
          <w:i/>
          <w:lang w:val="en-US"/>
        </w:rPr>
        <w:t xml:space="preserve"> engaging in sexual relations in two separate occasions with a female. The first encounter disclosed the male receiving fellatio from the white female matching Hirtz’s description. The second encounter displayed the same male engaging in sexual intercourse with a different white female. During the encounter the male leaves the view of the camera and returns with what seemed to be a bottle of oil. At the time the male returns to the bed, where the female was locate[d], the female sees the bottle and tells the male “no” numerous times. The male gives her a reply and begins to have intercourse with the female again</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04"/>
      </w:r>
      <w:r w:rsidRPr="006C2CDF">
        <w:rPr>
          <w:rFonts w:asciiTheme="majorHAnsi" w:eastAsia="Times New Roman" w:hAnsiTheme="majorHAnsi" w:cs="Courier New"/>
          <w:lang w:val="en-US"/>
        </w:rPr>
        <w:t xml:space="preserve">  Warner also admitted that he had received a copy of the pornographic videotape from Debeli, copied the tape, and used it to encourage his boss, John Hirtz, to treat him </w:t>
      </w:r>
      <w:r w:rsidRPr="006C2CDF">
        <w:rPr>
          <w:rFonts w:asciiTheme="majorHAnsi" w:eastAsia="Times New Roman" w:hAnsiTheme="majorHAnsi" w:cs="Courier New"/>
          <w:i/>
          <w:lang w:val="en-US"/>
        </w:rPr>
        <w:t xml:space="preserve">fairly. </w:t>
      </w:r>
      <w:r w:rsidRPr="006C2CDF">
        <w:rPr>
          <w:rFonts w:asciiTheme="majorHAnsi" w:eastAsia="Times New Roman" w:hAnsiTheme="majorHAnsi" w:cs="Courier New"/>
          <w:lang w:val="en-US"/>
        </w:rPr>
        <w:t>Warner alleged that Hirtz discussed layoffs with Debeli, in order to avoid laying off workers who still owed Debeli money.</w:t>
      </w:r>
      <w:r w:rsidRPr="006C2CDF">
        <w:rPr>
          <w:rStyle w:val="Refdenotaalpie"/>
          <w:rFonts w:asciiTheme="majorHAnsi" w:eastAsia="Times New Roman" w:hAnsiTheme="majorHAnsi" w:cs="Courier New"/>
          <w:lang w:val="en-US"/>
        </w:rPr>
        <w:footnoteReference w:id="105"/>
      </w:r>
      <w:r w:rsidRPr="006C2CDF">
        <w:rPr>
          <w:rFonts w:asciiTheme="majorHAnsi" w:eastAsia="Times New Roman" w:hAnsiTheme="majorHAnsi" w:cs="Courier New"/>
          <w:lang w:val="en-US"/>
        </w:rPr>
        <w:t xml:space="preserve"> In a sworn statement, Hirtz admitted that he had discussed lay-offs with Debeli, whom he knew provided sexual services, </w:t>
      </w:r>
      <w:r w:rsidRPr="006C2CDF">
        <w:rPr>
          <w:rFonts w:asciiTheme="majorHAnsi" w:eastAsia="Times New Roman" w:hAnsiTheme="majorHAnsi" w:cs="Courier New"/>
          <w:i/>
          <w:lang w:val="en-US"/>
        </w:rPr>
        <w:t>About three weeks ago I came to Harley’s and spoke with Debeli. I asked him if anyone owed him money because I anticipated people were going to be laid off, and I did not want them to leave without paying their debt to anyone in Bosnia.</w:t>
      </w:r>
      <w:r w:rsidRPr="006C2CDF">
        <w:rPr>
          <w:rStyle w:val="Refdenotaalpie"/>
          <w:rFonts w:asciiTheme="majorHAnsi" w:eastAsia="Times New Roman" w:hAnsiTheme="majorHAnsi" w:cs="Courier New"/>
          <w:lang w:val="en-US"/>
        </w:rPr>
        <w:footnoteReference w:id="106"/>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Warner’s testimony that the women could be purchased </w:t>
      </w:r>
      <w:r w:rsidRPr="00D009EF">
        <w:rPr>
          <w:rFonts w:asciiTheme="majorHAnsi" w:eastAsia="Times New Roman" w:hAnsiTheme="majorHAnsi" w:cs="Courier New"/>
          <w:i/>
          <w:lang w:val="en-US"/>
        </w:rPr>
        <w:t>permanently</w:t>
      </w:r>
      <w:r w:rsidRPr="006C2CDF">
        <w:rPr>
          <w:rFonts w:asciiTheme="majorHAnsi" w:eastAsia="Times New Roman" w:hAnsiTheme="majorHAnsi" w:cs="Courier New"/>
          <w:lang w:val="en-US"/>
        </w:rPr>
        <w:t xml:space="preserve"> signaled to Human Rights Watch that these women had been trafficked.</w:t>
      </w:r>
      <w:r w:rsidRPr="006C2CDF">
        <w:rPr>
          <w:rStyle w:val="Refdenotaalpie"/>
          <w:rFonts w:asciiTheme="majorHAnsi" w:eastAsia="Times New Roman" w:hAnsiTheme="majorHAnsi" w:cs="Courier New"/>
          <w:lang w:val="en-US"/>
        </w:rPr>
        <w:footnoteReference w:id="107"/>
      </w:r>
      <w:r w:rsidRPr="006C2CDF">
        <w:rPr>
          <w:rFonts w:asciiTheme="majorHAnsi" w:eastAsia="Times New Roman" w:hAnsiTheme="majorHAnsi" w:cs="Courier New"/>
          <w:lang w:val="en-US"/>
        </w:rPr>
        <w:t xml:space="preserve"> In the final U.S. Army report, however, investigators found probable cause only to conclude: </w:t>
      </w:r>
      <w:r w:rsidRPr="006C2CDF">
        <w:rPr>
          <w:rFonts w:asciiTheme="majorHAnsi" w:eastAsia="Times New Roman" w:hAnsiTheme="majorHAnsi" w:cs="Courier New"/>
          <w:i/>
          <w:lang w:val="en-US"/>
        </w:rPr>
        <w:t>Werner committed the offenses of illicit possession of a weapon and procuring and pandering when he purchased an UZI, 9 mm, Automatic machine pistol... and the freedom of a Moldavian prostitute for 1,600 Deutschmarks [€821/U.S.$740] from the owner of Harley Davidson’s bar.</w:t>
      </w:r>
      <w:r w:rsidRPr="006C2CDF">
        <w:rPr>
          <w:rFonts w:asciiTheme="majorHAnsi" w:eastAsia="Times New Roman" w:hAnsiTheme="majorHAnsi" w:cs="Courier New"/>
          <w:lang w:val="en-US"/>
        </w:rPr>
        <w:t xml:space="preserve"> In addition, the report concluded that, </w:t>
      </w:r>
      <w:r w:rsidRPr="006C2CDF">
        <w:rPr>
          <w:rFonts w:asciiTheme="majorHAnsi" w:eastAsia="Times New Roman" w:hAnsiTheme="majorHAnsi" w:cs="Courier New"/>
          <w:i/>
          <w:lang w:val="en-US"/>
        </w:rPr>
        <w:t>Hirtz committed the offense of procuring and pandering when he solicited sexual intercourse from two female prostitutes who worked at the Harley Davidson’s bar.</w:t>
      </w:r>
      <w:r w:rsidRPr="006C2CDF">
        <w:rPr>
          <w:rStyle w:val="Refdenotaalpie"/>
          <w:rFonts w:asciiTheme="majorHAnsi" w:eastAsia="Times New Roman" w:hAnsiTheme="majorHAnsi" w:cs="Courier New"/>
          <w:lang w:val="en-US"/>
        </w:rPr>
        <w:footnoteReference w:id="108"/>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The report did not indicate that investigators ever interviewed the Moldovan woman who had been purchased. Nor did investigators properly delve into allegations that Hirtz may have raped one of the women on the videotape or that the women were trafficking victims.</w:t>
      </w:r>
      <w:r w:rsidRPr="006C2CDF">
        <w:rPr>
          <w:rStyle w:val="Refdenotaalpie"/>
          <w:rFonts w:asciiTheme="majorHAnsi" w:eastAsia="Times New Roman" w:hAnsiTheme="majorHAnsi" w:cs="Courier New"/>
          <w:lang w:val="en-US"/>
        </w:rPr>
        <w:footnoteReference w:id="109"/>
      </w:r>
      <w:r w:rsidRPr="006C2CDF">
        <w:rPr>
          <w:rFonts w:asciiTheme="majorHAnsi" w:eastAsia="Times New Roman" w:hAnsiTheme="majorHAnsi" w:cs="Courier New"/>
          <w:lang w:val="en-US"/>
        </w:rPr>
        <w:t xml:space="preserve"> The investigators apparently did not follow up on allegations made by two DynCorp employees that another employee bought a woman for 13,000 Deutschmarks (€6,667/U.S.$6,018).</w:t>
      </w:r>
      <w:r w:rsidRPr="006C2CDF">
        <w:rPr>
          <w:rStyle w:val="Refdenotaalpie"/>
          <w:rFonts w:asciiTheme="majorHAnsi" w:eastAsia="Times New Roman" w:hAnsiTheme="majorHAnsi" w:cs="Courier New"/>
          <w:lang w:val="en-US"/>
        </w:rPr>
        <w:footnoteReference w:id="110"/>
      </w:r>
      <w:r w:rsidRPr="006C2CDF">
        <w:rPr>
          <w:rFonts w:asciiTheme="majorHAnsi" w:eastAsia="Times New Roman" w:hAnsiTheme="majorHAnsi" w:cs="Courier New"/>
          <w:lang w:val="en-US"/>
        </w:rPr>
        <w:t xml:space="preserve">  Instead, the CID referred the matter to the local police for investigation of the charges of illegal possession of a weapon and procuring and pandering.</w:t>
      </w:r>
      <w:r w:rsidRPr="006C2CDF">
        <w:rPr>
          <w:rStyle w:val="Refdenotaalpie"/>
          <w:rFonts w:asciiTheme="majorHAnsi" w:eastAsia="Times New Roman" w:hAnsiTheme="majorHAnsi" w:cs="Courier New"/>
          <w:lang w:val="en-US"/>
        </w:rPr>
        <w:footnoteReference w:id="111"/>
      </w:r>
      <w:r w:rsidRPr="006C2CDF">
        <w:rPr>
          <w:rFonts w:asciiTheme="majorHAnsi" w:eastAsia="Times New Roman" w:hAnsiTheme="majorHAnsi" w:cs="Courier New"/>
          <w:lang w:val="en-US"/>
        </w:rPr>
        <w:t xml:space="preserve"> In the final paragraph, the report stated: </w:t>
      </w:r>
      <w:r w:rsidRPr="006C2CDF">
        <w:rPr>
          <w:rFonts w:asciiTheme="majorHAnsi" w:eastAsia="Times New Roman" w:hAnsiTheme="majorHAnsi" w:cs="Courier New"/>
          <w:i/>
          <w:lang w:val="en-US"/>
        </w:rPr>
        <w:t>...it was determined that the offense was committed by a civilian who is no longer subject to the [Uniform Code of Military Justice], there are no violations of federal criminal statutes with which the person can be charged, and no other Army interest exists. On 17 Jun 00, this Report of Investigation was referred to the Zivinice Police Department... who assumed jurisdiction in this investigation.</w:t>
      </w:r>
      <w:r w:rsidRPr="006C2CDF">
        <w:rPr>
          <w:rStyle w:val="Refdenotaalpie"/>
          <w:rFonts w:asciiTheme="majorHAnsi" w:eastAsia="Times New Roman" w:hAnsiTheme="majorHAnsi" w:cs="Courier New"/>
          <w:lang w:val="en-US"/>
        </w:rPr>
        <w:footnoteReference w:id="112"/>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But local police denied to Human Rights Watch that they had authority to arrest, detain, or prosecute SFOR contractors for crimes committed in Bosnia and Herzegovina. The chief of police in Zivinice, a village near Tuzla, told investigators: </w:t>
      </w:r>
      <w:r w:rsidRPr="006C2CDF">
        <w:rPr>
          <w:rFonts w:asciiTheme="majorHAnsi" w:eastAsia="Times New Roman" w:hAnsiTheme="majorHAnsi" w:cs="Courier New"/>
          <w:i/>
          <w:lang w:val="en-US"/>
        </w:rPr>
        <w:t>Two times DynCorp employees were sent home. Maybe four or six were sent home. The girls talked about Kevin, and they have Kevin on video. One of the guys made porno movies with two of the women. It is a crime in Bosnia. We couldn’t bring charges against him under Annex IA of Dayton. That Annex states that people who are in the IC [international community] mission are not under our jurisdiction. They will be prosecuted in their own countries. When we find a foreigner is involved, this is the biggest problem for us. We can’t do anything against them—they are above the law. On the video [filmed outside the nightclubs], the number plates [have the letters] CP. These are the contractors’ jeeps. I’d like someone to help with this. You can’t do anything about this. If we could prioritize, this is one of our main problems.</w:t>
      </w:r>
      <w:r w:rsidRPr="006C2CDF">
        <w:rPr>
          <w:rStyle w:val="Refdenotaalpie"/>
          <w:rFonts w:asciiTheme="majorHAnsi" w:eastAsia="Times New Roman" w:hAnsiTheme="majorHAnsi" w:cs="Courier New"/>
          <w:lang w:val="en-US"/>
        </w:rPr>
        <w:footnoteReference w:id="113"/>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 Several weeks later, it appeared that local police and IPTF found the woman Kevin Warner had purchased. According to an IPTF human rights officer in Tuzla who interviewed the woman: </w:t>
      </w:r>
      <w:r w:rsidRPr="006C2CDF">
        <w:rPr>
          <w:rFonts w:asciiTheme="majorHAnsi" w:eastAsia="Times New Roman" w:hAnsiTheme="majorHAnsi" w:cs="Courier New"/>
          <w:i/>
          <w:lang w:val="en-US"/>
        </w:rPr>
        <w:t>One girl was sold, and her last owner was Kevin. He bought her for himself. She woke up with a new toy on her pillow and 20 [Deutschmarks] each day. She lived with him like a prostitute. He was involved in some kind of weapons case—there was suspicion involved with weapons trading, and he left. He left her here, and the crime department discovered her. She gave information about the police involved in organized crime.</w:t>
      </w:r>
      <w:r w:rsidRPr="006C2CDF">
        <w:rPr>
          <w:rStyle w:val="Refdenotaalpie"/>
          <w:rFonts w:asciiTheme="majorHAnsi" w:eastAsia="Times New Roman" w:hAnsiTheme="majorHAnsi" w:cs="Courier New"/>
          <w:lang w:val="en-US"/>
        </w:rPr>
        <w:footnoteReference w:id="114"/>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 But Ben Johnston, a former employee at DynCorp, reported a completely different interpretation of the facts. In a deposition given under oath in connection with a wrongful termination lawsuit filed against DynCorp by Johnston (see below), he stated: </w:t>
      </w:r>
      <w:r w:rsidRPr="006C2CDF">
        <w:rPr>
          <w:rFonts w:asciiTheme="majorHAnsi" w:eastAsia="Times New Roman" w:hAnsiTheme="majorHAnsi" w:cs="Courier New"/>
          <w:i/>
          <w:lang w:val="en-US"/>
        </w:rPr>
        <w:t xml:space="preserve">At that time I heard you could purchase women, that they knew a way... they falsified their passports or that they would get them falsified, or that you could get basically any age girl you wanted, the name of the clubs to get them at, just that type of thing... a lot of people said you can buy a woman and how good it is to have a </w:t>
      </w:r>
      <w:r w:rsidRPr="006C2CDF">
        <w:rPr>
          <w:rFonts w:asciiTheme="majorHAnsi" w:eastAsia="Times New Roman" w:hAnsiTheme="majorHAnsi" w:cs="Courier New"/>
          <w:i/>
          <w:highlight w:val="lightGray"/>
          <w:lang w:val="en-US"/>
        </w:rPr>
        <w:t>sex slave</w:t>
      </w:r>
      <w:r w:rsidRPr="006C2CDF">
        <w:rPr>
          <w:rFonts w:asciiTheme="majorHAnsi" w:eastAsia="Times New Roman" w:hAnsiTheme="majorHAnsi" w:cs="Courier New"/>
          <w:i/>
          <w:lang w:val="en-US"/>
        </w:rPr>
        <w:t xml:space="preserve"> at home</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15"/>
      </w:r>
      <w:r w:rsidRPr="006C2CDF">
        <w:rPr>
          <w:rFonts w:asciiTheme="majorHAnsi" w:eastAsia="Times New Roman" w:hAnsiTheme="majorHAnsi" w:cs="Courier New"/>
          <w:lang w:val="en-US"/>
        </w:rPr>
        <w:t xml:space="preserve"> (…) Johnson stated under oath that DynCorp turned a blind eye to the involvement of DynCorp personnel in these activities.</w:t>
      </w:r>
      <w:r w:rsidRPr="006C2CDF">
        <w:rPr>
          <w:rStyle w:val="Refdenotaalpie"/>
          <w:rFonts w:asciiTheme="majorHAnsi" w:eastAsia="Times New Roman" w:hAnsiTheme="majorHAnsi" w:cs="Courier New"/>
          <w:lang w:val="en-US"/>
        </w:rPr>
        <w:footnoteReference w:id="116"/>
      </w:r>
      <w:r w:rsidRPr="006C2CDF">
        <w:rPr>
          <w:rFonts w:asciiTheme="majorHAnsi" w:eastAsia="Times New Roman" w:hAnsiTheme="majorHAnsi" w:cs="Courier New"/>
          <w:lang w:val="en-US"/>
        </w:rPr>
        <w:t xml:space="preserve"> (…) In all, Johnston named eight DynCorp staff members who allegedly admitted to him that they had purchased women and girls in 1999 and 2000. And although five employees went home after the U.S. Army CID intervened in 1999, Johnston alleged that DynCorp employees continued to purchase women. Johnston stated that although some employees faced repatriation, </w:t>
      </w:r>
      <w:r w:rsidRPr="006C2CDF">
        <w:rPr>
          <w:rFonts w:asciiTheme="majorHAnsi" w:eastAsia="Times New Roman" w:hAnsiTheme="majorHAnsi" w:cs="Courier New"/>
          <w:i/>
          <w:lang w:val="en-US"/>
        </w:rPr>
        <w:t>There was nothing said at work about ‘you couldn’t do it’... so it just continues. It continued and continued.</w:t>
      </w:r>
      <w:r w:rsidRPr="006C2CDF">
        <w:rPr>
          <w:rStyle w:val="Refdenotaalpie"/>
          <w:rFonts w:asciiTheme="majorHAnsi" w:eastAsia="Times New Roman" w:hAnsiTheme="majorHAnsi" w:cs="Courier New"/>
          <w:i/>
          <w:lang w:val="en-US"/>
        </w:rPr>
        <w:footnoteReference w:id="117"/>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Johnston made the allegations outlined above in a statement filed with CID in Bosnia and Herzegovina. The U.S. Army placed him in protective custody, and he left several days later. DynCorp laid him off, refused to pay for his plane ticket back to the United States, and refused to ship his tools home. According to his official letter of discharge from DynCorp, Johnston committed the violation of </w:t>
      </w:r>
      <w:r w:rsidRPr="006C2CDF">
        <w:rPr>
          <w:rFonts w:asciiTheme="majorHAnsi" w:eastAsia="Times New Roman" w:hAnsiTheme="majorHAnsi" w:cs="Courier New"/>
          <w:i/>
          <w:lang w:val="en-US"/>
        </w:rPr>
        <w:t>misconduct, violation of standards and conditions of employment and employment agreement</w:t>
      </w:r>
      <w:r w:rsidRPr="006C2CDF">
        <w:rPr>
          <w:rFonts w:asciiTheme="majorHAnsi" w:eastAsia="Times New Roman" w:hAnsiTheme="majorHAnsi" w:cs="Courier New"/>
          <w:lang w:val="en-US"/>
        </w:rPr>
        <w:t xml:space="preserve"> by bringing </w:t>
      </w:r>
      <w:r w:rsidRPr="006C2CDF">
        <w:rPr>
          <w:rFonts w:asciiTheme="majorHAnsi" w:eastAsia="Times New Roman" w:hAnsiTheme="majorHAnsi" w:cs="Courier New"/>
          <w:i/>
          <w:lang w:val="en-US"/>
        </w:rPr>
        <w:t>discredit to the Company and the U.S. Army while working in Tuzla, Bosnia and Herzegovina.</w:t>
      </w:r>
      <w:r w:rsidRPr="006C2CDF">
        <w:rPr>
          <w:rStyle w:val="Refdenotaalpie"/>
          <w:rFonts w:asciiTheme="majorHAnsi" w:eastAsia="Times New Roman" w:hAnsiTheme="majorHAnsi" w:cs="Courier New"/>
          <w:i/>
          <w:lang w:val="en-US"/>
        </w:rPr>
        <w:footnoteReference w:id="118"/>
      </w:r>
      <w:r w:rsidRPr="006C2CDF">
        <w:rPr>
          <w:rFonts w:asciiTheme="majorHAnsi" w:eastAsia="Times New Roman" w:hAnsiTheme="majorHAnsi" w:cs="Courier New"/>
          <w:lang w:val="en-US"/>
        </w:rPr>
        <w:t xml:space="preserve"> Local police in Zivinice confirmed that Johnston had assisted with the investigation.</w:t>
      </w:r>
      <w:r w:rsidRPr="006C2CDF">
        <w:rPr>
          <w:rStyle w:val="Refdenotaalpie"/>
          <w:rFonts w:asciiTheme="majorHAnsi" w:eastAsia="Times New Roman" w:hAnsiTheme="majorHAnsi" w:cs="Courier New"/>
          <w:lang w:val="en-US"/>
        </w:rPr>
        <w:footnoteReference w:id="119"/>
      </w:r>
      <w:r w:rsidRPr="006C2CDF">
        <w:rPr>
          <w:rFonts w:asciiTheme="majorHAnsi" w:eastAsia="Times New Roman" w:hAnsiTheme="majorHAnsi" w:cs="Courier New"/>
          <w:lang w:val="en-US"/>
        </w:rPr>
        <w:t xml:space="preserve"> DynCorp settled the case with Johnston for an undisclosed sum in August 2002. (…)</w:t>
      </w:r>
      <w:r w:rsidR="005518FA">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A May 2000 UNMIBH report on trafficking also highlighted another case of an SFOR contractor, whose nationality and employer could not be determined by Human Rights Watch and who purchased two women.</w:t>
      </w:r>
      <w:r w:rsidRPr="006C2CDF">
        <w:rPr>
          <w:rStyle w:val="Refdenotaalpie"/>
          <w:rFonts w:asciiTheme="majorHAnsi" w:eastAsia="Times New Roman" w:hAnsiTheme="majorHAnsi" w:cs="Courier New"/>
          <w:lang w:val="en-US"/>
        </w:rPr>
        <w:footnoteReference w:id="120"/>
      </w:r>
      <w:r w:rsidRPr="006C2CDF">
        <w:rPr>
          <w:rFonts w:asciiTheme="majorHAnsi" w:eastAsia="Times New Roman" w:hAnsiTheme="majorHAnsi" w:cs="Courier New"/>
          <w:lang w:val="en-US"/>
        </w:rPr>
        <w:t xml:space="preserve"> In December 1999, local police found a Romanian woman and a Moldovan woman locked inside the apartment of an SFOR civilian contractor in Vlasenica. The two, one of whom was a girl of sixteen, claimed that they were held against their will and told local police that the SFOR contractor had paid a bar owner 7,000 Deutschmarks (€3,590/U.S.$3,240) to purchase them.</w:t>
      </w:r>
      <w:r w:rsidRPr="006C2CDF">
        <w:rPr>
          <w:rStyle w:val="Refdenotaalpie"/>
          <w:rFonts w:asciiTheme="majorHAnsi" w:eastAsia="Times New Roman" w:hAnsiTheme="majorHAnsi" w:cs="Courier New"/>
          <w:lang w:val="en-US"/>
        </w:rPr>
        <w:footnoteReference w:id="121"/>
      </w:r>
      <w:r w:rsidRPr="006C2CDF">
        <w:rPr>
          <w:rFonts w:asciiTheme="majorHAnsi" w:eastAsia="Times New Roman" w:hAnsiTheme="majorHAnsi" w:cs="Courier New"/>
          <w:lang w:val="en-US"/>
        </w:rPr>
        <w:t xml:space="preserve"> (…) At present, UNMIBH and the International Organization for Migration, mostly out of necessity, have taken on responsibility for the protection of trafficked women and girls. But even those mechanisms in place fail to protect victims adequately. In using a definition of trafficking that abandoned many victims to prosecution under Bosnian law, UNMIBH until late 2001 embraced stereotypes and discrimination against women and girls in the sex industry. (…) UNMIBH has failed to investigate fully and transparently the role of its own employees in facilitating and attracting this modern form of slavery to Bosnia and Herzegovina. It is critical that the U.N. and its member states ensure that effective mechanisms are in place for prosecuting crimes committed by individuals attached to post-conflict operations in Bosnia and Herzegovina and around the world. (…) Without corrupt officials—both national and international—trafficking cannot flourish. Efforts made by UNMIBH in the previous two years to protect victims of trafficking, while commendable, have not given sufficient attention to the patronage of brothels and purchasing of women by U.N. IPTF monitors. (…) [As a recommendation Human Rights Watch said to UNMIBH]</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 xml:space="preserve">When an IPTF monitor is repatriated for disciplinary reasons related to trafficking, it must be clearly stated in writing that the reasons for termination of their employment was engagement in forced prostitution/trafficking. Such individuals should be banned from serving in other U.N. missions. </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22"/>
      </w: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Charles Anthony Smith and Heather M. Smith</w:t>
      </w:r>
      <w:r w:rsidRPr="006C2CDF">
        <w:rPr>
          <w:rFonts w:asciiTheme="majorHAnsi" w:hAnsiTheme="majorHAnsi" w:cs="Courier New"/>
          <w:lang w:val="en-US"/>
        </w:rPr>
        <w:t>: “</w:t>
      </w:r>
      <w:r w:rsidRPr="006C2CDF">
        <w:rPr>
          <w:rFonts w:asciiTheme="majorHAnsi" w:eastAsia="Times New Roman" w:hAnsiTheme="majorHAnsi" w:cs="Courier New"/>
          <w:lang w:val="en-US"/>
        </w:rPr>
        <w:t>The distinction between those who choose to be smuggled into a country to work in the sex industry and those who are so engaged wholly against their will may not always be easily discernible.  (…)</w:t>
      </w:r>
      <w:r w:rsidR="00B8713E">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Importantly, much of the recent research into human trafficking orbits around the premise of human trafficking as a violation of human rights or as human rights abuse (Gallagher, 2004, 2006). (…) In June 1999 there were 20,000 KFOR troops in Kosovo; that number increased to 37,000 in March 2000 and 50,000 by late 2001.</w:t>
      </w:r>
      <w:r w:rsidRPr="006C2CDF">
        <w:rPr>
          <w:rStyle w:val="Refdenotaalpie"/>
          <w:rFonts w:asciiTheme="majorHAnsi" w:eastAsia="Times New Roman" w:hAnsiTheme="majorHAnsi" w:cs="Courier New"/>
          <w:lang w:val="en-US"/>
        </w:rPr>
        <w:footnoteReference w:id="123"/>
      </w:r>
      <w:r w:rsidRPr="006C2CDF">
        <w:rPr>
          <w:rFonts w:asciiTheme="majorHAnsi" w:eastAsia="Times New Roman" w:hAnsiTheme="majorHAnsi" w:cs="Courier New"/>
          <w:lang w:val="en-US"/>
        </w:rPr>
        <w:t xml:space="preserve"> The consequent spike in prostitution and the trafficking of women and girls into Kosovo during this period was dramatic. Official numbers are difficult to obtain, but AI suggests that the number of trafficked women and girls exploited in Kosovo increased from just 18 in 1999 to over 200 in 2003.</w:t>
      </w:r>
      <w:r w:rsidRPr="006C2CDF">
        <w:rPr>
          <w:rStyle w:val="Refdenotaalpie"/>
          <w:rFonts w:asciiTheme="majorHAnsi" w:eastAsia="Times New Roman" w:hAnsiTheme="majorHAnsi" w:cs="Courier New"/>
          <w:lang w:val="en-US"/>
        </w:rPr>
        <w:footnoteReference w:id="124"/>
      </w:r>
      <w:r w:rsidRPr="006C2CDF">
        <w:rPr>
          <w:rFonts w:asciiTheme="majorHAnsi" w:eastAsia="Times New Roman" w:hAnsiTheme="majorHAnsi" w:cs="Courier New"/>
          <w:lang w:val="en-US"/>
        </w:rPr>
        <w:t xml:space="preserve"> The IOM issued a report based on the stories of 474 victims of sexual trafficking in Kosovo they interviewed and assisted between February 2000 and June 2005.</w:t>
      </w:r>
      <w:r w:rsidRPr="006C2CDF">
        <w:rPr>
          <w:rStyle w:val="Refdenotaalpie"/>
          <w:rFonts w:asciiTheme="majorHAnsi" w:eastAsia="Times New Roman" w:hAnsiTheme="majorHAnsi" w:cs="Courier New"/>
          <w:lang w:val="en-US"/>
        </w:rPr>
        <w:footnoteReference w:id="125"/>
      </w:r>
      <w:r w:rsidRPr="006C2CDF">
        <w:rPr>
          <w:rFonts w:asciiTheme="majorHAnsi" w:eastAsia="Times New Roman" w:hAnsiTheme="majorHAnsi" w:cs="Courier New"/>
          <w:lang w:val="en-US"/>
        </w:rPr>
        <w:t xml:space="preserve"> The majority of the women and girls trafficked into Kosovo in this period came from Moldova. Significant numbers of women and girls also came from Romania and the Ukraine.   Those that patronized these women were the same soldiers who were deployed to bring peace and security to Kosovo. (…) In 2004, UNMIK’s Trafficking and Prostitution Investigation Unit (TPIU) made 77 arrests, conducted 2,386 raids, and assisted 48 victims, 17 percent of whom were minors. The number of victims assisted in Kosovo consistently declined; this is believed to be due to increasingly sophisticated criminal networks reacting to anti-trafficking enforcement efforts and shifting the commercial sex trade out of public bars and into private homes. (…)</w:t>
      </w:r>
      <w:r w:rsidR="005B4C27">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The introduction of KFOR and UNMIK corresponds with the dramatic increase and the 2001 spike in human trafficking cases in Kosovo. By 2003 the effects of the regulations passed by UNMIK outlawing trafficking may have served to reduce the problem. Or, as the US Department of State argued in their 2005 Annual Trafficking in Persons Report, this reduction may have been the result of more sophisticated trafficking methods. By 2005, assistance from the IOM had dropped to pre intervention levels. Our findings in Kosovo provide strong support for our theory.  (…) Prior to the introduction of MINUSTAH in 2004, neither AI, nor HRW issued a single report or mentioned human trafficking in Haiti. This is consistent with the expectations of our theory – if MINUSTAH’s arrival in 2004 drives the demand for prostitutes, then we would not expect to find references to human trafficking in these NGO reports prior to February 2004. However, the US Department of State placed Haiti on its annual list in its Trafficking in Persons Report (…) there was indeed a human trafficking problem in Haiti prior to 2004. (…)</w:t>
      </w:r>
      <w:r w:rsidR="005B4C27">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The inclusion of Haiti on the list suggests the existence of a human trafficking problem there as early as 2001 (…) Though neither AI nor HRW explicitly mentioned human trafficking into Haiti for the purposes of sexual exploitation after 2004, the AI reports contain numerous references to forced abductions of women and children, </w:t>
      </w:r>
      <w:r w:rsidRPr="005B4C27">
        <w:rPr>
          <w:rFonts w:asciiTheme="majorHAnsi" w:eastAsia="Times New Roman" w:hAnsiTheme="majorHAnsi" w:cs="Courier New"/>
          <w:b/>
          <w:lang w:val="en-US"/>
        </w:rPr>
        <w:t xml:space="preserve">widespread </w:t>
      </w:r>
      <w:r w:rsidRPr="006C2CDF">
        <w:rPr>
          <w:rFonts w:asciiTheme="majorHAnsi" w:eastAsia="Times New Roman" w:hAnsiTheme="majorHAnsi" w:cs="Courier New"/>
          <w:lang w:val="en-US"/>
        </w:rPr>
        <w:t>rape and violence against women.</w:t>
      </w:r>
      <w:r w:rsidRPr="006C2CDF">
        <w:rPr>
          <w:rStyle w:val="Refdenotaalpie"/>
          <w:rFonts w:asciiTheme="majorHAnsi" w:eastAsia="Times New Roman" w:hAnsiTheme="majorHAnsi" w:cs="Courier New"/>
          <w:lang w:val="en-US"/>
        </w:rPr>
        <w:footnoteReference w:id="126"/>
      </w:r>
      <w:r w:rsidRPr="006C2CDF">
        <w:rPr>
          <w:rFonts w:asciiTheme="majorHAnsi" w:eastAsia="Times New Roman" w:hAnsiTheme="majorHAnsi" w:cs="Courier New"/>
          <w:lang w:val="en-US"/>
        </w:rPr>
        <w:t xml:space="preserve"> These allegations are only mentioned in the reports in the period after 2004, suggesting at the very least that MINUSTAH’s deployment occurred at the same time that violence against women increased in Haiti. (…)</w:t>
      </w:r>
      <w:r w:rsidR="00B6582D">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In 2005, the IOM interviewed 1886 people involved in the Haitian human trafficking trade (IOM, 2006). Survey information was obtained from victims, smugglers, intermediaries and the heads of trafficking rings. The results suggest that women and girls were being drawn to Port-au-Prince to serve as sex workers in bars and brothels. Victims cited poverty and lack of opportunities as their motivations for traveling to the West to work in the sex trade. Others were promised jobs as maids and domestic workers and were held captive by the t</w:t>
      </w:r>
      <w:r w:rsidR="00B6582D">
        <w:rPr>
          <w:rFonts w:asciiTheme="majorHAnsi" w:eastAsia="Times New Roman" w:hAnsiTheme="majorHAnsi" w:cs="Courier New"/>
          <w:lang w:val="en-US"/>
        </w:rPr>
        <w:t>raffickers that brought them to</w:t>
      </w:r>
      <w:r w:rsidRPr="006C2CDF">
        <w:rPr>
          <w:rFonts w:asciiTheme="majorHAnsi" w:eastAsia="Times New Roman" w:hAnsiTheme="majorHAnsi" w:cs="Courier New"/>
          <w:lang w:val="en-US"/>
        </w:rPr>
        <w:t xml:space="preserve"> Port-au-Prince. (…)</w:t>
      </w:r>
      <w:r w:rsidR="00FF7DF3">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The increase in violence against women and human trafficking in Haiti after 2004 supports our first hypothesis and demonstrates that the introduction of UN troops preceded the spike in human trafficking in Haiti. We also hypothesized that the size of the UN force would critically affect the level of human trafficking a country experienced. In Kosovo we expected to find a large effect, because KFOR consisted of more than 50,000 troops at its peak. In Haiti, MINUSTAH never reached more than 9000 troops. While a human trafficking problem developed in Haiti after 2004, it was less dramatic and took time to draw the attention of the international community because the UN had deployed a smaller force. (…)</w:t>
      </w:r>
      <w:r w:rsidR="000F4FE6">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Less than a year after the peacekeeping force reached maximum strength, human rights organizations began noting increased instances of prostitution in Freetown as a direct result of the UNAMSIL forces stationed there. The first of such reports appeared in February 2002 as part of a combined effort by the UNHCR and the UK charity Save the Children.</w:t>
      </w:r>
      <w:r w:rsidRPr="006C2CDF">
        <w:rPr>
          <w:rStyle w:val="Refdenotaalpie"/>
          <w:rFonts w:asciiTheme="majorHAnsi" w:eastAsia="Times New Roman" w:hAnsiTheme="majorHAnsi" w:cs="Courier New"/>
          <w:lang w:val="en-US"/>
        </w:rPr>
        <w:footnoteReference w:id="127"/>
      </w:r>
      <w:r w:rsidRPr="006C2CDF">
        <w:rPr>
          <w:rFonts w:asciiTheme="majorHAnsi" w:eastAsia="Times New Roman" w:hAnsiTheme="majorHAnsi" w:cs="Courier New"/>
          <w:lang w:val="en-US"/>
        </w:rPr>
        <w:t xml:space="preserve"> According to the report, sexual exploitation in the form of prostitution was rampant, especially in Freetown, where nationals </w:t>
      </w:r>
      <w:r w:rsidRPr="006C2CDF">
        <w:rPr>
          <w:rFonts w:asciiTheme="majorHAnsi" w:eastAsia="Times New Roman" w:hAnsiTheme="majorHAnsi" w:cs="Courier New"/>
          <w:i/>
          <w:lang w:val="en-US"/>
        </w:rPr>
        <w:t>spoke about the behavior of the “boys in blue helmets” with a feeling of helplessness and sadness</w:t>
      </w:r>
      <w:r w:rsidRPr="006C2CDF">
        <w:rPr>
          <w:rStyle w:val="Refdenotaalpie"/>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28"/>
      </w:r>
      <w:r w:rsidRPr="006C2CDF">
        <w:rPr>
          <w:rFonts w:asciiTheme="majorHAnsi" w:eastAsia="Times New Roman" w:hAnsiTheme="majorHAnsi" w:cs="Courier New"/>
          <w:lang w:val="en-US"/>
        </w:rPr>
        <w:t xml:space="preserve">  The report also indicates that women were being trafficked to Freetown from as far as Guinea and Liberia. UN officials found the allegations credible enough to warrant a statement on the matter, and pledged on 28 February to take corrective measures.</w:t>
      </w:r>
      <w:r w:rsidRPr="006C2CDF">
        <w:rPr>
          <w:rStyle w:val="Refdenotaalpie"/>
          <w:rFonts w:asciiTheme="majorHAnsi" w:eastAsia="Times New Roman" w:hAnsiTheme="majorHAnsi" w:cs="Courier New"/>
          <w:lang w:val="en-US"/>
        </w:rPr>
        <w:footnoteReference w:id="129"/>
      </w:r>
      <w:r w:rsidRPr="006C2CDF">
        <w:rPr>
          <w:rFonts w:asciiTheme="majorHAnsi" w:eastAsia="Times New Roman" w:hAnsiTheme="majorHAnsi" w:cs="Courier New"/>
          <w:lang w:val="en-US"/>
        </w:rPr>
        <w:t xml:space="preserve"> (…)</w:t>
      </w:r>
      <w:r w:rsidR="00960EC1">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In 2004, Sierra Leone received a Tier 3 classification in the Annual Trafficking in Persons Report (US Department of State, 2004). The reclassification reflects an increase in trafficking, and the report itself notes that Freetown was the destination for the majority of internal and cross-border trafficking, with some victims trafficked to areas in Freetown where international peacekeepers are concentrated. Although the Report does not clarify whether this was in response to the increases illustrated in 2002, or due to a continuing problem, both circumstances strengthen our hypothesis. That the change in the flow of </w:t>
      </w:r>
      <w:r w:rsidRPr="00960EC1">
        <w:rPr>
          <w:rFonts w:asciiTheme="majorHAnsi" w:eastAsia="Times New Roman" w:hAnsiTheme="majorHAnsi" w:cs="Courier New"/>
          <w:b/>
          <w:lang w:val="en-US"/>
        </w:rPr>
        <w:t>human trafficking coincides and runs parallel with the deployment of peacekeeping troops</w:t>
      </w:r>
      <w:r w:rsidRPr="006C2CDF">
        <w:rPr>
          <w:rFonts w:asciiTheme="majorHAnsi" w:eastAsia="Times New Roman" w:hAnsiTheme="majorHAnsi" w:cs="Courier New"/>
          <w:lang w:val="en-US"/>
        </w:rPr>
        <w:t xml:space="preserve"> is particularly striking. (…)</w:t>
      </w:r>
      <w:r w:rsidR="00960EC1">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Anecdotal evidence from these reports, especially those contained within the UNHCR report, speaks even more directly to the underlying economic dynamic that we hypothesize drives such increases. According to testimony included in the UNHCR report, peacekeepers are among the highest paying customers for commercial sex, offering from US$5 to US$300.</w:t>
      </w:r>
      <w:r w:rsidRPr="006C2CDF">
        <w:rPr>
          <w:rStyle w:val="Refdenotaalpie"/>
          <w:rFonts w:asciiTheme="majorHAnsi" w:eastAsia="Times New Roman" w:hAnsiTheme="majorHAnsi" w:cs="Courier New"/>
          <w:lang w:val="en-US"/>
        </w:rPr>
        <w:footnoteReference w:id="130"/>
      </w:r>
      <w:r w:rsidRPr="006C2CDF">
        <w:rPr>
          <w:rFonts w:asciiTheme="majorHAnsi" w:eastAsia="Times New Roman" w:hAnsiTheme="majorHAnsi" w:cs="Courier New"/>
          <w:lang w:val="en-US"/>
        </w:rPr>
        <w:t xml:space="preserve"> Pressured by dire economic circumstances, young women turn to prostitution because of the relatively large economic payoff: </w:t>
      </w:r>
      <w:r w:rsidRPr="006C2CDF">
        <w:rPr>
          <w:rFonts w:asciiTheme="majorHAnsi" w:eastAsia="Times New Roman" w:hAnsiTheme="majorHAnsi" w:cs="Courier New"/>
          <w:i/>
          <w:lang w:val="en-US"/>
        </w:rPr>
        <w:t>why are you suffering here wasting your time</w:t>
      </w:r>
      <w:r w:rsidRPr="006C2CDF">
        <w:rPr>
          <w:rFonts w:asciiTheme="majorHAnsi" w:eastAsia="Times New Roman" w:hAnsiTheme="majorHAnsi" w:cs="Courier New"/>
          <w:lang w:val="en-US"/>
        </w:rPr>
        <w:t xml:space="preserve">, one girl in a displaced persons camp allegedly said, </w:t>
      </w:r>
      <w:r w:rsidRPr="006C2CDF">
        <w:rPr>
          <w:rFonts w:asciiTheme="majorHAnsi" w:eastAsia="Times New Roman" w:hAnsiTheme="majorHAnsi" w:cs="Courier New"/>
          <w:i/>
          <w:lang w:val="en-US"/>
        </w:rPr>
        <w:t>if you want to live good go to</w:t>
      </w:r>
      <w:r w:rsidRPr="006C2CDF">
        <w:rPr>
          <w:rFonts w:asciiTheme="majorHAnsi" w:eastAsia="Times New Roman" w:hAnsiTheme="majorHAnsi" w:cs="Courier New"/>
          <w:lang w:val="en-US"/>
        </w:rPr>
        <w:t xml:space="preserve"> </w:t>
      </w:r>
      <w:r w:rsidRPr="006C2CDF">
        <w:rPr>
          <w:rFonts w:asciiTheme="majorHAnsi" w:eastAsia="Times New Roman" w:hAnsiTheme="majorHAnsi" w:cs="Courier New"/>
          <w:i/>
          <w:lang w:val="en-US"/>
        </w:rPr>
        <w:t>UNAMSIL</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31"/>
      </w:r>
      <w:r w:rsidRPr="006C2CDF">
        <w:rPr>
          <w:rFonts w:asciiTheme="majorHAnsi" w:eastAsia="Times New Roman" w:hAnsiTheme="majorHAnsi" w:cs="Courier New"/>
          <w:lang w:val="en-US"/>
        </w:rPr>
        <w:t xml:space="preserve"> (…)</w:t>
      </w:r>
      <w:r w:rsidR="00C13389">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We next turn to Nepal where the UN did not intervene. Nepal is located in Asia, a region plagued by human trafficking and a frequent destination for the global sex tourism industry (…)  If human trafficking networks are not found in Nepal, despite the strong prevalence of sex trafficking in Asia [and despite the strong warlike background], we can more confidently conclude that UN intervention contributes to human trafficking.  The US Department of State’s Annual Trafficking in Persons reports from 2001 to 2007 suggest a higher level of internal trafficking than either HRW or AI, and a more pervasive web of criminal networks for its external trafficking. The 2003 and 2005 reports make specific mention of the former trend, with women and children trafficked from rural areas to cities for commercial sexual exploitation (US Department of State, 2003, 2005). The reports all focus on the external trafficking to India, China and the Gulf states. The 2006 report estimates that 12,000 women and children are trafficked annually into Indian brothels alone (US Department of State, 2006). Still, there is no apparent increase in trafficking as a result of the conflict. In short, Nepal continues to be a source country for human trafficking, but no increase in the domestic consumption occurred because of the conflict. (…)</w:t>
      </w:r>
      <w:r w:rsidR="00A50830">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What do these cases tell us about the role of UN peacekeeping forces in contributing to the emergence of human trafficking networks? In each of our three test cases: Kosovo, Haiti and Sierra Leone, we find strong support for the link between UN intervention and the emergence of human trafficking networks. In both Kosovo and Sierra Leone prior to</w:t>
      </w:r>
      <w:r w:rsidR="00A50830">
        <w:rPr>
          <w:rFonts w:asciiTheme="majorHAnsi" w:eastAsia="Times New Roman" w:hAnsiTheme="majorHAnsi" w:cs="Courier New"/>
          <w:lang w:val="en-US"/>
        </w:rPr>
        <w:t xml:space="preserve"> the introduction of UN forces,</w:t>
      </w:r>
      <w:r w:rsidRPr="006C2CDF">
        <w:rPr>
          <w:rFonts w:asciiTheme="majorHAnsi" w:eastAsia="Times New Roman" w:hAnsiTheme="majorHAnsi" w:cs="Courier New"/>
          <w:lang w:val="en-US"/>
        </w:rPr>
        <w:t xml:space="preserve"> prominent NGOs made limited mention of domestic human trafficking problems there. In Haiti, while the IOM, HRW and AI were aware of a serious human trafficking problem prior to the arrival of UN forces – this was a qualitatively different type of trafficking problem. NGOs voiced concern regarding the </w:t>
      </w:r>
      <w:r w:rsidRPr="006C2CDF">
        <w:rPr>
          <w:rFonts w:asciiTheme="majorHAnsi" w:eastAsia="Times New Roman" w:hAnsiTheme="majorHAnsi" w:cs="Courier New"/>
          <w:i/>
          <w:lang w:val="en-US"/>
        </w:rPr>
        <w:t>restavek</w:t>
      </w:r>
      <w:r w:rsidRPr="006C2CDF">
        <w:rPr>
          <w:rFonts w:asciiTheme="majorHAnsi" w:eastAsia="Times New Roman" w:hAnsiTheme="majorHAnsi" w:cs="Courier New"/>
          <w:lang w:val="en-US"/>
        </w:rPr>
        <w:t xml:space="preserve"> system, wherein young children from impoverished families are sold as domestic servants to families that can afford to care for them. Preceding the deployment of MINUSTAH in Haiti, the NGO community made no attempt to publicize, research or assist victims of a global sex trafficking industry, suggesting that such networks were absent in Haiti prior to the arrival of the UN. In short, we demonstrate that prior to the introduction of UN forces, there was an absence of global human trafficking networks in Kosovo, Haiti and Sierra Leone. After the introduction of UN forces, human trafficking networks grew in all three cases.   Our control case in Nepal provides further support for our theory. In Nepal the UN chose not to send troops and all available evidence suggests an absence of human trafficking into Nepal. Instead, Nepalese women were being trafficked out of Nepal and into neighboring India regardless of the conflict. Despite being situated in Asia, a region notable as a destination for global sex tourism, trafficking networks simply did not develop in Nepal.  Our theory also proposes that the rise in trafficking should be related to the size of the UN force entering a given country. Where the UN force is large, as in Kosovo, we expected to find a sharp increase in the number of women being trafficked there. When the UN initially sent a smaller force, as it did in Haiti, we expected a more limited increase in the development of human trafficking rings. At the point when KFOR (in Kosovo) and UNAMSIL (in Sierra Leone) reached their peak troop levels, our work identifies a dramatic spike in the rate of human trafficking for the purposes of sexual slavery into these countries. While we found an increase in the rate of trafficking into Haiti after MINUSTAH reached its peak troop strength, because there were fewer troops, the impact on the human trafficking trade was less pronounced. In all three cases NGO efforts to publicize the emerging trafficking problem came after the introduction of UN troops. The severity of the trafficking problem in these countries seems quite clearly tied to the size of the entering UN force. (…)</w:t>
      </w:r>
      <w:r w:rsidR="00270380">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Thus, a seemingly benevolent UN action, intended to bring peace, serves to promote a shadow economy </w:t>
      </w:r>
      <w:r w:rsidRPr="006C2CDF">
        <w:rPr>
          <w:rFonts w:asciiTheme="majorHAnsi" w:hAnsiTheme="majorHAnsi" w:cs="Courier New"/>
          <w:lang w:val="en-US"/>
        </w:rPr>
        <w:t>with dramatic and negative consequences for the population at risk.”</w:t>
      </w:r>
      <w:r w:rsidRPr="006C2CDF">
        <w:rPr>
          <w:rStyle w:val="Refdenotaalpie"/>
          <w:rFonts w:asciiTheme="majorHAnsi" w:hAnsiTheme="majorHAnsi" w:cs="Courier New"/>
          <w:lang w:val="en-US"/>
        </w:rPr>
        <w:footnoteReference w:id="132"/>
      </w:r>
    </w:p>
    <w:p w:rsidR="00C7424F" w:rsidRPr="006C2CDF" w:rsidRDefault="00C7424F" w:rsidP="008D79DC">
      <w:pPr>
        <w:jc w:val="both"/>
        <w:rPr>
          <w:rFonts w:asciiTheme="majorHAnsi" w:hAnsiTheme="majorHAnsi" w:cs="Courier New"/>
          <w:lang w:val="en-US"/>
        </w:rPr>
      </w:pPr>
      <w:r w:rsidRPr="006C2CDF">
        <w:rPr>
          <w:rFonts w:asciiTheme="majorHAnsi" w:hAnsiTheme="majorHAnsi" w:cs="Courier New"/>
          <w:u w:val="single"/>
          <w:lang w:val="en-US"/>
        </w:rPr>
        <w:t>Michael J. Jordan (Christian Science Monitor):</w:t>
      </w:r>
      <w:r w:rsidRPr="006C2CDF">
        <w:rPr>
          <w:rFonts w:asciiTheme="majorHAnsi" w:hAnsiTheme="majorHAnsi" w:cs="Courier New"/>
          <w:lang w:val="en-US"/>
        </w:rPr>
        <w:t xml:space="preserve"> “The Masazh (Massage) Night Dancing Bar is said to be one of the 200 clubs in Kosovo notorious for prostitution and </w:t>
      </w:r>
      <w:r w:rsidRPr="006C2CDF">
        <w:rPr>
          <w:rFonts w:asciiTheme="majorHAnsi" w:hAnsiTheme="majorHAnsi" w:cs="Courier New"/>
          <w:highlight w:val="lightGray"/>
          <w:lang w:val="en-US"/>
        </w:rPr>
        <w:t>illegally trafficked foreign women</w:t>
      </w:r>
      <w:r w:rsidRPr="006C2CDF">
        <w:rPr>
          <w:rFonts w:asciiTheme="majorHAnsi" w:hAnsiTheme="majorHAnsi" w:cs="Courier New"/>
          <w:lang w:val="en-US"/>
        </w:rPr>
        <w:t xml:space="preserve">. It was also alleged to be among the favorite spots for United Nations staff and Kosovo Protection Force (KFOR) peacekeepers looking for cheap thrills in recent years.  It's their presence, human rights activists say, that underscores a troubling pattern: While humanitarian interventions bring money, goodwill, and thousands of relief workers, they also tend to fuel the practice of sex abuse, as in other foreign military operations from Congo to Cambodia. It's a disturbing reminder, they say, of the darker side of peacekeeping and nation-building.  In Kosovo, some of these women </w:t>
      </w:r>
      <w:r w:rsidRPr="006C2CDF">
        <w:rPr>
          <w:rFonts w:asciiTheme="majorHAnsi" w:hAnsiTheme="majorHAnsi" w:cs="Courier New"/>
          <w:i/>
          <w:lang w:val="en-US"/>
        </w:rPr>
        <w:t>are threatened, beaten, raped, and effectively imprisoned by their owners,</w:t>
      </w:r>
      <w:r w:rsidRPr="006C2CDF">
        <w:rPr>
          <w:rFonts w:asciiTheme="majorHAnsi" w:hAnsiTheme="majorHAnsi" w:cs="Courier New"/>
          <w:lang w:val="en-US"/>
        </w:rPr>
        <w:t xml:space="preserve"> Amnesty International reported in May. </w:t>
      </w:r>
      <w:r w:rsidRPr="006C2CDF">
        <w:rPr>
          <w:rFonts w:asciiTheme="majorHAnsi" w:hAnsiTheme="majorHAnsi" w:cs="Courier New"/>
          <w:i/>
          <w:lang w:val="en-US"/>
        </w:rPr>
        <w:t xml:space="preserve">With clients including international police and troops, the girls and women are often too afraid to escape, and the authorities are failing to help them. It is outrageous that the very same people who are there to protect these women and girls are using their position and exploiting them instead - and they are getting away with it. </w:t>
      </w:r>
      <w:r w:rsidRPr="006C2CDF">
        <w:rPr>
          <w:rFonts w:asciiTheme="majorHAnsi" w:hAnsiTheme="majorHAnsi" w:cs="Courier New"/>
          <w:lang w:val="en-US"/>
        </w:rPr>
        <w:t>(…) A prostitution ring in Bosnia involved peacekeepers, while Canadian troops there were accused of beatings, rape, and sexually abusing a handicapped girl. (…)</w:t>
      </w:r>
      <w:r w:rsidR="00270380">
        <w:rPr>
          <w:rFonts w:asciiTheme="majorHAnsi" w:hAnsiTheme="majorHAnsi" w:cs="Courier New"/>
          <w:lang w:val="en-US"/>
        </w:rPr>
        <w:t xml:space="preserve"> </w:t>
      </w:r>
      <w:r w:rsidRPr="006C2CDF">
        <w:rPr>
          <w:rFonts w:asciiTheme="majorHAnsi" w:hAnsiTheme="majorHAnsi" w:cs="Courier New"/>
          <w:lang w:val="en-US"/>
        </w:rPr>
        <w:t xml:space="preserve">What was once a local prostitution trade grew wildly in 1999, following the NATO airstrikes that forced Serbian security forces from their predominantly Albanian province. With the arrival of some 50,000 </w:t>
      </w:r>
      <w:r w:rsidRPr="006C2CDF">
        <w:rPr>
          <w:rFonts w:asciiTheme="majorHAnsi" w:hAnsiTheme="majorHAnsi" w:cs="Courier New"/>
          <w:i/>
          <w:lang w:val="en-US"/>
        </w:rPr>
        <w:t>internationals</w:t>
      </w:r>
      <w:r w:rsidRPr="006C2CDF">
        <w:rPr>
          <w:rFonts w:asciiTheme="majorHAnsi" w:hAnsiTheme="majorHAnsi" w:cs="Courier New"/>
          <w:lang w:val="en-US"/>
        </w:rPr>
        <w:t xml:space="preserve"> - foreign peacekeepers, UN administration, and nongovernmental activists - came countless women and girls trafficked from places like Moldova, Romania, Ukraine, and Bulgaria. According to the UN's own report on trafficking this May, the vast majority of the foreign women in Kosovo - 12 percent of whom are reportedly just 14 to 17 years old - are lured by false promises of jobs, sold multiple times, and are typically controlled by </w:t>
      </w:r>
      <w:r w:rsidRPr="006C2CDF">
        <w:rPr>
          <w:rFonts w:asciiTheme="majorHAnsi" w:hAnsiTheme="majorHAnsi" w:cs="Courier New"/>
          <w:i/>
          <w:lang w:val="en-US"/>
        </w:rPr>
        <w:t>debt bondage,</w:t>
      </w:r>
      <w:r w:rsidRPr="006C2CDF">
        <w:rPr>
          <w:rFonts w:asciiTheme="majorHAnsi" w:hAnsiTheme="majorHAnsi" w:cs="Courier New"/>
          <w:lang w:val="en-US"/>
        </w:rPr>
        <w:t xml:space="preserve"> use of violence and fear, and even reprisals against family members back home. (…)</w:t>
      </w:r>
      <w:r w:rsidR="00B9014D">
        <w:rPr>
          <w:rFonts w:asciiTheme="majorHAnsi" w:hAnsiTheme="majorHAnsi" w:cs="Courier New"/>
          <w:lang w:val="en-US"/>
        </w:rPr>
        <w:t xml:space="preserve"> </w:t>
      </w:r>
      <w:r w:rsidRPr="006C2CDF">
        <w:rPr>
          <w:rFonts w:asciiTheme="majorHAnsi" w:hAnsiTheme="majorHAnsi" w:cs="Courier New"/>
          <w:lang w:val="en-US"/>
        </w:rPr>
        <w:t xml:space="preserve">Many factors contribute to this phenomenon, say observers. Foreign troops and relief workers are typically transported thousands of miles from home into a zone of conflict. These areas are generally poor, while UN staff and peacekeepers are laden with sought-after hard currency. In a pressure-packed environment, the stress relievers of choice are often alcohol, drugs, and opportunistic sex. This darker side of nation-building is explored at length in a new book, </w:t>
      </w:r>
      <w:r w:rsidRPr="006C2CDF">
        <w:rPr>
          <w:rFonts w:asciiTheme="majorHAnsi" w:hAnsiTheme="majorHAnsi" w:cs="Courier New"/>
          <w:i/>
          <w:lang w:val="en-US"/>
        </w:rPr>
        <w:t xml:space="preserve">Emergency Sex and Other Desperate Measures: A True Story from Hell on Earth. </w:t>
      </w:r>
      <w:r w:rsidRPr="006C2CDF">
        <w:rPr>
          <w:rFonts w:asciiTheme="majorHAnsi" w:hAnsiTheme="majorHAnsi" w:cs="Courier New"/>
          <w:lang w:val="en-US"/>
        </w:rPr>
        <w:t xml:space="preserve">The book has scandalized the UN - Miramax reportedly may turn it into a TV show or movie. </w:t>
      </w:r>
      <w:r w:rsidRPr="006C2CDF">
        <w:rPr>
          <w:rFonts w:asciiTheme="majorHAnsi" w:hAnsiTheme="majorHAnsi" w:cs="Courier New"/>
          <w:i/>
          <w:lang w:val="en-US"/>
        </w:rPr>
        <w:t>We draw a distinction between wild behavior that's consensual, and where officials have a duty of care they are abusing,</w:t>
      </w:r>
      <w:r w:rsidR="00977E5F">
        <w:rPr>
          <w:rFonts w:asciiTheme="majorHAnsi" w:hAnsiTheme="majorHAnsi" w:cs="Courier New"/>
          <w:i/>
          <w:lang w:val="en-US"/>
        </w:rPr>
        <w:t xml:space="preserve"> </w:t>
      </w:r>
      <w:r w:rsidRPr="006C2CDF">
        <w:rPr>
          <w:rFonts w:asciiTheme="majorHAnsi" w:hAnsiTheme="majorHAnsi" w:cs="Courier New"/>
          <w:lang w:val="en-US"/>
        </w:rPr>
        <w:t>says Amnesty's Sahgal.”</w:t>
      </w:r>
      <w:r w:rsidRPr="006C2CDF">
        <w:rPr>
          <w:rStyle w:val="Refdenotaalpie"/>
          <w:rFonts w:asciiTheme="majorHAnsi" w:hAnsiTheme="majorHAnsi" w:cs="Courier New"/>
          <w:lang w:val="en-US"/>
        </w:rPr>
        <w:footnoteReference w:id="133"/>
      </w:r>
    </w:p>
    <w:p w:rsidR="00C7424F" w:rsidRPr="006C2CDF" w:rsidRDefault="00C7424F" w:rsidP="008D79DC">
      <w:pPr>
        <w:jc w:val="both"/>
        <w:rPr>
          <w:rFonts w:asciiTheme="majorHAnsi" w:hAnsiTheme="majorHAnsi" w:cs="Courier New"/>
          <w:lang w:val="en-US"/>
        </w:rPr>
      </w:pPr>
      <w:r w:rsidRPr="006C2CDF">
        <w:rPr>
          <w:rFonts w:asciiTheme="majorHAnsi" w:hAnsiTheme="majorHAnsi" w:cs="Courier New"/>
          <w:u w:val="single"/>
          <w:lang w:val="en-US"/>
        </w:rPr>
        <w:t>Kathryn Bolkovac:</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My book, gives a more detailed account of my thoughts with regard to the facilitation of human trafficking and the connections to war, peace building, democratic institutions, economy and private military and government contractors. Although wars have always had black markets for profits, the current contractor takeover of war has made war the largest industrial complex of the last 40 years and the transition to peace just another avenue for the escalation of the arms trade. I advocate stopping the violations of human rights being perpetuated in war zones, by those who do not report to the government they are hired to represent, but to a corporation. The subsequent transport and migration of vulnerable populations to provide manpower and sexual services for these war machines disgusts me. Government contracted wars are certainly not a step toward peace resolution. Soldiers of government sanctioned military and civilian policing monitors, especially those who have been sanctioned through the United Nations Security Council resolutions, are expected to work honorably for democratic principles and freedoms. These groups and individuals are to be accountable for their actions to their respective governments and military tribunals.</w:t>
      </w:r>
      <w:r w:rsidR="00464421">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They should not be in mission as private contractor, collecting tax free dollars,</w:t>
      </w:r>
      <w:r w:rsidR="00464421">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and in competition for more war contracts.  My specific actions were taken against individuals and organizations that were actively participating in physical and sexual abuse of human beings, while being assigned and paid to protect them. This was both inside and outside the scope of their official duties, as representatives of the United Nations, and other member states, as well as individuals working for private corporations. These were intentional acts against innocents, for the sole purpose of sexual and sometimes sadistic satisfaction and monetary gain. These were </w:t>
      </w:r>
      <w:r w:rsidRPr="00464421">
        <w:rPr>
          <w:rFonts w:asciiTheme="majorHAnsi" w:eastAsia="Times New Roman" w:hAnsiTheme="majorHAnsi" w:cs="Courier New"/>
          <w:b/>
          <w:lang w:val="en-US"/>
        </w:rPr>
        <w:t>truly criminal acts against humanity</w:t>
      </w:r>
      <w:r w:rsidRPr="006C2CDF">
        <w:rPr>
          <w:rFonts w:asciiTheme="majorHAnsi" w:eastAsia="Times New Roman" w:hAnsiTheme="majorHAnsi" w:cs="Courier New"/>
          <w:lang w:val="en-US"/>
        </w:rPr>
        <w:t>, not spy craft.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34"/>
      </w: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IO Watch:</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Bolkovac was posted to Sarajevo in 1999 to investigate sex trafficking but soon began filing reports that UN officials and international aid workers themselves were involved in it. She said UN workers frequented bars where girls as young as 15 were forced to dance naked on tables and engage in sexual acts with clients. (…)</w:t>
      </w:r>
      <w:r w:rsidR="00464421">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She also said that UN peacekeepers stood by while girls who refused to take part in sex acts were beaten and raped by pimps and that one police officer paid $1,000 to a bar owner for a girl he kept captive in his apartment.”</w:t>
      </w:r>
      <w:r w:rsidRPr="006C2CDF">
        <w:rPr>
          <w:rStyle w:val="Refdenotaalpie"/>
          <w:rFonts w:asciiTheme="majorHAnsi" w:eastAsia="Times New Roman" w:hAnsiTheme="majorHAnsi" w:cs="Courier New"/>
          <w:lang w:val="en-US"/>
        </w:rPr>
        <w:footnoteReference w:id="135"/>
      </w: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David Binder:</w:t>
      </w:r>
      <w:r w:rsidRPr="006C2CDF">
        <w:rPr>
          <w:rFonts w:asciiTheme="majorHAnsi" w:hAnsiTheme="majorHAnsi" w:cs="Courier New"/>
          <w:lang w:val="en-US"/>
        </w:rPr>
        <w:t xml:space="preserve"> </w:t>
      </w:r>
      <w:r w:rsidRPr="006C2CDF">
        <w:rPr>
          <w:rFonts w:asciiTheme="majorHAnsi" w:eastAsia="Times New Roman" w:hAnsiTheme="majorHAnsi" w:cs="Courier New"/>
          <w:lang w:val="en-US"/>
        </w:rPr>
        <w:t>“Bosnia-Herzegovina ... is considered a center for international prostitution and sexual slavery as well as a major transit point to northern Europe.</w:t>
      </w:r>
      <w:r w:rsidR="007779FC">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Region</w:t>
      </w:r>
      <w:r w:rsidR="007779FC">
        <w:rPr>
          <w:rFonts w:asciiTheme="majorHAnsi" w:eastAsia="Times New Roman" w:hAnsiTheme="majorHAnsi" w:cs="Courier New"/>
          <w:lang w:val="en-US"/>
        </w:rPr>
        <w:t>ally and globally, the problem i</w:t>
      </w:r>
      <w:r w:rsidRPr="006C2CDF">
        <w:rPr>
          <w:rFonts w:asciiTheme="majorHAnsi" w:eastAsia="Times New Roman" w:hAnsiTheme="majorHAnsi" w:cs="Courier New"/>
          <w:lang w:val="en-US"/>
        </w:rPr>
        <w:t>s huge. Trafficked women from impoverished regions of Ukraine, Romania, Moldava and other Central and Eastern European countries have been turning up in the United States as well.  [It is estimated that] ... 700,000 women are transported, mostly involuntarily, over international borders each year for the sex trade. As many as 200,000 a year are taken to or through the Balkans. ... [An operation to crack down on this trafficking] focused on Bosnia because, since the war there ended seven years ago, the presence of thousands of NATO troops and civilian workers for the United Nations and aid agencies has made it a prime market for both prostitution and sexual slavery, officials said.... Both NATO soldiers and UN officials ... have been implicated in the exploitation of young women held in sexual bondage.</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36"/>
      </w:r>
    </w:p>
    <w:p w:rsidR="00C7424F" w:rsidRPr="006C2CDF" w:rsidRDefault="00C7424F"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Kathryn Bolkovac:</w:t>
      </w:r>
      <w:r w:rsidRPr="006C2CDF">
        <w:rPr>
          <w:rFonts w:asciiTheme="majorHAnsi" w:hAnsiTheme="majorHAnsi" w:cs="Courier New"/>
          <w:lang w:val="en-US"/>
        </w:rPr>
        <w:t xml:space="preserve"> “What happened in Bosnia to the victims of human trafficking in the 1990s and 2000s is quite similar to the Central African Republic scandal: Specifically the abuse of vulnerable populations by organizations who are created and bound to protect, and the continued scandals surrounding the UN botched, covert and now overt, attempts to remove, terminate and discredit those who blow the whistle on their deeds. The terms cover-up and whistleblower are common within the walls of the United Nations and peacekeeping missions. I became aware of the sexual abuse in CAR last year while doing some consulting with international experts related to </w:t>
      </w:r>
      <w:r w:rsidRPr="000E4892">
        <w:rPr>
          <w:rFonts w:asciiTheme="majorHAnsi" w:hAnsiTheme="majorHAnsi" w:cs="Courier New"/>
          <w:i/>
          <w:lang w:val="en-US"/>
        </w:rPr>
        <w:t>Code Blue Campaign</w:t>
      </w:r>
      <w:r w:rsidRPr="006C2CDF">
        <w:rPr>
          <w:rFonts w:asciiTheme="majorHAnsi" w:hAnsiTheme="majorHAnsi" w:cs="Courier New"/>
          <w:lang w:val="en-US"/>
        </w:rPr>
        <w:t>, to consider the best way to expose and disrupt the continued practice of the UN. What used to be complicity by the UN by turning a blind eye has grown into a one-eyed monster, blatantly impeding proper investigations and prosecution of crimes committed by peacekeepers. The smoke screen still lies with blaming the member states and claiming the UN has no control over disciplinary measures or prosecutions of peacekeepers from contributing states. (…)</w:t>
      </w:r>
      <w:r w:rsidR="000E4892">
        <w:rPr>
          <w:rFonts w:asciiTheme="majorHAnsi" w:hAnsiTheme="majorHAnsi" w:cs="Courier New"/>
          <w:lang w:val="en-US"/>
        </w:rPr>
        <w:t xml:space="preserve"> </w:t>
      </w:r>
      <w:r w:rsidRPr="006C2CDF">
        <w:rPr>
          <w:rFonts w:asciiTheme="majorHAnsi" w:hAnsiTheme="majorHAnsi" w:cs="Courier New"/>
          <w:lang w:val="en-US"/>
        </w:rPr>
        <w:t>There were many cases, but they were never prosecuted: Young girls from Romania, Ukraine, Moldova and other Eastern European countries being brought in to service the UN and military bases as sex-slaves. The cases involved the officers from many foreign countries, including the USA, Pakistan, Germany, Romania, Ukraine, government contractors, and local organized criminals. The human rights investigators were never allowed to fully investigate, the suspects were immediately removed from the mission or transferred to other missions. The young women were simply sent back to their home countries. (…) [Regarding if higher UN officials knew about what was happening] They certainly did, because I turned my reports over to them along with internal affairs. This was well documented. Many high-level UN officials knew about this, right up to Jacques Klein, the head of the UN mission in Bosnia. (…)</w:t>
      </w:r>
      <w:r w:rsidR="00B372C7">
        <w:rPr>
          <w:rFonts w:asciiTheme="majorHAnsi" w:hAnsiTheme="majorHAnsi" w:cs="Courier New"/>
          <w:lang w:val="en-US"/>
        </w:rPr>
        <w:t xml:space="preserve"> </w:t>
      </w:r>
      <w:r w:rsidRPr="006C2CDF">
        <w:rPr>
          <w:rFonts w:asciiTheme="majorHAnsi" w:hAnsiTheme="majorHAnsi" w:cs="Courier New"/>
          <w:lang w:val="en-US"/>
        </w:rPr>
        <w:t>Charges were never brought because the investigations were never allowed to be completed. That was the reason I was terminated and fired from my job, because I was trying to investigate these cases. After that, I took DynCorp to court in the United Kingdom, and I won my case for wrongful termination. [Regarding the causes of bad behavior of UN officers] I think there are many causes. Part of this is that many people lose sight of their morals when they are 5,000 miles from home and think they will not get caught. Then they see that even if they are caught nothing of any consequence will happen to them. (…)</w:t>
      </w:r>
      <w:r w:rsidR="007D3BDE">
        <w:rPr>
          <w:rFonts w:asciiTheme="majorHAnsi" w:hAnsiTheme="majorHAnsi" w:cs="Courier New"/>
          <w:lang w:val="en-US"/>
        </w:rPr>
        <w:t xml:space="preserve"> </w:t>
      </w:r>
      <w:r w:rsidRPr="006C2CDF">
        <w:rPr>
          <w:rFonts w:asciiTheme="majorHAnsi" w:hAnsiTheme="majorHAnsi" w:cs="Courier New"/>
          <w:highlight w:val="lightGray"/>
          <w:lang w:val="en-US"/>
        </w:rPr>
        <w:t>I don't think that UN efforts are reliable at all over the last 15-20 years with regard to actually trying to do something to stop the sexual abuse of women and children in missions. They still refuse to send proper investigative teams to the field and they certainly are still trying to cover things up. All of this talk that they are giving out really is just talk, and it is clear that the highest-level officials of the UN will cover things up just to save their own reputation rather than doing the right thing.</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37"/>
      </w:r>
    </w:p>
    <w:p w:rsidR="00C7424F" w:rsidRPr="006C2CDF" w:rsidRDefault="00C7424F" w:rsidP="008D79DC">
      <w:pPr>
        <w:pStyle w:val="Sinespaciado"/>
        <w:spacing w:line="276" w:lineRule="auto"/>
        <w:jc w:val="both"/>
        <w:rPr>
          <w:rFonts w:asciiTheme="majorHAnsi" w:hAnsiTheme="majorHAnsi" w:cs="Courier New"/>
          <w:lang w:val="en-US"/>
        </w:rPr>
      </w:pPr>
    </w:p>
    <w:p w:rsidR="00C7424F" w:rsidRPr="006C2CDF" w:rsidRDefault="00C7424F"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Tony Robson (World Socialist Web Site):</w:t>
      </w:r>
      <w:r w:rsidRPr="006C2CDF">
        <w:rPr>
          <w:rFonts w:asciiTheme="majorHAnsi" w:hAnsiTheme="majorHAnsi" w:cs="Courier New"/>
          <w:lang w:val="en-US"/>
        </w:rPr>
        <w:t xml:space="preserve"> “There is mounting evidence that the United Nations has carried out a cover-up of the role played by its personnel in human trafficking and prostitution in Bosnia—a trade that has grown astronomically since the establishment of the Western protectorate seven years ago.  An American woman who served with the International Police Task Force (IPTF) in Bosnia recently won a case of unfair dismissal against a US State Department sub-contractor, after she was sacked for reporting an alleged prostitution racket involving other serving officers. (…)</w:t>
      </w:r>
      <w:r w:rsidR="007D3BDE">
        <w:rPr>
          <w:rFonts w:asciiTheme="majorHAnsi" w:hAnsiTheme="majorHAnsi" w:cs="Courier New"/>
          <w:lang w:val="en-US"/>
        </w:rPr>
        <w:t xml:space="preserve"> </w:t>
      </w:r>
      <w:r w:rsidRPr="006C2CDF">
        <w:rPr>
          <w:rFonts w:asciiTheme="majorHAnsi" w:hAnsiTheme="majorHAnsi" w:cs="Courier New"/>
          <w:lang w:val="en-US"/>
        </w:rPr>
        <w:t xml:space="preserve">The case against DynCorp Aerospace Operations Ltd was brought under the UK Public Interest Disclosure legislation, known as the </w:t>
      </w:r>
      <w:r w:rsidRPr="007D3BDE">
        <w:rPr>
          <w:rFonts w:asciiTheme="majorHAnsi" w:hAnsiTheme="majorHAnsi" w:cs="Courier New"/>
          <w:i/>
          <w:lang w:val="en-US"/>
        </w:rPr>
        <w:t>whistleblowers charter</w:t>
      </w:r>
      <w:r w:rsidRPr="006C2CDF">
        <w:rPr>
          <w:rFonts w:asciiTheme="majorHAnsi" w:hAnsiTheme="majorHAnsi" w:cs="Courier New"/>
          <w:lang w:val="en-US"/>
        </w:rPr>
        <w:t xml:space="preserve">, which protects employees who make disclosures about malpractice within their company. Bolkovac had been posted to Sarajevo in 1999 to investigate traffic in young women from Eastern Europe who were forced into prostitution. [Bolkovac said] </w:t>
      </w:r>
      <w:r w:rsidRPr="006C2CDF">
        <w:rPr>
          <w:rFonts w:asciiTheme="majorHAnsi" w:hAnsiTheme="majorHAnsi" w:cs="Courier New"/>
          <w:i/>
          <w:lang w:val="en-US"/>
        </w:rPr>
        <w:t>When I started collecting evidence from the victims of sex-trafficking, it was clear that a number of UN officers were involved from several different countries, incl</w:t>
      </w:r>
      <w:r w:rsidR="001342DF">
        <w:rPr>
          <w:rFonts w:asciiTheme="majorHAnsi" w:hAnsiTheme="majorHAnsi" w:cs="Courier New"/>
          <w:i/>
          <w:lang w:val="en-US"/>
        </w:rPr>
        <w:t>uding quite a few from Britain,</w:t>
      </w:r>
      <w:r w:rsidRPr="006C2CDF">
        <w:rPr>
          <w:rFonts w:asciiTheme="majorHAnsi" w:hAnsiTheme="majorHAnsi" w:cs="Courier New"/>
          <w:i/>
          <w:lang w:val="en-US"/>
        </w:rPr>
        <w:t xml:space="preserve"> (…) I was shocked, appalled and disgusted. They were supposed to be over there to help, but they were committing crimes themselves. But when I told the supervisors they didn’t want to know. </w:t>
      </w:r>
      <w:r w:rsidRPr="006C2CDF">
        <w:rPr>
          <w:rFonts w:asciiTheme="majorHAnsi" w:hAnsiTheme="majorHAnsi" w:cs="Courier New"/>
          <w:lang w:val="en-US"/>
        </w:rPr>
        <w:t>(…)</w:t>
      </w:r>
      <w:r w:rsidR="001342DF">
        <w:rPr>
          <w:rFonts w:asciiTheme="majorHAnsi" w:hAnsiTheme="majorHAnsi" w:cs="Courier New"/>
          <w:lang w:val="en-US"/>
        </w:rPr>
        <w:t xml:space="preserve"> </w:t>
      </w:r>
      <w:r w:rsidRPr="006C2CDF">
        <w:rPr>
          <w:rFonts w:asciiTheme="majorHAnsi" w:hAnsiTheme="majorHAnsi" w:cs="Courier New"/>
          <w:lang w:val="en-US"/>
        </w:rPr>
        <w:t>Bolkovac is not the only employee of DynCorp to seek legal redress for unfair dismissal. An American aircraft maintenance technician, Ben Johnstone, filed a lawsuit against his sacking in 1999 after he also disclosed information about the involvement of co-workers and supervisors in the sex trade at the DynCorp hangar at Comanche Base, one of two US bases in Bosnia. The allegations included sex with minors, rape and buying and selling women for sex.  His allegations led to a raid on the base by the 48th Military Police Detachment on June 2, 2000. The operation by the US Army Criminal Investigation Division (CID) began to uncover evidence supporting the claims made by Johnstone. However, the investigation was wound up after the CID determined that, under the Dayton Agreement, UN officials and contractors enjoyed immunity. Two of the employees named by Johnstone and most heavily implicated in the abuses were sacked, but escaped criminal charges. (…)</w:t>
      </w:r>
      <w:r w:rsidR="00E807E0">
        <w:rPr>
          <w:rFonts w:asciiTheme="majorHAnsi" w:hAnsiTheme="majorHAnsi" w:cs="Courier New"/>
          <w:lang w:val="en-US"/>
        </w:rPr>
        <w:t xml:space="preserve"> </w:t>
      </w:r>
      <w:r w:rsidRPr="006C2CDF">
        <w:rPr>
          <w:rFonts w:asciiTheme="majorHAnsi" w:hAnsiTheme="majorHAnsi" w:cs="Courier New"/>
          <w:lang w:val="en-US"/>
        </w:rPr>
        <w:t>Based upon interviews given by informants it was established that in return for tip-offs about police raids the brothel keepers gave the IPTF officers gifts. A list of around 10 other Rumanian officers involved in patronising the brothels was compiled based upon the evidence of one trafficking victim. The UN’s Ukrainian police chief of staff Oleh Savchenko ordered Ioanna to close the investigation and concentrate on the charges of sexual misconduct of a less serious nature, such as soliciting prostitutes, against five police officers from Fiji and Pakistan. Four of these officers were sent home and the other left the mission. The inquiry into IPTF involvement in human trafficking was left hanging in mid-air. The inquiry into UN police involvement in sexual trafficking—promised by the UN High Commissioner on Human Rights, Mary Robinson—never came to pass. (…)</w:t>
      </w:r>
      <w:r w:rsidR="00F843A7">
        <w:rPr>
          <w:rFonts w:asciiTheme="majorHAnsi" w:hAnsiTheme="majorHAnsi" w:cs="Courier New"/>
          <w:lang w:val="en-US"/>
        </w:rPr>
        <w:t xml:space="preserve"> </w:t>
      </w:r>
      <w:r w:rsidRPr="006C2CDF">
        <w:rPr>
          <w:rFonts w:asciiTheme="majorHAnsi" w:hAnsiTheme="majorHAnsi" w:cs="Courier New"/>
          <w:lang w:val="en-US"/>
        </w:rPr>
        <w:t xml:space="preserve">According to the International Organisation for Migration (IOM) between 6,000 and 10,000 foreign women have been coerced into prostitution in Bosnia. Sources put the figure of establishments where sex can be bought at 900. Figures compiled by the IOM in May 2000 showed that more than 50 percent of the women came from Moldova while the remainder originated from other former republics of the Soviet Union such as Ukraine and Belarus, and a significant number from Rumania. More than two thirds had never worked in prostitution before.  Many are lured by promises of finding work in the West as waitresses or nannies. Once isolated from their families, the sex traffickers take their passports and sell the women to pimps for between $500 and $1,500. At some venues, like the nightclubs in Brcko, near the Bosnia-Serbia border, women are auctioned like cattle to brothel owners. The area is known locally as the </w:t>
      </w:r>
      <w:r w:rsidRPr="00F843A7">
        <w:rPr>
          <w:rFonts w:asciiTheme="majorHAnsi" w:hAnsiTheme="majorHAnsi" w:cs="Courier New"/>
          <w:i/>
          <w:lang w:val="en-US"/>
        </w:rPr>
        <w:t>Arizona market</w:t>
      </w:r>
      <w:r w:rsidRPr="006C2CDF">
        <w:rPr>
          <w:rFonts w:asciiTheme="majorHAnsi" w:hAnsiTheme="majorHAnsi" w:cs="Courier New"/>
          <w:lang w:val="en-US"/>
        </w:rPr>
        <w:t xml:space="preserve"> in recognition of American influence. It was established as a zone of separation following the partition of the republic into two entities and is policed by NATO troops. The US provided finance to establish it as a free trade zone and it has long been a centre for trade in illicit goods.”</w:t>
      </w:r>
      <w:r w:rsidRPr="006C2CDF">
        <w:rPr>
          <w:rStyle w:val="Refdenotaalpie"/>
          <w:rFonts w:asciiTheme="majorHAnsi" w:hAnsiTheme="majorHAnsi" w:cs="Courier New"/>
          <w:lang w:val="en-US"/>
        </w:rPr>
        <w:footnoteReference w:id="138"/>
      </w:r>
    </w:p>
    <w:p w:rsidR="00C7424F" w:rsidRPr="006C2CDF" w:rsidRDefault="00C7424F" w:rsidP="008D79DC">
      <w:pPr>
        <w:pStyle w:val="Sinespaciado"/>
        <w:spacing w:line="276" w:lineRule="auto"/>
        <w:jc w:val="both"/>
        <w:rPr>
          <w:rFonts w:asciiTheme="majorHAnsi" w:hAnsiTheme="majorHAnsi" w:cs="Courier New"/>
          <w:lang w:val="en-US"/>
        </w:rPr>
      </w:pPr>
    </w:p>
    <w:p w:rsidR="00C7424F" w:rsidRPr="006C2CDF" w:rsidRDefault="00C7424F"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Sarah E. Mendelson (Center for Strategic and International Studies  - CSIS</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Sex trafficking is therefore not </w:t>
      </w:r>
      <w:r w:rsidRPr="00F843A7">
        <w:rPr>
          <w:rFonts w:asciiTheme="majorHAnsi" w:eastAsia="Times New Roman" w:hAnsiTheme="majorHAnsi" w:cs="Courier New"/>
          <w:i/>
          <w:lang w:val="en-US"/>
        </w:rPr>
        <w:t>just about prostitution</w:t>
      </w:r>
      <w:r w:rsidRPr="006C2CDF">
        <w:rPr>
          <w:rFonts w:asciiTheme="majorHAnsi" w:eastAsia="Times New Roman" w:hAnsiTheme="majorHAnsi" w:cs="Courier New"/>
          <w:lang w:val="en-US"/>
        </w:rPr>
        <w:t>. Rather, it is about people being sold as chattel, stripped of their passports, and forced to pay off bogus debts to their traffickers. In the Balkans, literally thousands of women and girls have been trafficked in the last several years. At least 10 percent of them are minors. (…) In addition to the views and the behavior of individual soldiers, police officers, and civilians, organizational attributes and attitudes shared by DOD, NATO, and the UN have determined the weak response to human trafficking in the past. Specifically, each of these organizations has been reluctant to address:  the security implications of misconduct by uniformed service members and civilian contractors, especially involving human rights abuses, and the role of organized crime in shaping the security environment in post-conflict regions.   Until these organizations recognize human rights abuse and organized crime as security threats, we are likely to see less-than-comprehensive implementation of anti-trafficking policies.  (…)</w:t>
      </w:r>
      <w:r w:rsidR="00F843A7">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Human rights groups, the International Organization of Migration (IOM), and various agencies within the United Nations have reported that in and around these same regions, where one finds established, long-term, international deployments, one also sees a dramatic rise in the number of trafficked women and girls. For example, spikes in the number of trafficked females followed the deployment of United States, North Atlantic Treaty Organization, and the United Nations forces in Bosnia and then later in Kosovo. Trafficking—especially the enslavement of women and girls for forced prostitution—follows market demand and, in post-conflict situations, that demand is often created by international peacekeepers.  (…)</w:t>
      </w:r>
      <w:r w:rsidR="00F83462">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This phenomenon is especially striking in the Balkans, the primary focus of this report, where thousands of women and girls have been trafficked in the last several years. (…)</w:t>
      </w:r>
      <w:r w:rsidR="0024733C">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Human trafficking involves the recruitment, harboring, and movement of people through the use of force, fraud, coercion, or deception for the express purpose of enslavement.  (…)</w:t>
      </w:r>
      <w:r w:rsidR="0024733C">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It is also about organized crime and, in post-conflict regions, is a transnational threat that shapes the security environment.  Trafficking in persons is believed to generate between $7 billion and $9.5 billion dollars annually, making it the third largest illegal revenue stream in the world. (…)</w:t>
      </w:r>
      <w:r w:rsidR="0024733C">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This exploitation varies in its severity. It includes peacekeepers actually trafficking in humans, that is, transporting as well as buying and selling people as chattel. Lesser but more common forms of exploitation include payments—whether wittingly or unwittingly—to traffickers for sex with women and girls, females who were trafficked explicitly for that purpose. (…)</w:t>
      </w:r>
      <w:r w:rsidR="0024733C">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If 20 or 30 percent of the clients who pay to have sex with trafficked women and girls are members of the peacekeeping community—either uniformed service members or civilian contractors—but they bring in 70 or 80 percent of the revenue, and that revenue helps buy guns for paramilitaries or others opposing the mission, is that the kind of information needed to get a serious—that is, more than rhetorical—response? (…)</w:t>
      </w:r>
      <w:r w:rsidR="0024733C">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There is a difference in the harm to a mission when a peacekeeper traffics or facilitates trafficking of women and girls, when a peace-keeper purchases sex with trafficked women and girls, and when a peacekeeper encounters trafficked females on his patrol, or is aware that colleagues purchase sex, and yet takes no action. The level of harm to the mission is different in each case, but all—including the most common, knowledge but no action— involve some degree of harm. (…)  Based on data, the Regional Clearing Point’s First Annual Report on Victims of Trafficking in South Eastern Europe, released in 2003, finds that </w:t>
      </w:r>
      <w:r w:rsidRPr="006C2CDF">
        <w:rPr>
          <w:rFonts w:asciiTheme="majorHAnsi" w:eastAsia="Times New Roman" w:hAnsiTheme="majorHAnsi" w:cs="Courier New"/>
          <w:i/>
          <w:lang w:val="en-US"/>
        </w:rPr>
        <w:t>the minimum number of victims of trafficking</w:t>
      </w:r>
      <w:r w:rsidRPr="006C2CDF">
        <w:rPr>
          <w:rFonts w:asciiTheme="majorHAnsi" w:eastAsia="Times New Roman" w:hAnsiTheme="majorHAnsi" w:cs="Courier New"/>
          <w:lang w:val="en-US"/>
        </w:rPr>
        <w:t xml:space="preserve"> is 5,203 for the period from January 2000 through June 2003. This number represents victims identified by police in bar raids, referred to the IOM and other organizations, and assisted in South Eastern Europe during this time period. It may or may not include the nearly 30 percent of victims who in some years have escaped by themselves. In any case, the First Annual Report notes that </w:t>
      </w:r>
      <w:r w:rsidRPr="006C2CDF">
        <w:rPr>
          <w:rFonts w:asciiTheme="majorHAnsi" w:eastAsia="Times New Roman" w:hAnsiTheme="majorHAnsi" w:cs="Courier New"/>
          <w:i/>
          <w:lang w:val="en-US"/>
        </w:rPr>
        <w:t xml:space="preserve">the actual number of victims is significantly higher than the number of victims identified and assisted. </w:t>
      </w:r>
      <w:r w:rsidRPr="006C2CDF">
        <w:rPr>
          <w:rFonts w:asciiTheme="majorHAnsi" w:eastAsia="Times New Roman" w:hAnsiTheme="majorHAnsi" w:cs="Courier New"/>
          <w:lang w:val="en-US"/>
        </w:rPr>
        <w:t>(…)</w:t>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 xml:space="preserve">Based on estimates in Trafficking in Human Beings in South Eastern Europe, about 15,000 females may have been trafficked in the three and a half years between January 2000 and June 2003. Some experts believe as many as 90 percent of </w:t>
      </w:r>
      <w:r w:rsidRPr="006C2CDF">
        <w:rPr>
          <w:rFonts w:asciiTheme="majorHAnsi" w:eastAsia="Times New Roman" w:hAnsiTheme="majorHAnsi" w:cs="Courier New"/>
          <w:i/>
          <w:lang w:val="en-US"/>
        </w:rPr>
        <w:t>foreign women working in prostitution</w:t>
      </w:r>
      <w:r w:rsidRPr="006C2CDF">
        <w:rPr>
          <w:rFonts w:asciiTheme="majorHAnsi" w:eastAsia="Times New Roman" w:hAnsiTheme="majorHAnsi" w:cs="Courier New"/>
          <w:lang w:val="en-US"/>
        </w:rPr>
        <w:t xml:space="preserve"> in the region in 2002 and 2003 were trafficked. In addition to the fact that purchasing sex is illegal in Bosnia and Kosovo, the peacekeeper who does so is also most likely exploiting a trafficked woman or girl. </w:t>
      </w:r>
      <w:r w:rsidRPr="006C2CDF">
        <w:rPr>
          <w:rFonts w:asciiTheme="majorHAnsi" w:hAnsiTheme="majorHAnsi" w:cs="Courier New"/>
          <w:lang w:val="en-US"/>
        </w:rPr>
        <w:t>(…)</w:t>
      </w:r>
      <w:r w:rsidR="00B45AA8">
        <w:rPr>
          <w:rFonts w:asciiTheme="majorHAnsi" w:hAnsiTheme="majorHAnsi" w:cs="Courier New"/>
          <w:lang w:val="en-US"/>
        </w:rPr>
        <w:t xml:space="preserve"> </w:t>
      </w:r>
      <w:r w:rsidRPr="006C2CDF">
        <w:rPr>
          <w:rFonts w:asciiTheme="majorHAnsi" w:eastAsia="Times New Roman" w:hAnsiTheme="majorHAnsi" w:cs="Courier New"/>
          <w:lang w:val="en-US"/>
        </w:rPr>
        <w:t xml:space="preserve">These data provide details about the abuse trafficking victims experience. They tell us that women and girls are often </w:t>
      </w:r>
      <w:r w:rsidRPr="006C2CDF">
        <w:rPr>
          <w:rFonts w:asciiTheme="majorHAnsi" w:eastAsia="Times New Roman" w:hAnsiTheme="majorHAnsi" w:cs="Courier New"/>
          <w:i/>
          <w:lang w:val="en-US"/>
        </w:rPr>
        <w:t>sold</w:t>
      </w:r>
      <w:r w:rsidRPr="006C2CDF">
        <w:rPr>
          <w:rFonts w:asciiTheme="majorHAnsi" w:eastAsia="Times New Roman" w:hAnsiTheme="majorHAnsi" w:cs="Courier New"/>
          <w:lang w:val="en-US"/>
        </w:rPr>
        <w:t xml:space="preserve"> multiple times and over a period of several months to several years. About 10 percent of those trafficked are minors. The overwhelming majority of victims in this region, 92 percent, come from Albania, Moldova, Romania, and Bulgaria. The First Annual Report finds that Bosnia is the </w:t>
      </w:r>
      <w:r w:rsidRPr="006C2CDF">
        <w:rPr>
          <w:rFonts w:asciiTheme="majorHAnsi" w:eastAsia="Times New Roman" w:hAnsiTheme="majorHAnsi" w:cs="Courier New"/>
          <w:i/>
          <w:lang w:val="en-US"/>
        </w:rPr>
        <w:t>primary SEE [South Eastern Europe] country of destination</w:t>
      </w:r>
      <w:r w:rsidRPr="006C2CDF">
        <w:rPr>
          <w:rFonts w:asciiTheme="majorHAnsi" w:eastAsia="Times New Roman" w:hAnsiTheme="majorHAnsi" w:cs="Courier New"/>
          <w:lang w:val="en-US"/>
        </w:rPr>
        <w:t xml:space="preserve"> for sexual exploitation. Kosovo, Macedonia, Serbia, and Montenegro are other major destinations. (…)</w:t>
      </w:r>
      <w:r w:rsidR="00B45AA8">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In some parts of Bosnia, according to local NGOs that work with victims of trafficking, </w:t>
      </w:r>
      <w:r w:rsidRPr="006C2CDF">
        <w:rPr>
          <w:rFonts w:asciiTheme="majorHAnsi" w:eastAsia="Times New Roman" w:hAnsiTheme="majorHAnsi" w:cs="Courier New"/>
          <w:i/>
          <w:lang w:val="en-US"/>
        </w:rPr>
        <w:t>up to 40 percent of clients are internationals, mainly soldiers from SFOR [the NATO Stabilization Force in Bosnia].</w:t>
      </w:r>
      <w:r w:rsidRPr="006C2CDF">
        <w:rPr>
          <w:rStyle w:val="Refdenotaalpie"/>
          <w:rFonts w:asciiTheme="majorHAnsi" w:eastAsia="Times New Roman" w:hAnsiTheme="majorHAnsi" w:cs="Courier New"/>
          <w:i/>
          <w:lang w:val="en-US"/>
        </w:rPr>
        <w:footnoteReference w:id="139"/>
      </w:r>
      <w:r w:rsidRPr="006C2CDF">
        <w:rPr>
          <w:rFonts w:asciiTheme="majorHAnsi" w:eastAsia="Times New Roman" w:hAnsiTheme="majorHAnsi" w:cs="Courier New"/>
          <w:i/>
          <w:lang w:val="en-US"/>
        </w:rPr>
        <w:t xml:space="preserve">   (…) </w:t>
      </w:r>
      <w:r w:rsidRPr="006C2CDF">
        <w:rPr>
          <w:rFonts w:asciiTheme="majorHAnsi" w:eastAsia="Times New Roman" w:hAnsiTheme="majorHAnsi" w:cs="Courier New"/>
          <w:lang w:val="en-US"/>
        </w:rPr>
        <w:t>As the number of peacekeepers increased in the mid-1990s, the number of females trafficked to the region jumped.</w:t>
      </w:r>
      <w:r w:rsidRPr="006C2CDF">
        <w:rPr>
          <w:rStyle w:val="Refdenotaalpie"/>
          <w:rFonts w:asciiTheme="majorHAnsi" w:eastAsia="Times New Roman" w:hAnsiTheme="majorHAnsi" w:cs="Courier New"/>
          <w:lang w:val="en-US"/>
        </w:rPr>
        <w:footnoteReference w:id="140"/>
      </w:r>
      <w:r w:rsidRPr="006C2CDF">
        <w:rPr>
          <w:rFonts w:asciiTheme="majorHAnsi" w:eastAsia="Times New Roman" w:hAnsiTheme="majorHAnsi" w:cs="Courier New"/>
          <w:lang w:val="en-US"/>
        </w:rPr>
        <w:t xml:space="preserve">  As the number of peacekeepers decreased, those working with victims report that, by 2003, the number of females assisted had significantly dropped. (…)</w:t>
      </w:r>
      <w:r w:rsidR="00B45AA8">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When peacekeepers, deployed to help stabilize and rebuild societies, purchase women and girls as chattel, they continue the </w:t>
      </w:r>
      <w:r w:rsidRPr="006C2CDF">
        <w:rPr>
          <w:rFonts w:asciiTheme="majorHAnsi" w:eastAsia="Times New Roman" w:hAnsiTheme="majorHAnsi" w:cs="Courier New"/>
          <w:i/>
          <w:lang w:val="en-US"/>
        </w:rPr>
        <w:t>grim sexual slavery of the war years.</w:t>
      </w:r>
      <w:r w:rsidRPr="006C2CDF">
        <w:rPr>
          <w:rStyle w:val="Refdenotaalpie"/>
          <w:rFonts w:asciiTheme="majorHAnsi" w:eastAsia="Times New Roman" w:hAnsiTheme="majorHAnsi" w:cs="Courier New"/>
          <w:i/>
          <w:lang w:val="en-US"/>
        </w:rPr>
        <w:footnoteReference w:id="141"/>
      </w:r>
      <w:r w:rsidR="00B45AA8">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w:t>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When peacekeepers deny that trafficking occurs, when the plight of the victims is ignored by international deployments, or when peacekeepers and policymakers misperceive these women and girls as willing participants, these acts each contribute to the tragic legacy of wartime rape. (…)</w:t>
      </w:r>
      <w:r w:rsidR="00B45AA8">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w:t>
      </w:r>
      <w:r w:rsidRPr="006C2CDF">
        <w:rPr>
          <w:rFonts w:asciiTheme="majorHAnsi" w:hAnsiTheme="majorHAnsi" w:cs="Courier New"/>
          <w:lang w:val="en-US"/>
        </w:rPr>
        <w:t xml:space="preserve">The IOM May 2004] </w:t>
      </w:r>
      <w:r w:rsidRPr="006C2CDF">
        <w:rPr>
          <w:rFonts w:asciiTheme="majorHAnsi" w:eastAsia="Times New Roman" w:hAnsiTheme="majorHAnsi" w:cs="Courier New"/>
          <w:lang w:val="en-US"/>
        </w:rPr>
        <w:t xml:space="preserve">describes the geographic areas in which organized crime and human traffickers are especially active in each Balkan country as well as the type of trafficking.  The predominant trend in this region is the trafficking of young females from Eastern Europe and former Soviet states for forced prostitution. The IOM report describes some regions of Bosnia where </w:t>
      </w:r>
      <w:r w:rsidRPr="006C2CDF">
        <w:rPr>
          <w:rFonts w:asciiTheme="majorHAnsi" w:eastAsia="Times New Roman" w:hAnsiTheme="majorHAnsi" w:cs="Courier New"/>
          <w:i/>
          <w:lang w:val="en-US"/>
        </w:rPr>
        <w:t xml:space="preserve">there are strong indications that [traffickers] are connected with former local police and military officials. </w:t>
      </w:r>
      <w:r w:rsidRPr="006C2CDF">
        <w:rPr>
          <w:rFonts w:asciiTheme="majorHAnsi" w:eastAsia="Times New Roman" w:hAnsiTheme="majorHAnsi" w:cs="Courier New"/>
          <w:lang w:val="en-US"/>
        </w:rPr>
        <w:t>(…)</w:t>
      </w:r>
      <w:r w:rsidR="00B45AA8">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Writing in a special edition of Problems of Post-Communism devoted to transnational crime in the Balkans, a former head of the Bosnia and Herzegovina Customs Intelligence Unit and the former deputy head of the anti-fraud department of the Office of the High Representative detailed the specific threats that such networks pose. They argue that illegal revenue siphoned off legal and illegal trade by corrupt customs officials has been likely redirected to persons indicted for war crimes such as Radovan Karadzic. While they do not mention trafficking in persons, there is abundant evidence that the revenue stream from such trafficking is a fundamental part of the </w:t>
      </w:r>
      <w:r w:rsidRPr="006C2CDF">
        <w:rPr>
          <w:rFonts w:asciiTheme="majorHAnsi" w:eastAsia="Times New Roman" w:hAnsiTheme="majorHAnsi" w:cs="Courier New"/>
          <w:i/>
          <w:lang w:val="en-US"/>
        </w:rPr>
        <w:t>clandestine political economy, which</w:t>
      </w:r>
      <w:r w:rsidRPr="006C2CDF">
        <w:rPr>
          <w:rFonts w:asciiTheme="majorHAnsi" w:eastAsia="Times New Roman" w:hAnsiTheme="majorHAnsi" w:cs="Courier New"/>
          <w:lang w:val="en-US"/>
        </w:rPr>
        <w:t xml:space="preserve"> in turn supports what one official of SFOR (NATO’s Stabilization Force in Bosnia) described as the </w:t>
      </w:r>
      <w:r w:rsidRPr="006C2CDF">
        <w:rPr>
          <w:rFonts w:asciiTheme="majorHAnsi" w:eastAsia="Times New Roman" w:hAnsiTheme="majorHAnsi" w:cs="Courier New"/>
          <w:i/>
          <w:lang w:val="en-US"/>
        </w:rPr>
        <w:t xml:space="preserve">parallel power structure. </w:t>
      </w:r>
      <w:r w:rsidRPr="006C2CDF">
        <w:rPr>
          <w:rFonts w:asciiTheme="majorHAnsi" w:eastAsia="Times New Roman" w:hAnsiTheme="majorHAnsi" w:cs="Courier New"/>
          <w:lang w:val="en-US"/>
        </w:rPr>
        <w:t>(…)</w:t>
      </w:r>
      <w:r w:rsidR="00C51661">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Norwegian NATO Ambassador Kai Eide expressed it clearly by arguing that when peacekeepers engage in trafficking </w:t>
      </w:r>
      <w:r w:rsidRPr="006C2CDF">
        <w:rPr>
          <w:rFonts w:asciiTheme="majorHAnsi" w:eastAsia="Times New Roman" w:hAnsiTheme="majorHAnsi" w:cs="Courier New"/>
          <w:i/>
          <w:lang w:val="en-US"/>
        </w:rPr>
        <w:t>not only do we destroy the reputation of our country and our organization and the operation, we violate fundamentally [the] human rights of women and children. And we do harm to the objectives of our mission, which is to establish rule of law, establish the foundation for democracy and for a decent economy. Not to tear down rule of law, not to create grey economies, stimulate corruption</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2"/>
      </w:r>
      <w:r w:rsidRPr="006C2CDF">
        <w:rPr>
          <w:rFonts w:asciiTheme="majorHAnsi" w:eastAsia="Times New Roman" w:hAnsiTheme="majorHAnsi" w:cs="Courier New"/>
          <w:lang w:val="en-US"/>
        </w:rPr>
        <w:t xml:space="preserve"> (…)</w:t>
      </w:r>
      <w:r w:rsidR="001C714E">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A general lack of knowledge and many misperceptions about trafficking, however, have often led to inaction and will likely shape policy implementation. During a November 2003 research trip to Brussels, a U.S. defense official at NATO argued that human trafficking was </w:t>
      </w:r>
      <w:r w:rsidRPr="006C2CDF">
        <w:rPr>
          <w:rFonts w:asciiTheme="majorHAnsi" w:eastAsia="Times New Roman" w:hAnsiTheme="majorHAnsi" w:cs="Courier New"/>
          <w:i/>
          <w:lang w:val="en-US"/>
        </w:rPr>
        <w:t>too low a priority for the intelligence community to be interested</w:t>
      </w:r>
      <w:r w:rsidRPr="006C2CDF">
        <w:rPr>
          <w:rFonts w:asciiTheme="majorHAnsi" w:eastAsia="Times New Roman" w:hAnsiTheme="majorHAnsi" w:cs="Courier New"/>
          <w:lang w:val="en-US"/>
        </w:rPr>
        <w:t>, even though many missions were already monitoring trafficking in guns and drugs.</w:t>
      </w:r>
      <w:r w:rsidRPr="006C2CDF">
        <w:rPr>
          <w:rStyle w:val="Refdenotaalpie"/>
          <w:rFonts w:asciiTheme="majorHAnsi" w:eastAsia="Times New Roman" w:hAnsiTheme="majorHAnsi" w:cs="Courier New"/>
          <w:lang w:val="en-US"/>
        </w:rPr>
        <w:footnoteReference w:id="143"/>
      </w:r>
      <w:r w:rsidRPr="006C2CDF">
        <w:rPr>
          <w:rFonts w:asciiTheme="majorHAnsi" w:eastAsia="Times New Roman" w:hAnsiTheme="majorHAnsi" w:cs="Courier New"/>
          <w:lang w:val="en-US"/>
        </w:rPr>
        <w:t xml:space="preserve"> Also in November 2003, a NATO official with responsibility for peacekeeping claimed, through clenched teeth, </w:t>
      </w:r>
      <w:r w:rsidRPr="006C2CDF">
        <w:rPr>
          <w:rFonts w:asciiTheme="majorHAnsi" w:eastAsia="Times New Roman" w:hAnsiTheme="majorHAnsi" w:cs="Courier New"/>
          <w:i/>
          <w:lang w:val="en-US"/>
        </w:rPr>
        <w:t>This is a gender issue</w:t>
      </w:r>
      <w:r w:rsidRPr="006C2CDF">
        <w:rPr>
          <w:rFonts w:asciiTheme="majorHAnsi" w:eastAsia="Times New Roman" w:hAnsiTheme="majorHAnsi" w:cs="Courier New"/>
          <w:lang w:val="en-US"/>
        </w:rPr>
        <w:t>, implying that it was marginal for NATO.</w:t>
      </w:r>
      <w:r w:rsidRPr="006C2CDF">
        <w:rPr>
          <w:rStyle w:val="Refdenotaalpie"/>
          <w:rFonts w:asciiTheme="majorHAnsi" w:eastAsia="Times New Roman" w:hAnsiTheme="majorHAnsi" w:cs="Courier New"/>
          <w:lang w:val="en-US"/>
        </w:rPr>
        <w:footnoteReference w:id="144"/>
      </w:r>
      <w:r w:rsidRPr="006C2CDF">
        <w:rPr>
          <w:rFonts w:asciiTheme="majorHAnsi" w:eastAsia="Times New Roman" w:hAnsiTheme="majorHAnsi" w:cs="Courier New"/>
          <w:lang w:val="en-US"/>
        </w:rPr>
        <w:t xml:space="preserve">  A senior European diplomat from the Organization for Security and Cooperation in Europe dismissed the slave-like conditions trafficking victims often experience saying, </w:t>
      </w:r>
      <w:r w:rsidRPr="006C2CDF">
        <w:rPr>
          <w:rFonts w:asciiTheme="majorHAnsi" w:eastAsia="Times New Roman" w:hAnsiTheme="majorHAnsi" w:cs="Courier New"/>
          <w:i/>
          <w:lang w:val="en-US"/>
        </w:rPr>
        <w:t>Those women should be grateful they have their bodies to sell. The men don’t.</w:t>
      </w:r>
      <w:r w:rsidRPr="006C2CDF">
        <w:rPr>
          <w:rStyle w:val="Refdenotaalpie"/>
          <w:rFonts w:asciiTheme="majorHAnsi" w:eastAsia="Times New Roman" w:hAnsiTheme="majorHAnsi" w:cs="Courier New"/>
          <w:i/>
          <w:lang w:val="en-US"/>
        </w:rPr>
        <w:footnoteReference w:id="145"/>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w:t>
      </w:r>
      <w:r w:rsidR="001C714E">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To many, it appears as if trafficking does not exist and has no known connection to the deployments of international forces. (…)</w:t>
      </w:r>
      <w:r w:rsidR="0076564A">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Following the publication of the article </w:t>
      </w:r>
      <w:r w:rsidRPr="006C2CDF">
        <w:rPr>
          <w:rFonts w:asciiTheme="majorHAnsi" w:eastAsia="Times New Roman" w:hAnsiTheme="majorHAnsi" w:cs="Courier New"/>
          <w:i/>
          <w:lang w:val="en-US"/>
        </w:rPr>
        <w:t>DynCorp Disgrace</w:t>
      </w:r>
      <w:r w:rsidRPr="006C2CDF">
        <w:rPr>
          <w:rFonts w:asciiTheme="majorHAnsi" w:eastAsia="Times New Roman" w:hAnsiTheme="majorHAnsi" w:cs="Courier New"/>
          <w:lang w:val="en-US"/>
        </w:rPr>
        <w:t xml:space="preserve"> in Insight Magazine, a team inside the Department of Defense Inspector General’s Office was assigned from March 2002 through July 2002 to audit DynCorp’s </w:t>
      </w:r>
      <w:r w:rsidRPr="006C2CDF">
        <w:rPr>
          <w:rFonts w:asciiTheme="majorHAnsi" w:eastAsia="Times New Roman" w:hAnsiTheme="majorHAnsi" w:cs="Courier New"/>
          <w:i/>
          <w:lang w:val="en-US"/>
        </w:rPr>
        <w:t>suitability and capability to perform and its procedures for selecting and screening personnel</w:t>
      </w:r>
      <w:r w:rsidRPr="006C2CDF">
        <w:rPr>
          <w:rFonts w:asciiTheme="majorHAnsi" w:eastAsia="Times New Roman" w:hAnsiTheme="majorHAnsi" w:cs="Courier New"/>
          <w:lang w:val="en-US"/>
        </w:rPr>
        <w:t>. (…)</w:t>
      </w:r>
      <w:r w:rsidR="0076564A">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The Insight article described DynCorp employees </w:t>
      </w:r>
      <w:r w:rsidRPr="0076564A">
        <w:rPr>
          <w:rFonts w:asciiTheme="majorHAnsi" w:eastAsia="Times New Roman" w:hAnsiTheme="majorHAnsi" w:cs="Courier New"/>
          <w:i/>
          <w:lang w:val="en-US"/>
        </w:rPr>
        <w:t>buying young girls and women as sex slaves</w:t>
      </w:r>
      <w:r w:rsidR="0076564A">
        <w:rPr>
          <w:rFonts w:asciiTheme="majorHAnsi" w:eastAsia="Times New Roman" w:hAnsiTheme="majorHAnsi" w:cs="Courier New"/>
          <w:lang w:val="en-US"/>
        </w:rPr>
        <w:t>.</w:t>
      </w:r>
      <w:r w:rsidRPr="006C2CDF">
        <w:rPr>
          <w:rFonts w:asciiTheme="majorHAnsi" w:eastAsia="Times New Roman" w:hAnsiTheme="majorHAnsi" w:cs="Courier New"/>
          <w:lang w:val="en-US"/>
        </w:rPr>
        <w:t xml:space="preserve"> This article was not about prostitution but about a former DynCorp employee filing a lawsuit in which he described being fired after he informed the Criminal Investigation Division of the U.S. Army (CID) of contractor involvement with human trafficking. The employee described a pornographic videotape in which the manager of the contract appeared to rape a female. The manager of the contract also arranged for other DynCorp employees to purchase females.</w:t>
      </w:r>
      <w:r w:rsidRPr="006C2CDF">
        <w:rPr>
          <w:rStyle w:val="Refdenotaalpie"/>
          <w:rFonts w:asciiTheme="majorHAnsi" w:eastAsia="Times New Roman" w:hAnsiTheme="majorHAnsi" w:cs="Courier New"/>
          <w:lang w:val="en-US"/>
        </w:rPr>
        <w:footnoteReference w:id="146"/>
      </w:r>
      <w:r w:rsidRPr="006C2CDF">
        <w:rPr>
          <w:rFonts w:asciiTheme="majorHAnsi" w:eastAsia="Times New Roman" w:hAnsiTheme="majorHAnsi" w:cs="Courier New"/>
          <w:lang w:val="en-US"/>
        </w:rPr>
        <w:t xml:space="preserve"> In congressional testimony at that time (April 24, 2002), the employee, Ben Johnston, said, </w:t>
      </w:r>
      <w:r w:rsidRPr="006C2CDF">
        <w:rPr>
          <w:rFonts w:asciiTheme="majorHAnsi" w:eastAsia="Times New Roman" w:hAnsiTheme="majorHAnsi" w:cs="Courier New"/>
          <w:i/>
          <w:lang w:val="en-US"/>
        </w:rPr>
        <w:t xml:space="preserve">There is my supervisor, the biggest guy there [in Bosnia] with DynCorp, videotaping having sex with these girls, girls saying no, but that guy now, to my knowledge, he is in America doing fine. There was no repercussion for raping the girl. </w:t>
      </w:r>
      <w:r w:rsidRPr="006C2CDF">
        <w:rPr>
          <w:rFonts w:asciiTheme="majorHAnsi" w:eastAsia="Times New Roman" w:hAnsiTheme="majorHAnsi" w:cs="Courier New"/>
          <w:lang w:val="en-US"/>
        </w:rPr>
        <w:t xml:space="preserve">He also noted that DynCorp employees would </w:t>
      </w:r>
      <w:r w:rsidRPr="006C2CDF">
        <w:rPr>
          <w:rFonts w:asciiTheme="majorHAnsi" w:eastAsia="Times New Roman" w:hAnsiTheme="majorHAnsi" w:cs="Courier New"/>
          <w:i/>
          <w:lang w:val="en-US"/>
        </w:rPr>
        <w:t>even take [the trafficked females] on [to] locked-down military installations because the [UN] vans will not get searched if you drive them on post</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7"/>
      </w:r>
      <w:r w:rsidRPr="006C2CDF">
        <w:rPr>
          <w:rFonts w:asciiTheme="majorHAnsi" w:eastAsia="Times New Roman" w:hAnsiTheme="majorHAnsi" w:cs="Courier New"/>
          <w:lang w:val="en-US"/>
        </w:rPr>
        <w:t xml:space="preserve"> (…)</w:t>
      </w:r>
      <w:r w:rsidR="00AA02DC">
        <w:rPr>
          <w:rFonts w:asciiTheme="majorHAnsi" w:eastAsia="Times New Roman" w:hAnsiTheme="majorHAnsi" w:cs="Courier New"/>
          <w:lang w:val="en-US"/>
        </w:rPr>
        <w:t xml:space="preserve"> </w:t>
      </w:r>
      <w:r w:rsidRPr="006C2CDF">
        <w:rPr>
          <w:rFonts w:asciiTheme="majorHAnsi" w:hAnsiTheme="majorHAnsi" w:cs="Courier New"/>
          <w:lang w:val="en-US"/>
        </w:rPr>
        <w:t xml:space="preserve">The HRW report argued that the CID [Criminal Investigation Division of U.S.] in its investigation was untrained in </w:t>
      </w:r>
      <w:r w:rsidRPr="006C2CDF">
        <w:rPr>
          <w:rFonts w:asciiTheme="majorHAnsi" w:eastAsia="Times New Roman" w:hAnsiTheme="majorHAnsi" w:cs="Courier New"/>
          <w:lang w:val="en-US"/>
        </w:rPr>
        <w:t xml:space="preserve">human trafficking and conflated it with prostitution, also illegal in Bosnia but a less grave crime. The case that CID dismissed as one in which </w:t>
      </w:r>
      <w:r w:rsidRPr="006C2CDF">
        <w:rPr>
          <w:rFonts w:asciiTheme="majorHAnsi" w:eastAsia="Times New Roman" w:hAnsiTheme="majorHAnsi" w:cs="Courier New"/>
          <w:i/>
          <w:lang w:val="en-US"/>
        </w:rPr>
        <w:t xml:space="preserve">no other Army interest exists </w:t>
      </w:r>
      <w:r w:rsidRPr="006C2CDF">
        <w:rPr>
          <w:rFonts w:asciiTheme="majorHAnsi" w:eastAsia="Times New Roman" w:hAnsiTheme="majorHAnsi" w:cs="Courier New"/>
          <w:lang w:val="en-US"/>
        </w:rPr>
        <w:t xml:space="preserve">was one in which they had a videotape of a crime, they had confessions of the crime, the criminals were released without any prosecution, and victims saw no justice.  The local police regarded it as one example that the international community was interested in impunity for their personnel and not in the rule of law. The chief of police in Zivinice told HRW that </w:t>
      </w:r>
      <w:r w:rsidRPr="006C2CDF">
        <w:rPr>
          <w:rFonts w:asciiTheme="majorHAnsi" w:eastAsia="Times New Roman" w:hAnsiTheme="majorHAnsi" w:cs="Courier New"/>
          <w:i/>
          <w:lang w:val="en-US"/>
        </w:rPr>
        <w:t>when we find a foreigner is involved [in this sort of crime] this is the biggest problem for us</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48"/>
      </w:r>
      <w:r w:rsidRPr="006C2CDF">
        <w:rPr>
          <w:rFonts w:asciiTheme="majorHAnsi" w:eastAsia="Times New Roman" w:hAnsiTheme="majorHAnsi" w:cs="Courier New"/>
          <w:lang w:val="en-US"/>
        </w:rPr>
        <w:t xml:space="preserve"> HRW concluded that CID and DynCorp, along with local officials, contributed to the failure </w:t>
      </w:r>
      <w:r w:rsidRPr="006C2CDF">
        <w:rPr>
          <w:rFonts w:asciiTheme="majorHAnsi" w:eastAsia="Times New Roman" w:hAnsiTheme="majorHAnsi" w:cs="Courier New"/>
          <w:i/>
          <w:lang w:val="en-US"/>
        </w:rPr>
        <w:t>to prosecute traffickers and corrupt state officials</w:t>
      </w:r>
      <w:r w:rsidRPr="006C2CDF">
        <w:rPr>
          <w:rFonts w:asciiTheme="majorHAnsi" w:eastAsia="Times New Roman" w:hAnsiTheme="majorHAnsi" w:cs="Courier New"/>
          <w:lang w:val="en-US"/>
        </w:rPr>
        <w:t xml:space="preserve"> and to change </w:t>
      </w:r>
      <w:r w:rsidRPr="006C2CDF">
        <w:rPr>
          <w:rFonts w:asciiTheme="majorHAnsi" w:eastAsia="Times New Roman" w:hAnsiTheme="majorHAnsi" w:cs="Courier New"/>
          <w:i/>
          <w:lang w:val="en-US"/>
        </w:rPr>
        <w:t xml:space="preserve">an environment ripe for trafficking in persons. </w:t>
      </w:r>
      <w:r w:rsidRPr="006C2CDF">
        <w:rPr>
          <w:rFonts w:asciiTheme="majorHAnsi" w:eastAsia="Times New Roman" w:hAnsiTheme="majorHAnsi" w:cs="Courier New"/>
          <w:lang w:val="en-US"/>
        </w:rPr>
        <w:t>(…) in July 2003, the then-U.S. ambassador to Moldova, Pamela Smith, made what appears to have been the first official presentation at NATO on human trafficking. She noted that peacekeepers represent demand in the Balkans for traffickers and, as a result, these countries have become a destination point for thousands of Moldovan females.</w:t>
      </w:r>
      <w:r w:rsidRPr="006C2CDF">
        <w:rPr>
          <w:rFonts w:asciiTheme="majorHAnsi" w:hAnsiTheme="majorHAnsi" w:cs="Courier New"/>
          <w:i/>
          <w:lang w:val="en-US"/>
        </w:rPr>
        <w:t xml:space="preserve"> </w:t>
      </w:r>
      <w:r w:rsidRPr="006C2CDF">
        <w:rPr>
          <w:rFonts w:asciiTheme="majorHAnsi" w:hAnsiTheme="majorHAnsi" w:cs="Courier New"/>
          <w:lang w:val="en-US"/>
        </w:rPr>
        <w:t>(…)</w:t>
      </w:r>
      <w:r w:rsidR="00FF7EF0">
        <w:rPr>
          <w:rFonts w:asciiTheme="majorHAnsi" w:hAnsiTheme="majorHAnsi" w:cs="Courier New"/>
          <w:lang w:val="en-US"/>
        </w:rPr>
        <w:t xml:space="preserve"> </w:t>
      </w:r>
      <w:r w:rsidRPr="006C2CDF">
        <w:rPr>
          <w:rFonts w:asciiTheme="majorHAnsi" w:eastAsia="Times New Roman" w:hAnsiTheme="majorHAnsi" w:cs="Courier New"/>
          <w:lang w:val="en-US"/>
        </w:rPr>
        <w:t xml:space="preserve">In response to the on-going scandal involving peacekeepers in sexual violence in Congo, senior UN officials told the Washington Post that they </w:t>
      </w:r>
      <w:r w:rsidRPr="006C2CDF">
        <w:rPr>
          <w:rFonts w:asciiTheme="majorHAnsi" w:eastAsia="Times New Roman" w:hAnsiTheme="majorHAnsi" w:cs="Courier New"/>
          <w:i/>
          <w:lang w:val="en-US"/>
        </w:rPr>
        <w:t>fear that if they publicly expose [troops involved in sexual violence], their embarrassed governments will withdraw badly needed peacekeepers from UN missions around the world.</w:t>
      </w:r>
      <w:r w:rsidRPr="006C2CDF">
        <w:rPr>
          <w:rStyle w:val="Refdenotaalpie"/>
          <w:rFonts w:asciiTheme="majorHAnsi" w:eastAsia="Times New Roman" w:hAnsiTheme="majorHAnsi" w:cs="Courier New"/>
          <w:i/>
          <w:lang w:val="en-US"/>
        </w:rPr>
        <w:footnoteReference w:id="149"/>
      </w:r>
      <w:r w:rsidRPr="006C2CDF">
        <w:rPr>
          <w:rFonts w:asciiTheme="majorHAnsi" w:eastAsia="Times New Roman" w:hAnsiTheme="majorHAnsi" w:cs="Courier New"/>
          <w:i/>
          <w:lang w:val="en-US"/>
        </w:rPr>
        <w:t xml:space="preserve"> </w:t>
      </w:r>
      <w:r w:rsidRPr="006C2CDF">
        <w:rPr>
          <w:rFonts w:asciiTheme="majorHAnsi" w:eastAsia="Times New Roman" w:hAnsiTheme="majorHAnsi" w:cs="Courier New"/>
          <w:lang w:val="en-US"/>
        </w:rPr>
        <w:t>(…)</w:t>
      </w:r>
      <w:r w:rsidR="006B0A3E">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Other researchers have documented that employees of the UN/IPTF in Bosnia were implicated in human trafficking and contributed to the lack of evidence about their involvement. The Human Rights Watch report Hopes Betrayed details that U.S. contractors for UN/IPTF purchased women and girls as chattel and that the UN/IPTF also contributed to the </w:t>
      </w:r>
      <w:r w:rsidRPr="006B0A3E">
        <w:rPr>
          <w:rFonts w:asciiTheme="majorHAnsi" w:eastAsia="Times New Roman" w:hAnsiTheme="majorHAnsi" w:cs="Courier New"/>
          <w:b/>
          <w:lang w:val="en-US"/>
        </w:rPr>
        <w:t>cover-up</w:t>
      </w:r>
      <w:r w:rsidRPr="006C2CDF">
        <w:rPr>
          <w:rFonts w:asciiTheme="majorHAnsi" w:eastAsia="Times New Roman" w:hAnsiTheme="majorHAnsi" w:cs="Courier New"/>
          <w:lang w:val="en-US"/>
        </w:rPr>
        <w:t xml:space="preserve"> that followed these egregious crimes. HRW found that </w:t>
      </w:r>
      <w:r w:rsidR="005673BB">
        <w:rPr>
          <w:rFonts w:asciiTheme="majorHAnsi" w:eastAsia="Times New Roman" w:hAnsiTheme="majorHAnsi" w:cs="Courier New"/>
          <w:i/>
          <w:lang w:val="en-US"/>
        </w:rPr>
        <w:t>UNMIBH ha</w:t>
      </w:r>
      <w:r w:rsidRPr="006C2CDF">
        <w:rPr>
          <w:rFonts w:asciiTheme="majorHAnsi" w:eastAsia="Times New Roman" w:hAnsiTheme="majorHAnsi" w:cs="Courier New"/>
          <w:i/>
          <w:lang w:val="en-US"/>
        </w:rPr>
        <w:t>d failed to investigate fully and transparently the role of its own employees in facilitating and attracting this modern form of slavery to Bosnia and Herzegovina</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150"/>
      </w:r>
      <w:r w:rsidRPr="006C2CDF">
        <w:rPr>
          <w:rFonts w:asciiTheme="majorHAnsi" w:eastAsia="Times New Roman" w:hAnsiTheme="majorHAnsi" w:cs="Courier New"/>
          <w:lang w:val="en-US"/>
        </w:rPr>
        <w:t xml:space="preserve"> (…)</w:t>
      </w:r>
      <w:r w:rsidR="005673BB">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The HRW report presented overwhelming evidence that the UNMIBH had looked the other way as their own employees—peacekeepers—were involved in the </w:t>
      </w:r>
      <w:r w:rsidRPr="006C2CDF">
        <w:rPr>
          <w:rFonts w:asciiTheme="majorHAnsi" w:eastAsia="Times New Roman" w:hAnsiTheme="majorHAnsi" w:cs="Courier New"/>
          <w:i/>
          <w:lang w:val="en-US"/>
        </w:rPr>
        <w:t>patronage of brothels and purchasing of women</w:t>
      </w:r>
      <w:r w:rsidRPr="006C2CDF">
        <w:rPr>
          <w:rFonts w:asciiTheme="majorHAnsi" w:eastAsia="Times New Roman" w:hAnsiTheme="majorHAnsi" w:cs="Courier New"/>
          <w:lang w:val="en-US"/>
        </w:rPr>
        <w:t xml:space="preserve">. Specifically, the report cited </w:t>
      </w:r>
      <w:r w:rsidRPr="006C2CDF">
        <w:rPr>
          <w:rFonts w:asciiTheme="majorHAnsi" w:eastAsia="Times New Roman" w:hAnsiTheme="majorHAnsi" w:cs="Courier New"/>
          <w:i/>
          <w:lang w:val="en-US"/>
        </w:rPr>
        <w:t>an internal affairs officer assigned to the investigation [who] explained the paucity of the record, saying that when he told his supervisor that he had a shovel and asked how deep he should dig, he said he was told, Only scratch the surface.</w:t>
      </w:r>
      <w:r w:rsidRPr="006C2CDF">
        <w:rPr>
          <w:rFonts w:asciiTheme="majorHAnsi" w:eastAsia="Times New Roman" w:hAnsiTheme="majorHAnsi" w:cs="Courier New"/>
          <w:lang w:val="en-US"/>
        </w:rPr>
        <w:t xml:space="preserve"> The UN Office of Internal Oversight, in its own separate investigation of the situation in Bosnia, later </w:t>
      </w:r>
      <w:r w:rsidRPr="006C2CDF">
        <w:rPr>
          <w:rFonts w:asciiTheme="majorHAnsi" w:eastAsia="Times New Roman" w:hAnsiTheme="majorHAnsi" w:cs="Courier New"/>
          <w:i/>
          <w:lang w:val="en-US"/>
        </w:rPr>
        <w:t xml:space="preserve">concluded there was no evidence of widespread or systematic involvement of United Nations police monitors in trafficking activities. </w:t>
      </w:r>
      <w:r w:rsidRPr="006C2CDF">
        <w:rPr>
          <w:rFonts w:asciiTheme="majorHAnsi" w:eastAsia="Times New Roman" w:hAnsiTheme="majorHAnsi" w:cs="Courier New"/>
          <w:lang w:val="en-US"/>
        </w:rPr>
        <w:t>(…)</w:t>
      </w:r>
      <w:r w:rsidR="005673BB">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Serious allegations of misconduct are ongoing. Most disturbing, the events in the UN Mission in Congo share many similarities with previous peacekeeper involvement in trafficking in Bosnia and Kosovo. Specifically, sexual violence against women and girls during war is again perpetuated by international peacekeepers. </w:t>
      </w:r>
      <w:r w:rsidRPr="006C2CDF">
        <w:rPr>
          <w:rFonts w:asciiTheme="majorHAnsi" w:eastAsia="Times New Roman" w:hAnsiTheme="majorHAnsi" w:cs="Courier New"/>
          <w:i/>
          <w:lang w:val="en-US"/>
        </w:rPr>
        <w:t>What should be totally unacceptable has become the norm. This brutal consequence of sexual violence is what paves the way for rampant sexual exploitation and abuse by [UN Mission in Congo] personnel.</w:t>
      </w:r>
      <w:r w:rsidRPr="006C2CDF">
        <w:rPr>
          <w:rFonts w:asciiTheme="majorHAnsi" w:eastAsia="Times New Roman" w:hAnsiTheme="majorHAnsi" w:cs="Courier New"/>
          <w:lang w:val="en-US"/>
        </w:rPr>
        <w:t xml:space="preserve"> The UN system has once again been dysfunctional in responding to these allegations. It appears that the UN has done no serious investigation, so commanders can point to the absence of evidence as evidence of the absence of rape. The internal reports assessing the situation in Congo are replete with denials concerning UN officers yet filled with claims about a soldier’s sexual rights. </w:t>
      </w:r>
      <w:r w:rsidRPr="006C2CDF">
        <w:rPr>
          <w:rFonts w:asciiTheme="majorHAnsi" w:eastAsia="Times New Roman" w:hAnsiTheme="majorHAnsi" w:cs="Courier New"/>
          <w:i/>
          <w:lang w:val="en-US"/>
        </w:rPr>
        <w:t>Most military . . . think it is unfair to penalize soldiers who pay for sex since they have no other reasonable means of engaging in sexual relations in the mission area.</w:t>
      </w:r>
      <w:r w:rsidRPr="006C2CDF">
        <w:rPr>
          <w:rFonts w:asciiTheme="majorHAnsi" w:eastAsia="Times New Roman" w:hAnsiTheme="majorHAnsi" w:cs="Courier New"/>
          <w:lang w:val="en-US"/>
        </w:rPr>
        <w:t xml:space="preserve"> Again, the UN mission has policies in place regarding sexual exploitation and abuse but which </w:t>
      </w:r>
      <w:r w:rsidRPr="006C2CDF">
        <w:rPr>
          <w:rFonts w:asciiTheme="majorHAnsi" w:eastAsia="Times New Roman" w:hAnsiTheme="majorHAnsi" w:cs="Courier New"/>
          <w:i/>
          <w:lang w:val="en-US"/>
        </w:rPr>
        <w:t xml:space="preserve">most military view as unduly broad and very unrealistic. </w:t>
      </w:r>
      <w:r w:rsidRPr="006C2CDF">
        <w:rPr>
          <w:rFonts w:asciiTheme="majorHAnsi" w:eastAsia="Times New Roman" w:hAnsiTheme="majorHAnsi" w:cs="Courier New"/>
          <w:lang w:val="en-US"/>
        </w:rPr>
        <w:t>(…)</w:t>
      </w:r>
      <w:r w:rsidR="004968F8">
        <w:rPr>
          <w:rFonts w:asciiTheme="majorHAnsi" w:eastAsia="Times New Roman" w:hAnsiTheme="majorHAnsi" w:cs="Courier New"/>
          <w:lang w:val="en-US"/>
        </w:rPr>
        <w:t xml:space="preserve"> </w:t>
      </w:r>
      <w:r w:rsidRPr="006C2CDF">
        <w:rPr>
          <w:rFonts w:asciiTheme="majorHAnsi" w:eastAsia="Times New Roman" w:hAnsiTheme="majorHAnsi" w:cs="Courier New"/>
          <w:lang w:val="en-US"/>
        </w:rPr>
        <w:t xml:space="preserve">Most gravely, victims experience no justice; there are zero prosecutions; and there is no mechanism to trace those peacekeepers believed to have committed crimes once they are repatriated. The norm of impunity in peacekeeping grows more robust and unchallenged by the UN’s own organizational culture. </w:t>
      </w:r>
      <w:r w:rsidRPr="006C2CDF">
        <w:rPr>
          <w:rFonts w:asciiTheme="majorHAnsi" w:eastAsia="Times New Roman" w:hAnsiTheme="majorHAnsi" w:cs="Courier New"/>
          <w:i/>
          <w:lang w:val="en-US"/>
        </w:rPr>
        <w:t>UN personnel are never prosecuted. . . . Staff working . . . the investiga</w:t>
      </w:r>
      <w:r w:rsidR="00227A87">
        <w:rPr>
          <w:rFonts w:asciiTheme="majorHAnsi" w:eastAsia="Times New Roman" w:hAnsiTheme="majorHAnsi" w:cs="Courier New"/>
          <w:i/>
          <w:lang w:val="en-US"/>
        </w:rPr>
        <w:t>tion of these cases complained</w:t>
      </w:r>
      <w:r w:rsidRPr="006C2CDF">
        <w:rPr>
          <w:rFonts w:asciiTheme="majorHAnsi" w:eastAsia="Times New Roman" w:hAnsiTheme="majorHAnsi" w:cs="Courier New"/>
          <w:i/>
          <w:lang w:val="en-US"/>
        </w:rPr>
        <w:t xml:space="preserve"> that even when the investigation is definitive in establishing guilt, no action can be taken until headquarters in New York decides. There is no clear system for tracking what happens to the cases sent to New York.</w:t>
      </w:r>
      <w:r w:rsidRPr="006C2CDF">
        <w:rPr>
          <w:rStyle w:val="Refdenotaalpie"/>
          <w:rFonts w:asciiTheme="majorHAnsi" w:eastAsia="Times New Roman" w:hAnsiTheme="majorHAnsi" w:cs="Courier New"/>
          <w:i/>
          <w:lang w:val="en-US"/>
        </w:rPr>
        <w:footnoteReference w:id="151"/>
      </w:r>
      <w:r w:rsidRPr="006C2CDF">
        <w:rPr>
          <w:rFonts w:asciiTheme="majorHAnsi" w:hAnsiTheme="majorHAnsi" w:cs="Courier New"/>
          <w:i/>
          <w:lang w:val="en-US"/>
        </w:rPr>
        <w:t>”</w:t>
      </w:r>
      <w:r w:rsidRPr="006C2CDF">
        <w:rPr>
          <w:rFonts w:asciiTheme="majorHAnsi" w:eastAsia="Times New Roman" w:hAnsiTheme="majorHAnsi" w:cs="Courier New"/>
          <w:i/>
          <w:lang w:val="en-US"/>
        </w:rPr>
        <w:t xml:space="preserve"> </w:t>
      </w:r>
      <w:r w:rsidRPr="006C2CDF">
        <w:rPr>
          <w:rStyle w:val="Refdenotaalpie"/>
          <w:rFonts w:asciiTheme="majorHAnsi" w:eastAsia="Times New Roman" w:hAnsiTheme="majorHAnsi" w:cs="Courier New"/>
          <w:i/>
          <w:lang w:val="en-US"/>
        </w:rPr>
        <w:footnoteReference w:id="152"/>
      </w:r>
    </w:p>
    <w:p w:rsidR="00C7424F" w:rsidRPr="006C2CDF" w:rsidRDefault="00C7424F" w:rsidP="008D79DC">
      <w:pPr>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Pamela Smith, U.S. ambassador to Moldova in 2003 [Ambassador Pamela Hyde Smith’s remarks at the NATO Euro-Atlantic Partnership Council Meeting of July 24, 2003, in Brussels]:</w:t>
      </w:r>
      <w:r w:rsidRPr="006C2CDF">
        <w:rPr>
          <w:rFonts w:asciiTheme="majorHAnsi" w:eastAsia="Times New Roman" w:hAnsiTheme="majorHAnsi" w:cs="Courier New"/>
          <w:lang w:val="en-US"/>
        </w:rPr>
        <w:t xml:space="preserve"> “I am here to ask you to send a strong, urgent message: we need to inform the troops from your country about this modern form of slavery. . . . It is important that soldiers, police, and contractors no longer subvert their own humanit</w:t>
      </w:r>
      <w:r w:rsidR="00E141B7">
        <w:rPr>
          <w:rFonts w:asciiTheme="majorHAnsi" w:eastAsia="Times New Roman" w:hAnsiTheme="majorHAnsi" w:cs="Courier New"/>
          <w:lang w:val="en-US"/>
        </w:rPr>
        <w:t>arian missions by contributing to</w:t>
      </w:r>
      <w:r w:rsidRPr="006C2CDF">
        <w:rPr>
          <w:rFonts w:asciiTheme="majorHAnsi" w:eastAsia="Times New Roman" w:hAnsiTheme="majorHAnsi" w:cs="Courier New"/>
          <w:lang w:val="en-US"/>
        </w:rPr>
        <w:t xml:space="preserve"> the abuse of these women. Troops should be educated about trafficking. . . . A woman they might think of as only a prostitute is in fact an involuntary slave. . . . The attitude that </w:t>
      </w:r>
      <w:r w:rsidRPr="00E141B7">
        <w:rPr>
          <w:rFonts w:asciiTheme="majorHAnsi" w:eastAsia="Times New Roman" w:hAnsiTheme="majorHAnsi" w:cs="Courier New"/>
          <w:i/>
          <w:lang w:val="en-US"/>
        </w:rPr>
        <w:t>‘boys will be boys’</w:t>
      </w:r>
      <w:r w:rsidRPr="006C2CDF">
        <w:rPr>
          <w:rFonts w:asciiTheme="majorHAnsi" w:eastAsia="Times New Roman" w:hAnsiTheme="majorHAnsi" w:cs="Courier New"/>
          <w:lang w:val="en-US"/>
        </w:rPr>
        <w:t xml:space="preserve"> prevails all too often. That attitude would not survive if military commanders had seen, as I have, the women at the IOM shelter in Moldova who have made their way back from the Balkans.</w:t>
      </w:r>
      <w:r w:rsidRPr="006C2CDF">
        <w:rPr>
          <w:rFonts w:asciiTheme="majorHAnsi" w:hAnsiTheme="majorHAnsi" w:cs="Courier New"/>
          <w:i/>
          <w:lang w:val="en-US"/>
        </w:rPr>
        <w:t>”</w:t>
      </w:r>
      <w:r w:rsidRPr="006C2CDF">
        <w:rPr>
          <w:rFonts w:asciiTheme="majorHAnsi" w:eastAsia="Times New Roman" w:hAnsiTheme="majorHAnsi" w:cs="Courier New"/>
          <w:i/>
          <w:lang w:val="en-US"/>
        </w:rPr>
        <w:t xml:space="preserve"> </w:t>
      </w:r>
      <w:r w:rsidRPr="006C2CDF">
        <w:rPr>
          <w:rStyle w:val="Refdenotaalpie"/>
          <w:rFonts w:asciiTheme="majorHAnsi" w:eastAsia="Times New Roman" w:hAnsiTheme="majorHAnsi" w:cs="Courier New"/>
          <w:i/>
          <w:lang w:val="en-US"/>
        </w:rPr>
        <w:footnoteReference w:id="153"/>
      </w:r>
    </w:p>
    <w:p w:rsidR="00C7424F" w:rsidRPr="006C2CDF" w:rsidRDefault="00C7424F" w:rsidP="008D79DC">
      <w:pPr>
        <w:jc w:val="both"/>
        <w:rPr>
          <w:rFonts w:asciiTheme="majorHAnsi" w:hAnsiTheme="majorHAnsi" w:cs="Courier New"/>
        </w:rPr>
      </w:pPr>
      <w:r w:rsidRPr="006C2CDF">
        <w:rPr>
          <w:rFonts w:asciiTheme="majorHAnsi" w:hAnsiTheme="majorHAnsi" w:cs="Courier New"/>
          <w:u w:val="single"/>
          <w:lang w:val="en-US"/>
        </w:rPr>
        <w:t>Neil MacFarquhar (New York Times</w:t>
      </w:r>
      <w:r w:rsidRPr="006C2CDF">
        <w:rPr>
          <w:rFonts w:asciiTheme="majorHAnsi" w:hAnsiTheme="majorHAnsi" w:cs="Courier New"/>
          <w:lang w:val="en-US"/>
        </w:rPr>
        <w:t>): "The</w:t>
      </w:r>
      <w:r w:rsidR="00E141B7">
        <w:rPr>
          <w:rFonts w:asciiTheme="majorHAnsi" w:hAnsiTheme="majorHAnsi" w:cs="Courier New"/>
          <w:lang w:val="en-US"/>
        </w:rPr>
        <w:t xml:space="preserve"> State Department’s 2010 report</w:t>
      </w:r>
      <w:r w:rsidRPr="006C2CDF">
        <w:rPr>
          <w:rFonts w:asciiTheme="majorHAnsi" w:hAnsiTheme="majorHAnsi" w:cs="Courier New"/>
          <w:lang w:val="en-US"/>
        </w:rPr>
        <w:t xml:space="preserve"> on human trafficking criticized the United Nations, saying, </w:t>
      </w:r>
      <w:r w:rsidRPr="00E141B7">
        <w:rPr>
          <w:rFonts w:asciiTheme="majorHAnsi" w:hAnsiTheme="majorHAnsi" w:cs="Courier New"/>
          <w:i/>
          <w:lang w:val="en-US"/>
        </w:rPr>
        <w:t>No comprehensive information is available on the number of cases of disciplinary action.</w:t>
      </w:r>
      <w:r w:rsidRPr="006C2CDF">
        <w:rPr>
          <w:rFonts w:asciiTheme="majorHAnsi" w:hAnsiTheme="majorHAnsi" w:cs="Courier New"/>
          <w:lang w:val="en-US"/>
        </w:rPr>
        <w:t xml:space="preserve"> (...) A leaked memo from the United Nations human rights office in New York reflected the divisions over openness. In a lengthy discussion about how to address [the movie based on Kathy Bolkovac’s experience in Bosnia regarding human trafficking and sexual slavery by UN’s low and high ranking officers] The Whistleblower, Kiyotaka Akasaka, the head of public information, and Patricia O’Brien, the top lawyer, argued for playing down the movie and certainly not screening it at the United Nations headquarters, the memo said." </w:t>
      </w:r>
      <w:r w:rsidRPr="006C2CDF">
        <w:rPr>
          <w:rFonts w:asciiTheme="majorHAnsi" w:hAnsiTheme="majorHAnsi" w:cs="Courier New"/>
        </w:rPr>
        <w:t>(</w:t>
      </w:r>
      <w:hyperlink r:id="rId69" w:history="1">
        <w:r w:rsidRPr="006C2CDF">
          <w:rPr>
            <w:rStyle w:val="Hipervnculo"/>
            <w:rFonts w:asciiTheme="majorHAnsi" w:hAnsiTheme="majorHAnsi" w:cs="Courier New"/>
            <w:color w:val="auto"/>
          </w:rPr>
          <w:t>http://www.nytimes.com/2011/09/08/world/08nations.html?_r=2</w:t>
        </w:r>
      </w:hyperlink>
      <w:r w:rsidRPr="006C2CDF">
        <w:rPr>
          <w:rFonts w:asciiTheme="majorHAnsi" w:hAnsiTheme="majorHAnsi" w:cs="Courier New"/>
        </w:rPr>
        <w:t>)</w:t>
      </w:r>
    </w:p>
    <w:p w:rsidR="00C7424F" w:rsidRPr="006C2CDF" w:rsidRDefault="00C7424F" w:rsidP="008D79DC">
      <w:pPr>
        <w:jc w:val="both"/>
        <w:rPr>
          <w:rFonts w:asciiTheme="majorHAnsi" w:hAnsiTheme="majorHAnsi" w:cs="Courier New"/>
        </w:rPr>
      </w:pPr>
    </w:p>
    <w:p w:rsidR="00C7424F" w:rsidRPr="006C2CDF" w:rsidRDefault="00C7424F" w:rsidP="008D79DC">
      <w:pPr>
        <w:jc w:val="both"/>
        <w:rPr>
          <w:rFonts w:asciiTheme="majorHAnsi" w:hAnsiTheme="majorHAnsi" w:cs="Courier New"/>
        </w:rPr>
      </w:pPr>
    </w:p>
    <w:p w:rsidR="00860A75" w:rsidRPr="006C2CDF" w:rsidRDefault="00860A75" w:rsidP="00860A75">
      <w:pPr>
        <w:jc w:val="both"/>
        <w:rPr>
          <w:rFonts w:asciiTheme="majorHAnsi" w:hAnsiTheme="majorHAnsi" w:cs="Courier New"/>
          <w:b/>
          <w:u w:val="single"/>
          <w:lang w:val="en-US"/>
        </w:rPr>
      </w:pPr>
      <w:r w:rsidRPr="006C2CDF">
        <w:rPr>
          <w:rFonts w:asciiTheme="majorHAnsi" w:hAnsiTheme="majorHAnsi" w:cs="Courier New"/>
          <w:b/>
          <w:u w:val="single"/>
          <w:lang w:val="en-US"/>
        </w:rPr>
        <w:t>EVIDENC</w:t>
      </w:r>
      <w:r>
        <w:rPr>
          <w:rFonts w:asciiTheme="majorHAnsi" w:hAnsiTheme="majorHAnsi" w:cs="Courier New"/>
          <w:b/>
          <w:u w:val="single"/>
          <w:lang w:val="en-US"/>
        </w:rPr>
        <w:t>IA</w:t>
      </w:r>
      <w:r w:rsidRPr="006C2CDF">
        <w:rPr>
          <w:rFonts w:asciiTheme="majorHAnsi" w:hAnsiTheme="majorHAnsi" w:cs="Courier New"/>
          <w:b/>
          <w:u w:val="single"/>
          <w:lang w:val="en-US"/>
        </w:rPr>
        <w:t xml:space="preserve"> 3: </w:t>
      </w:r>
      <w:r>
        <w:rPr>
          <w:rFonts w:asciiTheme="majorHAnsi" w:hAnsiTheme="majorHAnsi" w:cs="Courier New"/>
          <w:b/>
          <w:u w:val="single"/>
          <w:lang w:val="en-US"/>
        </w:rPr>
        <w:t>HOMICIDIO CULPOSO</w:t>
      </w:r>
    </w:p>
    <w:p w:rsidR="00314390" w:rsidRPr="006C2CDF" w:rsidRDefault="00314390" w:rsidP="008D79DC">
      <w:pPr>
        <w:jc w:val="both"/>
        <w:rPr>
          <w:rFonts w:asciiTheme="majorHAnsi" w:hAnsiTheme="majorHAnsi" w:cs="Courier New"/>
          <w:u w:val="single"/>
          <w:lang w:val="en-US"/>
        </w:rPr>
      </w:pPr>
      <w:r w:rsidRPr="006C2CDF">
        <w:rPr>
          <w:rFonts w:asciiTheme="majorHAnsi" w:hAnsiTheme="majorHAnsi" w:cs="Courier New"/>
          <w:u w:val="single"/>
          <w:lang w:val="en-US"/>
        </w:rPr>
        <w:t>Alex Newman (The New American)</w:t>
      </w:r>
      <w:r w:rsidRPr="006C2CDF">
        <w:rPr>
          <w:rFonts w:asciiTheme="majorHAnsi" w:hAnsiTheme="majorHAnsi" w:cs="Courier New"/>
          <w:lang w:val="en-US"/>
        </w:rPr>
        <w:t xml:space="preserve">: “In December of 2014, another scandal rocked the UN’s </w:t>
      </w:r>
      <w:r w:rsidRPr="006C2CDF">
        <w:rPr>
          <w:rFonts w:asciiTheme="majorHAnsi" w:hAnsiTheme="majorHAnsi" w:cs="Courier New"/>
          <w:i/>
          <w:lang w:val="en-US"/>
        </w:rPr>
        <w:t>peace</w:t>
      </w:r>
      <w:r w:rsidRPr="006C2CDF">
        <w:rPr>
          <w:rFonts w:asciiTheme="majorHAnsi" w:hAnsiTheme="majorHAnsi" w:cs="Courier New"/>
          <w:lang w:val="en-US"/>
        </w:rPr>
        <w:t xml:space="preserve"> occupation of Haiti after UN troops fired on protesters demanding long overdue elections. According to news reports, eyewitness accounts, and UN officials, the global outfit’s military forces, hiding in armored vehicles behind heavy weapons, used live ammunition and chemical agents against the marchers on their way to the presidential palace. Video footage of the attack shows one UN soldier chasing after fleeing protestors firing shots from a pistol at them before terrorizing and shrieking at a cameraman attempting to document it all. Reports suggest at least one demonstrator was killed and many others wounded.</w:t>
      </w:r>
      <w:r w:rsidR="00067A5F" w:rsidRPr="006C2CDF">
        <w:rPr>
          <w:rFonts w:asciiTheme="majorHAnsi" w:hAnsiTheme="majorHAnsi" w:cs="Courier New"/>
          <w:lang w:val="en-US"/>
        </w:rPr>
        <w:t xml:space="preserve"> (…)</w:t>
      </w:r>
      <w:r w:rsidR="006D366A">
        <w:rPr>
          <w:rFonts w:asciiTheme="majorHAnsi" w:hAnsiTheme="majorHAnsi" w:cs="Courier New"/>
          <w:lang w:val="en-US"/>
        </w:rPr>
        <w:t xml:space="preserve"> </w:t>
      </w:r>
      <w:r w:rsidR="00067A5F" w:rsidRPr="006C2CDF">
        <w:rPr>
          <w:rFonts w:asciiTheme="majorHAnsi" w:hAnsiTheme="majorHAnsi" w:cs="Courier New"/>
          <w:lang w:val="en-US"/>
        </w:rPr>
        <w:t xml:space="preserve">Another outrage foisted on Haiti by the UN’s military occupation — cholera — has killed almost 10,000 people so far, with the death toll still marching higher. According to reports, the deadly disease was re-introduced into the nation by UN troops stationed at a base that was discharging raw sewage into Haiti’s largest river. So far, the global outfit, regularly ridiculed in the United States as the </w:t>
      </w:r>
      <w:r w:rsidR="00067A5F" w:rsidRPr="006C2CDF">
        <w:rPr>
          <w:rFonts w:asciiTheme="majorHAnsi" w:hAnsiTheme="majorHAnsi" w:cs="Courier New"/>
          <w:i/>
          <w:lang w:val="en-US"/>
        </w:rPr>
        <w:t>dictators club</w:t>
      </w:r>
      <w:r w:rsidR="00067A5F" w:rsidRPr="006C2CDF">
        <w:rPr>
          <w:rFonts w:asciiTheme="majorHAnsi" w:hAnsiTheme="majorHAnsi" w:cs="Courier New"/>
          <w:lang w:val="en-US"/>
        </w:rPr>
        <w:t xml:space="preserve">, has refused to accept responsibility for the many deaths its troops sparked in the poverty-stricken nation. Again it is hiding behind </w:t>
      </w:r>
      <w:r w:rsidR="00067A5F" w:rsidRPr="006C2CDF">
        <w:rPr>
          <w:rFonts w:asciiTheme="majorHAnsi" w:hAnsiTheme="majorHAnsi" w:cs="Courier New"/>
          <w:i/>
          <w:lang w:val="en-US"/>
        </w:rPr>
        <w:t>immunity</w:t>
      </w:r>
      <w:r w:rsidR="00067A5F" w:rsidRPr="006C2CDF">
        <w:rPr>
          <w:rFonts w:asciiTheme="majorHAnsi" w:hAnsiTheme="majorHAnsi" w:cs="Courier New"/>
          <w:lang w:val="en-US"/>
        </w:rPr>
        <w:t xml:space="preserve">.  (…) </w:t>
      </w:r>
      <w:r w:rsidR="00067A5F" w:rsidRPr="006C2CDF">
        <w:rPr>
          <w:rFonts w:asciiTheme="majorHAnsi" w:hAnsiTheme="majorHAnsi" w:cs="Courier New"/>
          <w:i/>
          <w:lang w:val="en-US"/>
        </w:rPr>
        <w:t>It is shameful for the Security Council to come to Haiti in support of democracy when it has never even acknowledged that UN wrongdoing has caused tremendous pain and suffering in our country</w:t>
      </w:r>
      <w:r w:rsidR="00067A5F" w:rsidRPr="006C2CDF">
        <w:rPr>
          <w:rFonts w:asciiTheme="majorHAnsi" w:hAnsiTheme="majorHAnsi" w:cs="Courier New"/>
          <w:lang w:val="en-US"/>
        </w:rPr>
        <w:t xml:space="preserve">, complained Mario Joseph, managing attorney of the Bureau des Avocats Internationaux (BAI) in Haiti, a group seeking justice and compensation for victims of the UN’s cholera. </w:t>
      </w:r>
      <w:r w:rsidR="00067A5F" w:rsidRPr="006C2CDF">
        <w:rPr>
          <w:rFonts w:asciiTheme="majorHAnsi" w:hAnsiTheme="majorHAnsi" w:cs="Courier New"/>
          <w:i/>
          <w:lang w:val="en-US"/>
        </w:rPr>
        <w:t xml:space="preserve">The Security Council will lecture Haitians on respecting the rule of law while its own organization refuses to respect its legal obligations to victims of cholera. To Haitians, this is a hypocritical position and undermines the UN’s credibility here.  </w:t>
      </w:r>
      <w:r w:rsidR="00067A5F" w:rsidRPr="006C2CDF">
        <w:rPr>
          <w:rFonts w:asciiTheme="majorHAnsi" w:hAnsiTheme="majorHAnsi" w:cs="Courier New"/>
          <w:lang w:val="en-US"/>
        </w:rPr>
        <w:t xml:space="preserve">Other experts say it is time for the UN to be stripped of its </w:t>
      </w:r>
      <w:r w:rsidR="00067A5F" w:rsidRPr="006C2CDF">
        <w:rPr>
          <w:rFonts w:asciiTheme="majorHAnsi" w:hAnsiTheme="majorHAnsi" w:cs="Courier New"/>
          <w:i/>
          <w:lang w:val="en-US"/>
        </w:rPr>
        <w:t>absolute immunity</w:t>
      </w:r>
      <w:r w:rsidR="00067A5F" w:rsidRPr="006C2CDF">
        <w:rPr>
          <w:rFonts w:asciiTheme="majorHAnsi" w:hAnsiTheme="majorHAnsi" w:cs="Courier New"/>
          <w:lang w:val="en-US"/>
        </w:rPr>
        <w:t xml:space="preserve"> in order to have real oversight and accountability. </w:t>
      </w:r>
      <w:r w:rsidR="00067A5F" w:rsidRPr="006C2CDF">
        <w:rPr>
          <w:rFonts w:asciiTheme="majorHAnsi" w:hAnsiTheme="majorHAnsi" w:cs="Courier New"/>
          <w:i/>
          <w:lang w:val="en-US"/>
        </w:rPr>
        <w:t>Today, in the 21st century, there’s no reason for the UN to enjoy an absolute immunity that harkens back to the days of kings and queens</w:t>
      </w:r>
      <w:r w:rsidR="00067A5F" w:rsidRPr="006C2CDF">
        <w:rPr>
          <w:rFonts w:asciiTheme="majorHAnsi" w:hAnsiTheme="majorHAnsi" w:cs="Courier New"/>
          <w:lang w:val="en-US"/>
        </w:rPr>
        <w:t xml:space="preserve">, international attorney Patrick Flaherty, who specializes in whistleblower protection, was quoted as saying in the report on UN predators in Haiti. </w:t>
      </w:r>
      <w:r w:rsidR="00067A5F" w:rsidRPr="006C2CDF">
        <w:rPr>
          <w:rFonts w:asciiTheme="majorHAnsi" w:hAnsiTheme="majorHAnsi" w:cs="Courier New"/>
          <w:i/>
          <w:lang w:val="en-US"/>
        </w:rPr>
        <w:t xml:space="preserve">Unless that is addressed, there will be no effective oversight.… No one is guarding the guardians. It’s a system set up by the defendant, controlled by the defendant and run by the defendant.  </w:t>
      </w:r>
      <w:r w:rsidR="00067A5F" w:rsidRPr="006C2CDF">
        <w:rPr>
          <w:rFonts w:asciiTheme="majorHAnsi" w:hAnsiTheme="majorHAnsi" w:cs="Courier New"/>
          <w:lang w:val="en-US"/>
        </w:rPr>
        <w:t xml:space="preserve">The list of UN crimes goes on and on. Shortly after shooting at protesters in Haiti, as </w:t>
      </w:r>
      <w:r w:rsidR="00067A5F" w:rsidRPr="006C2CDF">
        <w:rPr>
          <w:rStyle w:val="nfasis"/>
          <w:rFonts w:asciiTheme="majorHAnsi" w:hAnsiTheme="majorHAnsi" w:cs="Courier New"/>
          <w:lang w:val="en-US"/>
        </w:rPr>
        <w:t>The New American</w:t>
      </w:r>
      <w:r w:rsidR="00067A5F" w:rsidRPr="006C2CDF">
        <w:rPr>
          <w:rFonts w:asciiTheme="majorHAnsi" w:hAnsiTheme="majorHAnsi" w:cs="Courier New"/>
          <w:lang w:val="en-US"/>
        </w:rPr>
        <w:t xml:space="preserve"> </w:t>
      </w:r>
      <w:hyperlink r:id="rId70" w:history="1">
        <w:r w:rsidR="00067A5F" w:rsidRPr="006C2CDF">
          <w:rPr>
            <w:rStyle w:val="Hipervnculo"/>
            <w:rFonts w:asciiTheme="majorHAnsi" w:hAnsiTheme="majorHAnsi" w:cs="Courier New"/>
            <w:color w:val="auto"/>
            <w:u w:val="none"/>
            <w:lang w:val="en-US"/>
          </w:rPr>
          <w:t>reported</w:t>
        </w:r>
      </w:hyperlink>
      <w:r w:rsidR="00067A5F" w:rsidRPr="006C2CDF">
        <w:rPr>
          <w:rFonts w:asciiTheme="majorHAnsi" w:hAnsiTheme="majorHAnsi" w:cs="Courier New"/>
          <w:lang w:val="en-US"/>
        </w:rPr>
        <w:t>, UN troops gunned down unarmed protesters in Mali last month while occupying that country, killing several and wounding more.</w:t>
      </w:r>
      <w:r w:rsidR="00AB119F" w:rsidRPr="006C2CDF">
        <w:rPr>
          <w:rFonts w:asciiTheme="majorHAnsi" w:hAnsiTheme="majorHAnsi" w:cs="Courier New"/>
          <w:lang w:val="en-US"/>
        </w:rPr>
        <w:t xml:space="preserve"> (…)</w:t>
      </w:r>
      <w:r w:rsidR="000B25E5">
        <w:rPr>
          <w:rFonts w:asciiTheme="majorHAnsi" w:hAnsiTheme="majorHAnsi" w:cs="Courier New"/>
          <w:lang w:val="en-US"/>
        </w:rPr>
        <w:t xml:space="preserve"> </w:t>
      </w:r>
      <w:r w:rsidR="00AB119F" w:rsidRPr="006C2CDF">
        <w:rPr>
          <w:rFonts w:asciiTheme="majorHAnsi" w:hAnsiTheme="majorHAnsi" w:cs="Courier New"/>
          <w:lang w:val="en-US"/>
        </w:rPr>
        <w:t xml:space="preserve">Similar horror stories have emerged from virtually every nation occupied by the global body’s </w:t>
      </w:r>
      <w:r w:rsidR="00AB119F" w:rsidRPr="006C2CDF">
        <w:rPr>
          <w:rFonts w:asciiTheme="majorHAnsi" w:hAnsiTheme="majorHAnsi" w:cs="Courier New"/>
          <w:i/>
          <w:lang w:val="en-US"/>
        </w:rPr>
        <w:t>peace</w:t>
      </w:r>
      <w:r w:rsidR="00AB119F" w:rsidRPr="006C2CDF">
        <w:rPr>
          <w:rFonts w:asciiTheme="majorHAnsi" w:hAnsiTheme="majorHAnsi" w:cs="Courier New"/>
          <w:lang w:val="en-US"/>
        </w:rPr>
        <w:t xml:space="preserve"> armies. Virtually no UN soldiers have been held accountable, let alone the UN itself. Going further back, history is also replete with UN-sponsored atrocities. In Rwanda, for example, UN </w:t>
      </w:r>
      <w:r w:rsidR="00AB119F" w:rsidRPr="006C2CDF">
        <w:rPr>
          <w:rFonts w:asciiTheme="majorHAnsi" w:hAnsiTheme="majorHAnsi" w:cs="Courier New"/>
          <w:i/>
          <w:lang w:val="en-US"/>
        </w:rPr>
        <w:t>disarmament</w:t>
      </w:r>
      <w:r w:rsidR="00AB119F" w:rsidRPr="006C2CDF">
        <w:rPr>
          <w:rFonts w:asciiTheme="majorHAnsi" w:hAnsiTheme="majorHAnsi" w:cs="Courier New"/>
          <w:lang w:val="en-US"/>
        </w:rPr>
        <w:t xml:space="preserve"> bureaucrats forcibly disarmed civilians, many of whom were later exterminated in the government-backed 1994 genocide. As far back as the early 1960s, the UN waged a ruthless war against the anti-communist people of Katanga in a bid to force them to submit to a bloodthirsty communist dictator. From Congo and Somalia to Haiti and Cambodia, UN troops have developed a reputation as terror squads there to victimize and abuse innocents rather than </w:t>
      </w:r>
      <w:r w:rsidR="00AB119F" w:rsidRPr="006C2CDF">
        <w:rPr>
          <w:rFonts w:asciiTheme="majorHAnsi" w:hAnsiTheme="majorHAnsi" w:cs="Courier New"/>
          <w:i/>
          <w:lang w:val="en-US"/>
        </w:rPr>
        <w:t>protect civilians</w:t>
      </w:r>
      <w:r w:rsidR="00AB119F" w:rsidRPr="006C2CDF">
        <w:rPr>
          <w:rFonts w:asciiTheme="majorHAnsi" w:hAnsiTheme="majorHAnsi" w:cs="Courier New"/>
          <w:lang w:val="en-US"/>
        </w:rPr>
        <w:t xml:space="preserve"> or keep the </w:t>
      </w:r>
      <w:r w:rsidR="00AB119F" w:rsidRPr="006C2CDF">
        <w:rPr>
          <w:rFonts w:asciiTheme="majorHAnsi" w:hAnsiTheme="majorHAnsi" w:cs="Courier New"/>
          <w:i/>
          <w:lang w:val="en-US"/>
        </w:rPr>
        <w:t>peace</w:t>
      </w:r>
      <w:r w:rsidR="00AB119F" w:rsidRPr="006C2CDF">
        <w:rPr>
          <w:rFonts w:asciiTheme="majorHAnsi" w:hAnsiTheme="majorHAnsi" w:cs="Courier New"/>
          <w:lang w:val="en-US"/>
        </w:rPr>
        <w: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54"/>
      </w:r>
    </w:p>
    <w:p w:rsidR="00525582" w:rsidRPr="006C2CDF" w:rsidRDefault="00525582" w:rsidP="008D79DC">
      <w:pPr>
        <w:jc w:val="both"/>
        <w:rPr>
          <w:rFonts w:asciiTheme="majorHAnsi" w:hAnsiTheme="majorHAnsi" w:cs="Courier New"/>
          <w:lang w:val="en-US"/>
        </w:rPr>
      </w:pPr>
      <w:r w:rsidRPr="006C2CDF">
        <w:rPr>
          <w:rFonts w:asciiTheme="majorHAnsi" w:hAnsiTheme="majorHAnsi" w:cs="Courier New"/>
          <w:u w:val="single"/>
          <w:lang w:val="en-US"/>
        </w:rPr>
        <w:t>Ed Pilkington</w:t>
      </w:r>
      <w:r w:rsidR="00E2091D" w:rsidRPr="006C2CDF">
        <w:rPr>
          <w:rFonts w:asciiTheme="majorHAnsi" w:hAnsiTheme="majorHAnsi" w:cs="Courier New"/>
          <w:u w:val="single"/>
          <w:lang w:val="en-US"/>
        </w:rPr>
        <w:t xml:space="preserve"> (The Guardian)</w:t>
      </w:r>
      <w:r w:rsidRPr="006C2CDF">
        <w:rPr>
          <w:rFonts w:asciiTheme="majorHAnsi" w:hAnsiTheme="majorHAnsi" w:cs="Courier New"/>
          <w:lang w:val="en-US"/>
        </w:rPr>
        <w:t xml:space="preserve">: “The secretary general of the United Nations, Ban Ki-moon, has been chastised by five of the UN’s own human rights experts who accuse him of undermining the world body’s credibility and reputation by denying responsibility for the devastating outbreak of cholera in </w:t>
      </w:r>
      <w:hyperlink r:id="rId71" w:history="1">
        <w:r w:rsidRPr="006C2CDF">
          <w:rPr>
            <w:rStyle w:val="Hipervnculo"/>
            <w:rFonts w:asciiTheme="majorHAnsi" w:hAnsiTheme="majorHAnsi" w:cs="Courier New"/>
            <w:color w:val="auto"/>
            <w:u w:val="none"/>
            <w:lang w:val="en-US"/>
          </w:rPr>
          <w:t>Haiti</w:t>
        </w:r>
      </w:hyperlink>
      <w:r w:rsidRPr="006C2CDF">
        <w:rPr>
          <w:rFonts w:asciiTheme="majorHAnsi" w:hAnsiTheme="majorHAnsi" w:cs="Courier New"/>
          <w:lang w:val="en-US"/>
        </w:rPr>
        <w:t xml:space="preserve">. (…) In a withering </w:t>
      </w:r>
      <w:hyperlink r:id="rId72" w:history="1">
        <w:r w:rsidRPr="006C2CDF">
          <w:rPr>
            <w:rStyle w:val="Hipervnculo"/>
            <w:rFonts w:asciiTheme="majorHAnsi" w:hAnsiTheme="majorHAnsi" w:cs="Courier New"/>
            <w:color w:val="auto"/>
            <w:u w:val="none"/>
            <w:lang w:val="en-US"/>
          </w:rPr>
          <w:t>letter to the UN chief</w:t>
        </w:r>
      </w:hyperlink>
      <w:r w:rsidRPr="006C2CDF">
        <w:rPr>
          <w:rFonts w:asciiTheme="majorHAnsi" w:hAnsiTheme="majorHAnsi" w:cs="Courier New"/>
          <w:lang w:val="en-US"/>
        </w:rPr>
        <w:t>, the five special rapporteurs say that his refusal to allow cholera victims any effective remedy for their suffering has stripped thousands of Haitians of their fundamental right to justice. (…)</w:t>
      </w:r>
      <w:r w:rsidR="000B25E5">
        <w:rPr>
          <w:rFonts w:asciiTheme="majorHAnsi" w:hAnsiTheme="majorHAnsi" w:cs="Courier New"/>
          <w:lang w:val="en-US"/>
        </w:rPr>
        <w:t xml:space="preserve"> </w:t>
      </w:r>
      <w:r w:rsidRPr="006C2CDF">
        <w:rPr>
          <w:rFonts w:asciiTheme="majorHAnsi" w:hAnsiTheme="majorHAnsi" w:cs="Courier New"/>
          <w:lang w:val="en-US"/>
        </w:rPr>
        <w:t xml:space="preserve">The five experts tear apart the secretary-general’s insistence that the UN is immune from any obligation to compensate victims despite overwhelming evidence that UN troops brought cholera to Haiti five years ago from an infected area of Nepal. Such an approach, the rapporteurs write, </w:t>
      </w:r>
      <w:r w:rsidRPr="006C2CDF">
        <w:rPr>
          <w:rFonts w:asciiTheme="majorHAnsi" w:hAnsiTheme="majorHAnsi" w:cs="Courier New"/>
          <w:i/>
          <w:lang w:val="en-US"/>
        </w:rPr>
        <w:t xml:space="preserve">undermines the reputation of the </w:t>
      </w:r>
      <w:hyperlink r:id="rId73" w:history="1">
        <w:r w:rsidRPr="006C2CDF">
          <w:rPr>
            <w:rStyle w:val="Hipervnculo"/>
            <w:rFonts w:asciiTheme="majorHAnsi" w:hAnsiTheme="majorHAnsi" w:cs="Courier New"/>
            <w:i/>
            <w:color w:val="auto"/>
            <w:u w:val="none"/>
            <w:lang w:val="en-US"/>
          </w:rPr>
          <w:t>United Nations</w:t>
        </w:r>
      </w:hyperlink>
      <w:r w:rsidRPr="006C2CDF">
        <w:rPr>
          <w:rFonts w:asciiTheme="majorHAnsi" w:hAnsiTheme="majorHAnsi" w:cs="Courier New"/>
          <w:i/>
          <w:lang w:val="en-US"/>
        </w:rPr>
        <w:t>, calls into question the ethical framework within which its peace-keeping forces operate, and challenges the credibility of the organization as an entity that respects human rights</w:t>
      </w:r>
      <w:r w:rsidRPr="006C2CDF">
        <w:rPr>
          <w:rFonts w:asciiTheme="majorHAnsi" w:hAnsiTheme="majorHAnsi" w:cs="Courier New"/>
          <w:lang w:val="en-US"/>
        </w:rPr>
        <w:t>. (…)</w:t>
      </w:r>
      <w:r w:rsidR="00132281">
        <w:rPr>
          <w:rFonts w:asciiTheme="majorHAnsi" w:hAnsiTheme="majorHAnsi" w:cs="Courier New"/>
          <w:lang w:val="en-US"/>
        </w:rPr>
        <w:t xml:space="preserve"> </w:t>
      </w:r>
      <w:r w:rsidRPr="006C2CDF">
        <w:rPr>
          <w:rFonts w:asciiTheme="majorHAnsi" w:hAnsiTheme="majorHAnsi" w:cs="Courier New"/>
          <w:lang w:val="en-US"/>
        </w:rPr>
        <w:t>Haiti’s cholera epidemic erupted in October 2010 (…)</w:t>
      </w:r>
      <w:r w:rsidR="0005283F" w:rsidRPr="006C2CDF">
        <w:rPr>
          <w:rFonts w:asciiTheme="majorHAnsi" w:hAnsiTheme="majorHAnsi" w:cs="Courier New"/>
          <w:lang w:val="en-US"/>
        </w:rPr>
        <w:t xml:space="preserve"> </w:t>
      </w:r>
      <w:r w:rsidRPr="006C2CDF">
        <w:rPr>
          <w:rFonts w:asciiTheme="majorHAnsi" w:hAnsiTheme="majorHAnsi" w:cs="Courier New"/>
          <w:lang w:val="en-US"/>
        </w:rPr>
        <w:t>9,202 people have died from the disease, with a further 769,080 treated in hospital since the outbreak began.</w:t>
      </w:r>
      <w:r w:rsidR="0005283F" w:rsidRPr="006C2CDF">
        <w:rPr>
          <w:rFonts w:asciiTheme="majorHAnsi" w:hAnsiTheme="majorHAnsi" w:cs="Courier New"/>
          <w:lang w:val="en-US"/>
        </w:rPr>
        <w:t xml:space="preserve"> (…) </w:t>
      </w:r>
      <w:r w:rsidRPr="006C2CDF">
        <w:rPr>
          <w:rFonts w:asciiTheme="majorHAnsi" w:hAnsiTheme="majorHAnsi" w:cs="Courier New"/>
          <w:lang w:val="en-US"/>
        </w:rPr>
        <w:t xml:space="preserve"> </w:t>
      </w:r>
      <w:r w:rsidR="0005283F" w:rsidRPr="006C2CDF">
        <w:rPr>
          <w:rFonts w:asciiTheme="majorHAnsi" w:hAnsiTheme="majorHAnsi" w:cs="Courier New"/>
          <w:lang w:val="en-US"/>
        </w:rPr>
        <w:t xml:space="preserve">the Meille river (…) have been contaminated with the Asian strain of cholera as a result of human waste being dumped straight into the tributary. In 2013 the same panel concluded by a </w:t>
      </w:r>
      <w:r w:rsidR="0005283F" w:rsidRPr="00132281">
        <w:rPr>
          <w:rFonts w:asciiTheme="majorHAnsi" w:hAnsiTheme="majorHAnsi" w:cs="Courier New"/>
          <w:i/>
          <w:lang w:val="en-US"/>
        </w:rPr>
        <w:t>preponderance of the evidence</w:t>
      </w:r>
      <w:r w:rsidR="0005283F" w:rsidRPr="006C2CDF">
        <w:rPr>
          <w:rFonts w:asciiTheme="majorHAnsi" w:hAnsiTheme="majorHAnsi" w:cs="Courier New"/>
          <w:lang w:val="en-US"/>
        </w:rPr>
        <w:t xml:space="preserve"> that the carriers were UN peacekeepers from Nepal billeted in the Mirebalais barracks close to the river. (…)</w:t>
      </w:r>
      <w:r w:rsidR="00132281">
        <w:rPr>
          <w:rFonts w:asciiTheme="majorHAnsi" w:hAnsiTheme="majorHAnsi" w:cs="Courier New"/>
          <w:lang w:val="en-US"/>
        </w:rPr>
        <w:t xml:space="preserve"> </w:t>
      </w:r>
      <w:hyperlink r:id="rId74" w:history="1">
        <w:r w:rsidR="0005283F" w:rsidRPr="006C2CDF">
          <w:rPr>
            <w:rStyle w:val="Hipervnculo"/>
            <w:rFonts w:asciiTheme="majorHAnsi" w:hAnsiTheme="majorHAnsi" w:cs="Courier New"/>
            <w:color w:val="auto"/>
            <w:u w:val="none"/>
            <w:lang w:val="en-US"/>
          </w:rPr>
          <w:t>Lawsuits brought against the UN on behalf of victims</w:t>
        </w:r>
      </w:hyperlink>
      <w:r w:rsidR="0005283F" w:rsidRPr="006C2CDF">
        <w:rPr>
          <w:rFonts w:asciiTheme="majorHAnsi" w:hAnsiTheme="majorHAnsi" w:cs="Courier New"/>
          <w:lang w:val="en-US"/>
        </w:rPr>
        <w:t xml:space="preserve"> have alleged that the UN troops had been based in an area of Nepal that has endemic cholera yet were not properly screened for the disease before being relocated to Haiti for post-earthquake duties. Sanitation arrangements at the base were grossly inadequate, leading to the disposal of feces into a river that is widely used by thousands of Haitians for drinking, bathing, washing clothes and irrigation. (…)</w:t>
      </w:r>
      <w:r w:rsidR="000065BA">
        <w:rPr>
          <w:rFonts w:asciiTheme="majorHAnsi" w:hAnsiTheme="majorHAnsi" w:cs="Courier New"/>
          <w:lang w:val="en-US"/>
        </w:rPr>
        <w:t xml:space="preserve"> </w:t>
      </w:r>
      <w:r w:rsidR="00020B7E" w:rsidRPr="006C2CDF">
        <w:rPr>
          <w:rFonts w:asciiTheme="majorHAnsi" w:hAnsiTheme="majorHAnsi" w:cs="Courier New"/>
          <w:lang w:val="en-US"/>
        </w:rPr>
        <w:t xml:space="preserve">They [the experts] said that the world body’s denial of responsibility for the catastrophe was difficult to reconcile </w:t>
      </w:r>
      <w:r w:rsidR="00020B7E" w:rsidRPr="006C2CDF">
        <w:rPr>
          <w:rFonts w:asciiTheme="majorHAnsi" w:hAnsiTheme="majorHAnsi" w:cs="Courier New"/>
          <w:i/>
          <w:lang w:val="en-US"/>
        </w:rPr>
        <w:t>with the UN’s commitment to promote and encourage respect for human rights</w:t>
      </w:r>
      <w:r w:rsidR="00020B7E" w:rsidRPr="006C2CDF">
        <w:rPr>
          <w:rFonts w:asciiTheme="majorHAnsi" w:hAnsiTheme="majorHAnsi" w:cs="Courier New"/>
          <w:lang w:val="en-US"/>
        </w:rPr>
        <w:t>.</w:t>
      </w:r>
      <w:r w:rsidR="0005283F" w:rsidRPr="006C2CDF">
        <w:rPr>
          <w:rFonts w:asciiTheme="majorHAnsi" w:hAnsiTheme="majorHAnsi" w:cs="Courier New"/>
          <w:lang w:val="en-US"/>
        </w:rPr>
        <w:t xml:space="preserve"> </w:t>
      </w:r>
      <w:r w:rsidR="00020B7E" w:rsidRPr="006C2CDF">
        <w:rPr>
          <w:rFonts w:asciiTheme="majorHAnsi" w:hAnsiTheme="majorHAnsi" w:cs="Courier New"/>
          <w:lang w:val="en-US"/>
        </w:rPr>
        <w:t xml:space="preserve"> (…)</w:t>
      </w:r>
      <w:r w:rsidR="000065BA">
        <w:rPr>
          <w:rFonts w:asciiTheme="majorHAnsi" w:hAnsiTheme="majorHAnsi" w:cs="Courier New"/>
          <w:lang w:val="en-US"/>
        </w:rPr>
        <w:t xml:space="preserve"> </w:t>
      </w:r>
      <w:hyperlink r:id="rId75" w:history="1">
        <w:r w:rsidR="00020B7E" w:rsidRPr="006C2CDF">
          <w:rPr>
            <w:rStyle w:val="Hipervnculo"/>
            <w:rFonts w:asciiTheme="majorHAnsi" w:hAnsiTheme="majorHAnsi" w:cs="Courier New"/>
            <w:color w:val="auto"/>
            <w:u w:val="none"/>
            <w:lang w:val="en-US"/>
          </w:rPr>
          <w:t>A class action lawsuit</w:t>
        </w:r>
      </w:hyperlink>
      <w:r w:rsidR="00020B7E" w:rsidRPr="006C2CDF">
        <w:rPr>
          <w:rFonts w:asciiTheme="majorHAnsi" w:hAnsiTheme="majorHAnsi" w:cs="Courier New"/>
          <w:lang w:val="en-US"/>
        </w:rPr>
        <w:t xml:space="preserve"> that is currently being heard by the federal district court for the southern district of New York accuses the UN of recklessly failing to a</w:t>
      </w:r>
      <w:r w:rsidR="000065BA">
        <w:rPr>
          <w:rFonts w:asciiTheme="majorHAnsi" w:hAnsiTheme="majorHAnsi" w:cs="Courier New"/>
          <w:lang w:val="en-US"/>
        </w:rPr>
        <w:t>void the spread of the disease.</w:t>
      </w:r>
      <w:r w:rsidRPr="006C2CDF">
        <w:rPr>
          <w:rFonts w:asciiTheme="majorHAnsi" w:hAnsiTheme="majorHAnsi" w:cs="Courier New"/>
          <w:lang w:val="en-US"/>
        </w:rPr>
        <w:t>”</w:t>
      </w:r>
      <w:r w:rsidR="00E2091D" w:rsidRPr="006C2CDF">
        <w:rPr>
          <w:rStyle w:val="Refdenotaalpie"/>
          <w:rFonts w:asciiTheme="majorHAnsi" w:hAnsiTheme="majorHAnsi" w:cs="Courier New"/>
          <w:lang w:val="en-US"/>
        </w:rPr>
        <w:footnoteReference w:id="155"/>
      </w:r>
    </w:p>
    <w:p w:rsidR="00B92ACB" w:rsidRPr="006C2CDF" w:rsidRDefault="00B92ACB" w:rsidP="008D79DC">
      <w:pPr>
        <w:jc w:val="both"/>
        <w:rPr>
          <w:rFonts w:asciiTheme="majorHAnsi" w:hAnsiTheme="majorHAnsi" w:cs="Courier New"/>
          <w:lang w:val="en-US"/>
        </w:rPr>
      </w:pPr>
      <w:r w:rsidRPr="006C2CDF">
        <w:rPr>
          <w:rFonts w:asciiTheme="majorHAnsi" w:hAnsiTheme="majorHAnsi" w:cs="Courier New"/>
          <w:u w:val="single"/>
          <w:lang w:val="en-US"/>
        </w:rPr>
        <w:t>Master Yan Maitri-Shi</w:t>
      </w:r>
      <w:r w:rsidRPr="006C2CDF">
        <w:rPr>
          <w:rFonts w:asciiTheme="majorHAnsi" w:hAnsiTheme="majorHAnsi" w:cs="Courier New"/>
          <w:lang w:val="en-US"/>
        </w:rPr>
        <w:t xml:space="preserve">: Beatrice Lindstrom, a staff attorney with the Institute for Justice &amp; Democracy in </w:t>
      </w:r>
      <w:hyperlink r:id="rId76" w:history="1">
        <w:r w:rsidRPr="006C2CDF">
          <w:rPr>
            <w:rStyle w:val="Hipervnculo"/>
            <w:rFonts w:asciiTheme="majorHAnsi" w:hAnsiTheme="majorHAnsi" w:cs="Courier New"/>
            <w:color w:val="auto"/>
            <w:u w:val="none"/>
            <w:lang w:val="en-US"/>
          </w:rPr>
          <w:t>Haiti</w:t>
        </w:r>
      </w:hyperlink>
      <w:r w:rsidRPr="006C2CDF">
        <w:rPr>
          <w:rFonts w:asciiTheme="majorHAnsi" w:hAnsiTheme="majorHAnsi" w:cs="Courier New"/>
          <w:lang w:val="en-US"/>
        </w:rPr>
        <w:t xml:space="preserve">, who is lead counsel for the plaintiffs on the lawsuit, said that the handling of the crisis of cholera outbreak in Haiti by UN in October 2010 was </w:t>
      </w:r>
      <w:r w:rsidRPr="006C2CDF">
        <w:rPr>
          <w:rFonts w:asciiTheme="majorHAnsi" w:hAnsiTheme="majorHAnsi" w:cs="Courier New"/>
          <w:i/>
          <w:lang w:val="en-US"/>
        </w:rPr>
        <w:t>a huge stain on the credibility and moral conscience of the UN, an organization founded on promoting human rights and equality around the world</w:t>
      </w:r>
      <w:r w:rsidRPr="006C2CDF">
        <w:rPr>
          <w:rFonts w:asciiTheme="majorHAnsi" w:hAnsiTheme="majorHAnsi" w:cs="Courier New"/>
          <w:lang w:val="en-US"/>
        </w:rPr>
        <w:t xml:space="preserve">. The cholera outbreak was caused by UN peacekeepers who brought the epidemic to Haitian people. </w:t>
      </w:r>
    </w:p>
    <w:p w:rsidR="00564109" w:rsidRPr="006C2CDF" w:rsidRDefault="00564109" w:rsidP="008D79DC">
      <w:pPr>
        <w:pStyle w:val="Pa6"/>
        <w:jc w:val="both"/>
        <w:rPr>
          <w:rStyle w:val="Refdenotaalpie"/>
          <w:rFonts w:asciiTheme="majorHAnsi" w:hAnsiTheme="majorHAnsi" w:cs="Courier New"/>
          <w:color w:val="000000"/>
          <w:sz w:val="22"/>
          <w:szCs w:val="22"/>
          <w:vertAlign w:val="baseline"/>
          <w:lang w:val="en-US"/>
        </w:rPr>
      </w:pPr>
      <w:r w:rsidRPr="006C2CDF">
        <w:rPr>
          <w:rFonts w:asciiTheme="majorHAnsi" w:hAnsiTheme="majorHAnsi" w:cs="Courier New"/>
          <w:sz w:val="22"/>
          <w:szCs w:val="22"/>
          <w:u w:val="single"/>
          <w:lang w:val="en-US"/>
        </w:rPr>
        <w:t>Transnational Development Clinic, Jerome N. Frank Legal Services Organization Yale Law School, Global Health Justice Partnership of the Yale Law School and the Yale School of Public Health, and Association Haitïenne de Droit de L’Environnment</w:t>
      </w:r>
      <w:r w:rsidRPr="006C2CDF">
        <w:rPr>
          <w:rFonts w:asciiTheme="majorHAnsi" w:hAnsiTheme="majorHAnsi" w:cs="Courier New"/>
          <w:sz w:val="22"/>
          <w:szCs w:val="22"/>
          <w:lang w:val="en-US"/>
        </w:rPr>
        <w:t>: “</w:t>
      </w:r>
      <w:r w:rsidRPr="006C2CDF">
        <w:rPr>
          <w:rFonts w:asciiTheme="majorHAnsi" w:hAnsiTheme="majorHAnsi" w:cs="Courier New"/>
          <w:color w:val="000000"/>
          <w:sz w:val="22"/>
          <w:szCs w:val="22"/>
          <w:lang w:val="en-US"/>
        </w:rPr>
        <w:t>This report addresses the responsibility of the United Nations (U.N.) for the cholera epidemic in Haiti—one of the largest cholera epidemics in modern history. The report provides a comprehensive analysis of the evidence that the U.N. brought cholera to Haiti, relevant international legal and humanitarian standards necessary to understand U.N. accountability, and steps that the U.N. and other key national and international actors must take to rectify this harm. Despite overwhelming evidence linking the U.N. Mission for the Stabilization in Haiti (MINUSTAH)</w:t>
      </w:r>
      <w:r w:rsidRPr="006C2CDF">
        <w:rPr>
          <w:rFonts w:asciiTheme="majorHAnsi" w:hAnsiTheme="majorHAnsi" w:cs="Courier New"/>
          <w:color w:val="000000"/>
          <w:position w:val="9"/>
          <w:sz w:val="22"/>
          <w:szCs w:val="22"/>
          <w:vertAlign w:val="superscript"/>
          <w:lang w:val="en-US"/>
        </w:rPr>
        <w:t xml:space="preserve"> </w:t>
      </w:r>
      <w:r w:rsidRPr="006C2CDF">
        <w:rPr>
          <w:rFonts w:asciiTheme="majorHAnsi" w:hAnsiTheme="majorHAnsi" w:cs="Courier New"/>
          <w:color w:val="000000"/>
          <w:sz w:val="22"/>
          <w:szCs w:val="22"/>
          <w:lang w:val="en-US"/>
        </w:rPr>
        <w:t>to the outbreak, the U.N. has denied responsibility for causing the epidemic. The organization has refused to adjudicate legal claims from cholera victims or to otherwise remedy the harms they have suffered. By causing the epidemic and then refusing to provide redress to those affected, the U.N. has breached its commitments to the Government of Haiti, its obligations under international law, and principles of humanitarian relief. Now, nearly four years after the epidemic began, the U.N. is leading efforts to eliminate cholera but has still not taken responsibility for its own actions. As new infections continue to mount, accountability for the U.N.’s failures in Haiti is as important as ever. (…)</w:t>
      </w:r>
      <w:r w:rsidR="00475F69">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In November 2011, Haitian and U.S. human rights organizations filed a complaint with the U.N. on behalf of over 5,000 victims of the epidemic, alleging that the U.N. was responsible for the outbreak and demanding reparations for victims. The U.N. did not respond for over a year, and in February 2013, invoking the Convention on Privileges and Immunities of the United Nations, summarily dismissed the victims’ claims. Relying on its organizational immunity from suit, the U.N. refused to address the merits of the complaint or the factual question of how the epidemic started. (…)</w:t>
      </w:r>
      <w:r w:rsidR="00A95277">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 xml:space="preserve">This report provides the first comprehensive analysis of not only the origins of the cholera outbreak in Haiti, but also the U.N.’s legal and humanitarian obligations in light of the outbreak and the steps the U.N. must take to remediate this ongoing humanitarian disaster. This analysis has concluded the following:  </w:t>
      </w:r>
      <w:r w:rsidRPr="006C2CDF">
        <w:rPr>
          <w:rFonts w:asciiTheme="majorHAnsi" w:hAnsiTheme="majorHAnsi" w:cs="Courier New"/>
          <w:b/>
          <w:bCs/>
          <w:color w:val="000000"/>
          <w:sz w:val="22"/>
          <w:szCs w:val="22"/>
          <w:lang w:val="en-US"/>
        </w:rPr>
        <w:t xml:space="preserve">1 </w:t>
      </w:r>
      <w:r w:rsidRPr="006C2CDF">
        <w:rPr>
          <w:rFonts w:asciiTheme="majorHAnsi" w:hAnsiTheme="majorHAnsi" w:cs="Courier New"/>
          <w:color w:val="000000"/>
          <w:sz w:val="22"/>
          <w:szCs w:val="22"/>
          <w:lang w:val="en-US"/>
        </w:rPr>
        <w:t xml:space="preserve">The cholera epidemic in Haiti is directly traceable to MINUSTAH peacekeepers and the inadequate waste infrastructure at their base in Méyè.  </w:t>
      </w:r>
      <w:r w:rsidRPr="006C2CDF">
        <w:rPr>
          <w:rFonts w:asciiTheme="majorHAnsi" w:hAnsiTheme="majorHAnsi" w:cs="Courier New"/>
          <w:b/>
          <w:bCs/>
          <w:color w:val="000000"/>
          <w:sz w:val="22"/>
          <w:szCs w:val="22"/>
          <w:lang w:val="en-US"/>
        </w:rPr>
        <w:t xml:space="preserve">2 </w:t>
      </w:r>
      <w:r w:rsidRPr="006C2CDF">
        <w:rPr>
          <w:rFonts w:asciiTheme="majorHAnsi" w:hAnsiTheme="majorHAnsi" w:cs="Courier New"/>
          <w:color w:val="000000"/>
          <w:sz w:val="22"/>
          <w:szCs w:val="22"/>
          <w:lang w:val="en-US"/>
        </w:rPr>
        <w:t xml:space="preserve">The U.N.’s refusal to establish a claims commission for the victims of the epidemic violates its contractual obligation to Haiti under international law.  </w:t>
      </w:r>
      <w:r w:rsidRPr="006C2CDF">
        <w:rPr>
          <w:rFonts w:asciiTheme="majorHAnsi" w:hAnsiTheme="majorHAnsi" w:cs="Courier New"/>
          <w:b/>
          <w:bCs/>
          <w:color w:val="000000"/>
          <w:sz w:val="22"/>
          <w:szCs w:val="22"/>
          <w:lang w:val="en-US"/>
        </w:rPr>
        <w:t xml:space="preserve">3 </w:t>
      </w:r>
      <w:r w:rsidRPr="006C2CDF">
        <w:rPr>
          <w:rFonts w:asciiTheme="majorHAnsi" w:hAnsiTheme="majorHAnsi" w:cs="Courier New"/>
          <w:color w:val="000000"/>
          <w:sz w:val="22"/>
          <w:szCs w:val="22"/>
          <w:lang w:val="en-US"/>
        </w:rPr>
        <w:t xml:space="preserve">By introducing cholera into Haiti and denying any form of remedy to victims of the epidemic, the U.N. has failed to uphold its duties under international human rights law.   </w:t>
      </w:r>
      <w:r w:rsidRPr="006C2CDF">
        <w:rPr>
          <w:rFonts w:asciiTheme="majorHAnsi" w:hAnsiTheme="majorHAnsi" w:cs="Courier New"/>
          <w:b/>
          <w:bCs/>
          <w:color w:val="000000"/>
          <w:sz w:val="22"/>
          <w:szCs w:val="22"/>
          <w:lang w:val="en-US"/>
        </w:rPr>
        <w:t xml:space="preserve">4 </w:t>
      </w:r>
      <w:r w:rsidRPr="006C2CDF">
        <w:rPr>
          <w:rFonts w:asciiTheme="majorHAnsi" w:hAnsiTheme="majorHAnsi" w:cs="Courier New"/>
          <w:color w:val="000000"/>
          <w:sz w:val="22"/>
          <w:szCs w:val="22"/>
          <w:lang w:val="en-US"/>
        </w:rPr>
        <w:t>The U.N.’s introduction of cholera into Haiti and refusal to accept responsibility for doing so has violated principles of international humanitarian aid. (…) In the years following the outbreak, the U.N. has denied responsibility for the epidemic. The U.N. has repeatedly relied on a 2011 study by a U.N. Independent Panel of Experts, which concluded that at the time there was no clear scientific consensus regarding the cause of the epidemic. However, these experts have since revised their initial conclusions. In a recent statement, they unequivocally stated that new scientific evidence does point to MINUSTAH troops as the cause of the outbreak. (…) in refusing to provide a forum to address the grievances of victims of the cholera epidemic, despite clear scientific evidence tracing the epidemic to the MINUSTAH camp’s inadequate waste infrastructure, the U.N. violates its obligations under international law.</w:t>
      </w:r>
      <w:r w:rsidR="00A95277">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 xml:space="preserve">(…) The 2010 Haitian outbreak began in a region encompassing the MINUSTAH base in Méyè, a small town in the Artibonite administrative department of central Haiti. Following the first stool samples from patients in this area sent for testing on October 19 and 20, 2010, the LNSP confirmed the presence of </w:t>
      </w:r>
      <w:r w:rsidRPr="006C2CDF">
        <w:rPr>
          <w:rFonts w:asciiTheme="majorHAnsi" w:hAnsiTheme="majorHAnsi" w:cs="Courier New"/>
          <w:i/>
          <w:iCs/>
          <w:color w:val="000000"/>
          <w:sz w:val="22"/>
          <w:szCs w:val="22"/>
          <w:lang w:val="en-US"/>
        </w:rPr>
        <w:t xml:space="preserve">V. cholerae </w:t>
      </w:r>
      <w:r w:rsidRPr="006C2CDF">
        <w:rPr>
          <w:rFonts w:asciiTheme="majorHAnsi" w:hAnsiTheme="majorHAnsi" w:cs="Courier New"/>
          <w:color w:val="000000"/>
          <w:sz w:val="22"/>
          <w:szCs w:val="22"/>
          <w:lang w:val="en-US"/>
        </w:rPr>
        <w:t>on October 22.</w:t>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Initial cases of cholera were clustered in an area surrounding the MINUSTAH base. The base is situated on the Méyè Tributary, which flows past the town of Mirebalais and into the Artibonite River. The initial cases of confirmed cholera occurred downstream from the base. (…)</w:t>
      </w:r>
      <w:r w:rsidR="00A95277">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 xml:space="preserve">Most of the initial cholera patients reported drinking water from the Artibonite River.  The close relationship between the Haitian cholera strain and the Nepalese strain further supports the conclusion that Nepalese troops brought cholera into Haiti. (…) researchers have identified a common strain of </w:t>
      </w:r>
      <w:r w:rsidRPr="006C2CDF">
        <w:rPr>
          <w:rFonts w:asciiTheme="majorHAnsi" w:hAnsiTheme="majorHAnsi" w:cs="Courier New"/>
          <w:i/>
          <w:iCs/>
          <w:color w:val="000000"/>
          <w:sz w:val="22"/>
          <w:szCs w:val="22"/>
          <w:lang w:val="en-US"/>
        </w:rPr>
        <w:t xml:space="preserve">V. cholerae </w:t>
      </w:r>
      <w:r w:rsidRPr="006C2CDF">
        <w:rPr>
          <w:rFonts w:asciiTheme="majorHAnsi" w:hAnsiTheme="majorHAnsi" w:cs="Courier New"/>
          <w:color w:val="000000"/>
          <w:sz w:val="22"/>
          <w:szCs w:val="22"/>
          <w:lang w:val="en-US"/>
        </w:rPr>
        <w:t>causing cholera in Haiti.</w:t>
      </w:r>
      <w:r w:rsidRPr="006C2CDF">
        <w:rPr>
          <w:rStyle w:val="Refdenotaalpie"/>
          <w:rFonts w:asciiTheme="majorHAnsi" w:hAnsiTheme="majorHAnsi" w:cs="Courier New"/>
          <w:color w:val="000000"/>
          <w:sz w:val="22"/>
          <w:szCs w:val="22"/>
          <w:lang w:val="en-US"/>
        </w:rPr>
        <w:footnoteReference w:id="156"/>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Experts have compared this strain with a number of known cholera strains from around the world.</w:t>
      </w:r>
      <w:r w:rsidRPr="006C2CDF">
        <w:rPr>
          <w:rStyle w:val="Refdenotaalpie"/>
          <w:rFonts w:asciiTheme="majorHAnsi" w:hAnsiTheme="majorHAnsi" w:cs="Courier New"/>
          <w:color w:val="000000"/>
          <w:sz w:val="22"/>
          <w:szCs w:val="22"/>
          <w:lang w:val="en-US"/>
        </w:rPr>
        <w:footnoteReference w:id="157"/>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 xml:space="preserve">Genetic evidence shows that the Haitian strain is descended from a </w:t>
      </w:r>
      <w:r w:rsidRPr="006C2CDF">
        <w:rPr>
          <w:rFonts w:asciiTheme="majorHAnsi" w:hAnsiTheme="majorHAnsi" w:cs="Courier New"/>
          <w:i/>
          <w:iCs/>
          <w:color w:val="000000"/>
          <w:sz w:val="22"/>
          <w:szCs w:val="22"/>
          <w:lang w:val="en-US"/>
        </w:rPr>
        <w:t xml:space="preserve">V. cholerae </w:t>
      </w:r>
      <w:r w:rsidRPr="006C2CDF">
        <w:rPr>
          <w:rFonts w:asciiTheme="majorHAnsi" w:hAnsiTheme="majorHAnsi" w:cs="Courier New"/>
          <w:color w:val="000000"/>
          <w:sz w:val="22"/>
          <w:szCs w:val="22"/>
          <w:lang w:val="en-US"/>
        </w:rPr>
        <w:t>strain of Nepalese origin. In other words, the cholera that caused Haiti’s epidemic originated in Nepal.</w:t>
      </w:r>
      <w:r w:rsidRPr="006C2CDF">
        <w:rPr>
          <w:rStyle w:val="Refdenotaalpie"/>
          <w:rFonts w:asciiTheme="majorHAnsi" w:hAnsiTheme="majorHAnsi" w:cs="Courier New"/>
          <w:color w:val="000000"/>
          <w:sz w:val="22"/>
          <w:szCs w:val="22"/>
          <w:lang w:val="en-US"/>
        </w:rPr>
        <w:footnoteReference w:id="158"/>
      </w:r>
      <w:r w:rsidRPr="006C2CDF">
        <w:rPr>
          <w:rFonts w:asciiTheme="majorHAnsi" w:hAnsiTheme="majorHAnsi" w:cs="Courier New"/>
          <w:color w:val="000000"/>
          <w:sz w:val="22"/>
          <w:szCs w:val="22"/>
          <w:lang w:val="en-US"/>
        </w:rPr>
        <w:t xml:space="preserve"> (…) Cholera victims and their advocates have called on the U.N. to redress the injuries of those harmed by the disease and take responsibility for the ongoing epidemic. A number of efforts to hold the U.N. accountable have been underway since the outbreak began, although to date they have not been successful. (…) In October 2011, a team of Brazilian lawyers acting on behalf of Haitian cholera victims filed a case against the U.N. at the IACHR.</w:t>
      </w:r>
      <w:r w:rsidRPr="006C2CDF">
        <w:rPr>
          <w:rStyle w:val="Refdenotaalpie"/>
          <w:rFonts w:asciiTheme="majorHAnsi" w:hAnsiTheme="majorHAnsi" w:cs="Courier New"/>
          <w:color w:val="000000"/>
          <w:sz w:val="22"/>
          <w:szCs w:val="22"/>
          <w:lang w:val="en-US"/>
        </w:rPr>
        <w:footnoteReference w:id="159"/>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Petitioners claimed that the U.N.’s actions in Haiti violated a number of rights under the American Convention on Human Rights. Petitioners argued that the IACHR could receive the complaint because the U.N. was an organization acting within a territory under the IACHR’s jurisdiction.</w:t>
      </w:r>
      <w:r w:rsidRPr="006C2CDF">
        <w:rPr>
          <w:rStyle w:val="Refdenotaalpie"/>
          <w:rFonts w:asciiTheme="majorHAnsi" w:hAnsiTheme="majorHAnsi" w:cs="Courier New"/>
          <w:color w:val="000000"/>
          <w:sz w:val="22"/>
          <w:szCs w:val="22"/>
          <w:lang w:val="en-US"/>
        </w:rPr>
        <w:footnoteReference w:id="160"/>
      </w:r>
      <w:r w:rsidRPr="006C2CDF">
        <w:rPr>
          <w:rFonts w:asciiTheme="majorHAnsi" w:hAnsiTheme="majorHAnsi" w:cs="Courier New"/>
          <w:color w:val="000000"/>
          <w:sz w:val="22"/>
          <w:szCs w:val="22"/>
          <w:lang w:val="en-US"/>
        </w:rPr>
        <w:t xml:space="preserve"> (…)</w:t>
      </w:r>
      <w:r w:rsidR="00A95277">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Petitioners requested a fair and impartial adjudication of the claim according to the terms of the SOFA, compensation to petitioners, monetary reparations to victims of cholera at large, and a public apology including acceptance of responbility for causing the epidemic.</w:t>
      </w:r>
      <w:r w:rsidRPr="006C2CDF">
        <w:rPr>
          <w:rStyle w:val="Refdenotaalpie"/>
          <w:rFonts w:asciiTheme="majorHAnsi" w:hAnsiTheme="majorHAnsi" w:cs="Courier New"/>
          <w:color w:val="000000"/>
          <w:sz w:val="22"/>
          <w:szCs w:val="22"/>
          <w:lang w:val="en-US"/>
        </w:rPr>
        <w:footnoteReference w:id="161"/>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 xml:space="preserve">On December 21, 2011, the U.N. acknowledged receipt of the petition, and promised </w:t>
      </w:r>
      <w:r w:rsidRPr="004D1912">
        <w:rPr>
          <w:rFonts w:asciiTheme="majorHAnsi" w:hAnsiTheme="majorHAnsi" w:cs="Courier New"/>
          <w:i/>
          <w:color w:val="000000"/>
          <w:sz w:val="22"/>
          <w:szCs w:val="22"/>
          <w:lang w:val="en-US"/>
        </w:rPr>
        <w:t>a response in due course</w:t>
      </w:r>
      <w:r w:rsidRPr="006C2CDF">
        <w:rPr>
          <w:rFonts w:asciiTheme="majorHAnsi" w:hAnsiTheme="majorHAnsi" w:cs="Courier New"/>
          <w:color w:val="000000"/>
          <w:sz w:val="22"/>
          <w:szCs w:val="22"/>
          <w:lang w:val="en-US"/>
        </w:rPr>
        <w:t>.</w:t>
      </w:r>
      <w:r w:rsidRPr="006C2CDF">
        <w:rPr>
          <w:rStyle w:val="Refdenotaalpie"/>
          <w:rFonts w:asciiTheme="majorHAnsi" w:hAnsiTheme="majorHAnsi" w:cs="Courier New"/>
          <w:color w:val="000000"/>
          <w:sz w:val="22"/>
          <w:szCs w:val="22"/>
          <w:lang w:val="en-US"/>
        </w:rPr>
        <w:footnoteReference w:id="162"/>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Fourteen months later, on February 21, 2013, petitioners received a response from the U.N. Under-Secretary-General for Legal Affairs, Patricia O’Brien.</w:t>
      </w:r>
      <w:r w:rsidRPr="006C2CDF">
        <w:rPr>
          <w:rStyle w:val="Refdenotaalpie"/>
          <w:rFonts w:asciiTheme="majorHAnsi" w:hAnsiTheme="majorHAnsi" w:cs="Courier New"/>
          <w:color w:val="000000"/>
          <w:sz w:val="22"/>
          <w:szCs w:val="22"/>
          <w:lang w:val="en-US"/>
        </w:rPr>
        <w:footnoteReference w:id="163"/>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 xml:space="preserve">The U.N. refused to consider the claims because such consideration </w:t>
      </w:r>
      <w:r w:rsidRPr="004D1912">
        <w:rPr>
          <w:rFonts w:asciiTheme="majorHAnsi" w:hAnsiTheme="majorHAnsi" w:cs="Courier New"/>
          <w:i/>
          <w:color w:val="000000"/>
          <w:sz w:val="22"/>
          <w:szCs w:val="22"/>
          <w:lang w:val="en-US"/>
        </w:rPr>
        <w:t>would necessarily include a review of political and policy matters</w:t>
      </w:r>
      <w:r w:rsidRPr="006C2CDF">
        <w:rPr>
          <w:rFonts w:asciiTheme="majorHAnsi" w:hAnsiTheme="majorHAnsi" w:cs="Courier New"/>
          <w:color w:val="000000"/>
          <w:sz w:val="22"/>
          <w:szCs w:val="22"/>
          <w:lang w:val="en-US"/>
        </w:rPr>
        <w:t>.</w:t>
      </w:r>
      <w:r w:rsidRPr="006C2CDF">
        <w:rPr>
          <w:rStyle w:val="Refdenotaalpie"/>
          <w:rFonts w:asciiTheme="majorHAnsi" w:hAnsiTheme="majorHAnsi" w:cs="Courier New"/>
          <w:color w:val="000000"/>
          <w:sz w:val="22"/>
          <w:szCs w:val="22"/>
          <w:lang w:val="en-US"/>
        </w:rPr>
        <w:footnoteReference w:id="164"/>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 xml:space="preserve">Citing no precedent or authority, the U.N. response stated that this made the claim </w:t>
      </w:r>
      <w:r w:rsidRPr="000B43C6">
        <w:rPr>
          <w:rFonts w:asciiTheme="majorHAnsi" w:hAnsiTheme="majorHAnsi" w:cs="Courier New"/>
          <w:i/>
          <w:color w:val="000000"/>
          <w:sz w:val="22"/>
          <w:szCs w:val="22"/>
          <w:lang w:val="en-US"/>
        </w:rPr>
        <w:t>not receivable</w:t>
      </w:r>
      <w:r w:rsidRPr="006C2CDF">
        <w:rPr>
          <w:rFonts w:asciiTheme="majorHAnsi" w:hAnsiTheme="majorHAnsi" w:cs="Courier New"/>
          <w:color w:val="000000"/>
          <w:sz w:val="22"/>
          <w:szCs w:val="22"/>
          <w:lang w:val="en-US"/>
        </w:rPr>
        <w:t xml:space="preserve"> under Section 29 of the Convention on the Privileges and Immunities of the United Nations. Thus, the U.N. effectively invoked legal immunity to defeat the claims. On May 7, 2013, petitioners responded to the letter, challenging the U.N.’s argument that the claim was not receivable.</w:t>
      </w:r>
      <w:r w:rsidRPr="006C2CDF">
        <w:rPr>
          <w:rStyle w:val="Refdenotaalpie"/>
          <w:rFonts w:asciiTheme="majorHAnsi" w:hAnsiTheme="majorHAnsi" w:cs="Courier New"/>
          <w:color w:val="000000"/>
          <w:sz w:val="22"/>
          <w:szCs w:val="22"/>
          <w:lang w:val="en-US"/>
        </w:rPr>
        <w:footnoteReference w:id="165"/>
      </w:r>
      <w:r w:rsidRPr="006C2CDF">
        <w:rPr>
          <w:rStyle w:val="A14"/>
          <w:rFonts w:asciiTheme="majorHAnsi" w:hAnsiTheme="majorHAnsi" w:cs="Courier New"/>
          <w:sz w:val="22"/>
          <w:szCs w:val="22"/>
          <w:lang w:val="en-US"/>
        </w:rPr>
        <w:t xml:space="preserve"> </w:t>
      </w:r>
      <w:r w:rsidRPr="006C2CDF">
        <w:rPr>
          <w:rFonts w:asciiTheme="majorHAnsi" w:hAnsiTheme="majorHAnsi" w:cs="Courier New"/>
          <w:color w:val="000000"/>
          <w:sz w:val="22"/>
          <w:szCs w:val="22"/>
          <w:lang w:val="en-US"/>
        </w:rPr>
        <w:t>Additionally, petitioners stated that if they did not receive a timely a response within 60 days, they would file their claims in a court of law.</w:t>
      </w:r>
      <w:r w:rsidRPr="006C2CDF">
        <w:rPr>
          <w:rStyle w:val="Refdenotaalpie"/>
          <w:rFonts w:asciiTheme="majorHAnsi" w:hAnsiTheme="majorHAnsi" w:cs="Courier New"/>
          <w:color w:val="000000"/>
          <w:sz w:val="22"/>
          <w:szCs w:val="22"/>
          <w:lang w:val="en-US"/>
        </w:rPr>
        <w:footnoteReference w:id="166"/>
      </w:r>
      <w:r w:rsidRPr="006C2CDF">
        <w:rPr>
          <w:rFonts w:asciiTheme="majorHAnsi" w:hAnsiTheme="majorHAnsi" w:cs="Courier New"/>
          <w:color w:val="000000"/>
          <w:sz w:val="22"/>
          <w:szCs w:val="22"/>
          <w:lang w:val="en-US"/>
        </w:rPr>
        <w:t xml:space="preserve"> (…) To this day, the U.N. continues to deny accountability for the epidemic or consider the merits of any claims made by its victims. (…) Despite the clear obligation to create a claims commission under the SOFA, the U.N. has never done so for any of its peacekeeping missions. (…)</w:t>
      </w:r>
      <w:r w:rsidR="000B43C6">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The petition asked for the establishment of a fair and impartial standing claims commission as well as monetary compensation for injuries suffered.</w:t>
      </w:r>
      <w:r w:rsidRPr="006C2CDF">
        <w:rPr>
          <w:rStyle w:val="Refdenotaalpie"/>
          <w:rFonts w:asciiTheme="majorHAnsi" w:hAnsiTheme="majorHAnsi" w:cs="Courier New"/>
          <w:color w:val="000000"/>
          <w:sz w:val="22"/>
          <w:szCs w:val="22"/>
          <w:lang w:val="en-US"/>
        </w:rPr>
        <w:footnoteReference w:id="167"/>
      </w:r>
      <w:r w:rsidRPr="006C2CDF">
        <w:rPr>
          <w:rFonts w:asciiTheme="majorHAnsi" w:hAnsiTheme="majorHAnsi" w:cs="Courier New"/>
          <w:color w:val="000000"/>
          <w:sz w:val="22"/>
          <w:szCs w:val="22"/>
          <w:lang w:val="en-US"/>
        </w:rPr>
        <w:t xml:space="preserve"> (…)</w:t>
      </w:r>
      <w:r w:rsidR="000B43C6">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The United Nations is responsible under international human rights law for the cholera epidemic it has caused in Haiti. Although U.N. accountability for actions that disregard international human rights law was once considered a novel proposition, increasingly scholars and policymakers, including key figures within the U.N., have concluded that a blanket denial of legal obligations for the U.N. is incompatible with international law and international human rights law.</w:t>
      </w:r>
      <w:r w:rsidRPr="006C2CDF">
        <w:rPr>
          <w:rStyle w:val="Refdenotaalpie"/>
          <w:rFonts w:asciiTheme="majorHAnsi" w:hAnsiTheme="majorHAnsi" w:cs="Courier New"/>
          <w:color w:val="000000"/>
          <w:sz w:val="22"/>
          <w:szCs w:val="22"/>
          <w:lang w:val="en-US"/>
        </w:rPr>
        <w:footnoteReference w:id="168"/>
      </w:r>
      <w:r w:rsidRPr="006C2CDF">
        <w:rPr>
          <w:rFonts w:asciiTheme="majorHAnsi" w:hAnsiTheme="majorHAnsi" w:cs="Courier New"/>
          <w:color w:val="000000"/>
          <w:sz w:val="22"/>
          <w:szCs w:val="22"/>
          <w:lang w:val="en-US"/>
        </w:rPr>
        <w:t xml:space="preserve"> (…)</w:t>
      </w:r>
      <w:r w:rsidR="000B43C6">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In first bringing cholera to Haiti and then attempting to foreclose any remedy for harms caused by the epidemic, the U.N. has neglected its duties to respect and promote those rights set out in Haitian treaty obligations as well as accepted international norms an</w:t>
      </w:r>
      <w:r w:rsidR="001B1D32">
        <w:rPr>
          <w:rFonts w:asciiTheme="majorHAnsi" w:hAnsiTheme="majorHAnsi" w:cs="Courier New"/>
          <w:color w:val="000000"/>
          <w:sz w:val="22"/>
          <w:szCs w:val="22"/>
          <w:lang w:val="en-US"/>
        </w:rPr>
        <w:t>d customary international law.</w:t>
      </w:r>
      <w:r w:rsidRPr="006C2CDF">
        <w:rPr>
          <w:rFonts w:asciiTheme="majorHAnsi" w:hAnsiTheme="majorHAnsi" w:cs="Courier New"/>
          <w:color w:val="000000"/>
          <w:sz w:val="22"/>
          <w:szCs w:val="22"/>
          <w:lang w:val="en-US"/>
        </w:rPr>
        <w:t xml:space="preserve"> </w:t>
      </w:r>
      <w:r w:rsidR="001B1D32">
        <w:rPr>
          <w:rFonts w:asciiTheme="majorHAnsi" w:hAnsiTheme="majorHAnsi" w:cs="Courier New"/>
          <w:color w:val="000000"/>
          <w:sz w:val="22"/>
          <w:szCs w:val="22"/>
          <w:lang w:val="en-US"/>
        </w:rPr>
        <w:t xml:space="preserve"> </w:t>
      </w:r>
      <w:r w:rsidRPr="006C2CDF">
        <w:rPr>
          <w:rFonts w:asciiTheme="majorHAnsi" w:hAnsiTheme="majorHAnsi" w:cs="Courier New"/>
          <w:color w:val="000000"/>
          <w:sz w:val="22"/>
          <w:szCs w:val="22"/>
          <w:lang w:val="en-US"/>
        </w:rPr>
        <w:t xml:space="preserve">In Haiti, the U.N. has committed a series of failures. It negligently failed to prevent the introduction of cholera bacterium brought by its peacekeepers into a major Haitian waterway and then failed to provide any form of remedy to the victims. These failures are now compounded by the U.N.’s failure to guarantee non-repetition of similar harms, a guarantee that includes taking adequate steps toward ameliorating the epidemic. Each of these failures is also a failure to respect human rights—specifically, the rights to water, health, life, and an effective remedy. In failing to respect human rights, the U.N. has also failed to uphold its obligations under international human rights </w:t>
      </w:r>
      <w:r w:rsidRPr="008C5025">
        <w:rPr>
          <w:rFonts w:asciiTheme="majorHAnsi" w:hAnsiTheme="majorHAnsi" w:cs="Courier New"/>
          <w:color w:val="000000"/>
          <w:sz w:val="22"/>
          <w:szCs w:val="22"/>
          <w:lang w:val="en-US"/>
        </w:rPr>
        <w:t>law.  The failures of</w:t>
      </w:r>
      <w:r w:rsidRPr="006C2CDF">
        <w:rPr>
          <w:rFonts w:asciiTheme="majorHAnsi" w:hAnsiTheme="majorHAnsi" w:cs="Courier New"/>
          <w:color w:val="000000"/>
          <w:sz w:val="22"/>
          <w:szCs w:val="22"/>
          <w:lang w:val="en-US"/>
        </w:rPr>
        <w:t xml:space="preserve"> U.N. actors to respect these fundamental human rights must have visible consequences if the U.N.’s global operations are to retain legitimacy. The need for such accountability is especially acute when these failures arise from the activities of peacekeeping operations like MINUSTAH, mandated to promote and respect human rights, in poor countries like Haiti that lack sufficient infrastructure to prevent or control the harms that stem from such failures. The recognition of this need adds a moral dimension to the argument for U.N. accountability under international human rights law: In light of the U.N.’s critical role in developing and promoting human rights globally, the U.N. must demonstrate the same commitment to comply with international human rights law that it demands from states and other non-state actors, or risk losing its moral authority to make these demands at all. (…) By polluting a major Haitian water source with human waste contaminated with the cholera bacterium carried by U.N. troops, resulting in the deaths of thousands and the infection of hundreds of thousands, and subsequently refusing to provide any remedy for the injury its negligence caused, the U.N. has clearly contravened its obligations under international law to respect, promote, and protect human rights. MINUSTAH’s depositing of cholera-laced human waste into the Artibonite River failed to respect the victims’ human right to water. The victims’ contraction of cholera from the polluted river water, and their resultant sickness and, in many cases, death, stemmed from a failure to respect their human rights to health and life. And the U.N.’s failure to provide any form of redress to its victims for their loss and injury fails to respect their human right to remedy. (…) MINUSTAH’s introduction of cholera into Haiti, the U.N.’s subsequent denial of any redress to the victims, and its failure to effectively respond to the ongoing health crisis constitute actionable wrongs under international human rights law. The U.N.’s legal obligations under such law extend from its legal personality, its foundational purpose to respect, promote, and protect human rights, its liability under the SOFA for MINUSTAH’s failures to respect Haitian laws, including Haitian treaty duties, and its duties under customary international law. By failing to respect the human rights to water, health, life, and remedy of the victims of the cholera epidemic, the U.N. breached these obligations. In so doing, the U.N. has undermined the moral authority it requires to ensure that states comply with and respect these same human rights. These U.N. failures have serious implications for the overall legitimacy of the U.N.’s peacekeeping authority in Haiti and elsewhere. (…) MINUSTAH’s Failure to Follow Minimum </w:t>
      </w:r>
      <w:r w:rsidRPr="006C2CDF">
        <w:rPr>
          <w:rFonts w:asciiTheme="majorHAnsi" w:hAnsiTheme="majorHAnsi" w:cs="Courier New"/>
          <w:b/>
          <w:bCs/>
          <w:color w:val="000000"/>
          <w:sz w:val="22"/>
          <w:szCs w:val="22"/>
          <w:lang w:val="en-US"/>
        </w:rPr>
        <w:t xml:space="preserve">Guidelines of Adequate Sanitation at Its Camp in Méyè Violated the Do No Harm Principle. </w:t>
      </w:r>
      <w:r w:rsidRPr="006C2CDF">
        <w:rPr>
          <w:rFonts w:asciiTheme="majorHAnsi" w:hAnsiTheme="majorHAnsi" w:cs="Courier New"/>
          <w:bCs/>
          <w:color w:val="000000"/>
          <w:sz w:val="22"/>
          <w:szCs w:val="22"/>
          <w:lang w:val="en-US"/>
        </w:rPr>
        <w:t xml:space="preserve">(…) </w:t>
      </w:r>
      <w:r w:rsidRPr="006C2CDF">
        <w:rPr>
          <w:rFonts w:asciiTheme="majorHAnsi" w:hAnsiTheme="majorHAnsi" w:cs="Courier New"/>
          <w:color w:val="000000"/>
          <w:sz w:val="22"/>
          <w:szCs w:val="22"/>
          <w:lang w:val="en-US"/>
        </w:rPr>
        <w:t xml:space="preserve">MINUSTAH Violated the Principle of </w:t>
      </w:r>
      <w:r w:rsidRPr="006C2CDF">
        <w:rPr>
          <w:rFonts w:asciiTheme="majorHAnsi" w:hAnsiTheme="majorHAnsi" w:cs="Courier New"/>
          <w:b/>
          <w:bCs/>
          <w:color w:val="000000"/>
          <w:sz w:val="22"/>
          <w:szCs w:val="22"/>
          <w:lang w:val="en-US"/>
        </w:rPr>
        <w:t>Accountability to Affected Populations by Failing to Address the Claims of Victims of the Cholera Epidemic.</w:t>
      </w:r>
      <w:r w:rsidRPr="006C2CDF">
        <w:rPr>
          <w:rFonts w:asciiTheme="majorHAnsi" w:hAnsiTheme="majorHAnsi" w:cs="Courier New"/>
          <w:bCs/>
          <w:color w:val="000000"/>
          <w:sz w:val="22"/>
          <w:szCs w:val="22"/>
          <w:lang w:val="en-US"/>
        </w:rPr>
        <w:t xml:space="preserve"> (…)</w:t>
      </w:r>
      <w:r w:rsidR="008C5025">
        <w:rPr>
          <w:rFonts w:asciiTheme="majorHAnsi" w:hAnsiTheme="majorHAnsi" w:cs="Courier New"/>
          <w:bCs/>
          <w:color w:val="000000"/>
          <w:sz w:val="22"/>
          <w:szCs w:val="22"/>
          <w:lang w:val="en-US"/>
        </w:rPr>
        <w:t xml:space="preserve"> </w:t>
      </w:r>
      <w:r w:rsidRPr="006C2CDF">
        <w:rPr>
          <w:rFonts w:asciiTheme="majorHAnsi" w:hAnsiTheme="majorHAnsi" w:cs="Courier New"/>
          <w:color w:val="000000"/>
          <w:sz w:val="22"/>
          <w:szCs w:val="22"/>
          <w:lang w:val="en-US"/>
        </w:rPr>
        <w:t xml:space="preserve">By causing a cholera epidemic in a still-developing country, harming the people it has promised to help, and then denying those it has harmed any redress for their injuries, the U.N. has violated fundamental principles of humanitarian relief. The following chapter outlines how the U.N. can be held to account for the totality of its failures under its SOFA with Haiti, international human rights law, and humanitarian principles and standards. </w:t>
      </w:r>
      <w:r w:rsidRPr="008C5025">
        <w:rPr>
          <w:rFonts w:asciiTheme="majorHAnsi" w:hAnsiTheme="majorHAnsi" w:cs="Courier New"/>
          <w:bCs/>
          <w:color w:val="000000"/>
          <w:sz w:val="22"/>
          <w:szCs w:val="22"/>
          <w:lang w:val="en-US"/>
        </w:rPr>
        <w:t>(…)</w:t>
      </w:r>
      <w:r w:rsidRPr="006C2CDF">
        <w:rPr>
          <w:rFonts w:asciiTheme="majorHAnsi" w:hAnsiTheme="majorHAnsi" w:cs="Courier New"/>
          <w:b/>
          <w:bCs/>
          <w:color w:val="000000"/>
          <w:sz w:val="22"/>
          <w:szCs w:val="22"/>
          <w:lang w:val="en-US"/>
        </w:rPr>
        <w:t xml:space="preserve"> </w:t>
      </w:r>
      <w:r w:rsidRPr="006C2CDF">
        <w:rPr>
          <w:rFonts w:asciiTheme="majorHAnsi" w:hAnsiTheme="majorHAnsi" w:cs="Courier New"/>
          <w:color w:val="000000"/>
          <w:sz w:val="22"/>
          <w:szCs w:val="22"/>
          <w:lang w:val="en-US"/>
        </w:rPr>
        <w:t xml:space="preserve">To fully accept its responsibility, the U.N. must vindicate the legal rights of the victims, guarantee adequate treatment for those sickened, stop the cholera epidemic, and, finally, ensure that a similar tragedy does not reoccur—either in Haiti or anywhere else the U.N. sends its peacekeeping troops or other agents. The U.N. must first provide victims with the legal recourse to which they are entitled under international law. (…) As this report has explained, by failing to provide any meaningful forum for victims of the cholera epidemic to seek redress, </w:t>
      </w:r>
      <w:r w:rsidRPr="00CC1D8B">
        <w:rPr>
          <w:rFonts w:asciiTheme="majorHAnsi" w:hAnsiTheme="majorHAnsi" w:cs="Courier New"/>
          <w:b/>
          <w:color w:val="000000"/>
          <w:sz w:val="22"/>
          <w:szCs w:val="22"/>
          <w:lang w:val="en-US"/>
        </w:rPr>
        <w:t>the U.N. violates its own SOFA, human rights law, and principles of humanitarian intervention.</w:t>
      </w:r>
      <w:r w:rsidRPr="006C2CDF">
        <w:rPr>
          <w:rFonts w:asciiTheme="majorHAnsi" w:hAnsiTheme="majorHAnsi" w:cs="Courier New"/>
          <w:color w:val="000000"/>
          <w:sz w:val="22"/>
          <w:szCs w:val="22"/>
          <w:lang w:val="en-US"/>
        </w:rPr>
        <w:t xml:space="preserve"> To remedy this failure, the U.N. must establish a forum in which the victims’ claims to relief can be heard. This forum could be a court of law—the U.N. could waive its immunity in most courts and provide victims with the right to sue under domestic and international law.</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169"/>
      </w:r>
    </w:p>
    <w:p w:rsidR="00564109" w:rsidRPr="006C2CDF" w:rsidRDefault="00564109" w:rsidP="008D79DC">
      <w:pPr>
        <w:pStyle w:val="Sinespaciado"/>
        <w:spacing w:line="276" w:lineRule="auto"/>
        <w:jc w:val="both"/>
        <w:rPr>
          <w:rFonts w:asciiTheme="majorHAnsi" w:hAnsiTheme="majorHAnsi" w:cs="Courier New"/>
          <w:iCs/>
          <w:lang w:val="en-US"/>
        </w:rPr>
      </w:pPr>
    </w:p>
    <w:p w:rsidR="00574574" w:rsidRPr="006C2CDF" w:rsidRDefault="00574574" w:rsidP="008D79DC">
      <w:pPr>
        <w:jc w:val="both"/>
        <w:rPr>
          <w:rFonts w:asciiTheme="majorHAnsi" w:hAnsiTheme="majorHAnsi" w:cs="Courier New"/>
          <w:lang w:val="en-US"/>
        </w:rPr>
      </w:pPr>
    </w:p>
    <w:p w:rsidR="00574574" w:rsidRPr="006C2CDF" w:rsidRDefault="00574574" w:rsidP="008D79DC">
      <w:pPr>
        <w:jc w:val="both"/>
        <w:rPr>
          <w:rFonts w:asciiTheme="majorHAnsi" w:hAnsiTheme="majorHAnsi" w:cs="Courier New"/>
          <w:lang w:val="en-US"/>
        </w:rPr>
      </w:pPr>
    </w:p>
    <w:p w:rsidR="00860A75" w:rsidRPr="006C2CDF" w:rsidRDefault="00860A75" w:rsidP="00860A75">
      <w:pPr>
        <w:jc w:val="both"/>
        <w:rPr>
          <w:rFonts w:asciiTheme="majorHAnsi" w:hAnsiTheme="majorHAnsi" w:cs="Courier New"/>
          <w:b/>
          <w:u w:val="single"/>
          <w:lang w:val="en-US"/>
        </w:rPr>
      </w:pPr>
      <w:r w:rsidRPr="006C2CDF">
        <w:rPr>
          <w:rFonts w:asciiTheme="majorHAnsi" w:hAnsiTheme="majorHAnsi" w:cs="Courier New"/>
          <w:b/>
          <w:u w:val="single"/>
          <w:lang w:val="en-US"/>
        </w:rPr>
        <w:t>EVIDENC</w:t>
      </w:r>
      <w:r>
        <w:rPr>
          <w:rFonts w:asciiTheme="majorHAnsi" w:hAnsiTheme="majorHAnsi" w:cs="Courier New"/>
          <w:b/>
          <w:u w:val="single"/>
          <w:lang w:val="en-US"/>
        </w:rPr>
        <w:t>IA</w:t>
      </w:r>
      <w:r w:rsidRPr="006C2CDF">
        <w:rPr>
          <w:rFonts w:asciiTheme="majorHAnsi" w:hAnsiTheme="majorHAnsi" w:cs="Courier New"/>
          <w:b/>
          <w:u w:val="single"/>
          <w:lang w:val="en-US"/>
        </w:rPr>
        <w:t xml:space="preserve"> 4: </w:t>
      </w:r>
      <w:r>
        <w:rPr>
          <w:rFonts w:asciiTheme="majorHAnsi" w:hAnsiTheme="majorHAnsi" w:cs="Courier New"/>
          <w:b/>
          <w:u w:val="single"/>
          <w:lang w:val="en-US"/>
        </w:rPr>
        <w:t>ASESINATO EN MASA</w:t>
      </w:r>
    </w:p>
    <w:p w:rsidR="0025120F" w:rsidRPr="0025120F" w:rsidRDefault="0025120F" w:rsidP="008D79DC">
      <w:pPr>
        <w:jc w:val="both"/>
        <w:rPr>
          <w:rFonts w:asciiTheme="majorHAnsi" w:hAnsiTheme="majorHAnsi" w:cs="Courier New"/>
        </w:rPr>
      </w:pPr>
      <w:r w:rsidRPr="006C2CDF">
        <w:rPr>
          <w:rFonts w:asciiTheme="majorHAnsi" w:hAnsiTheme="majorHAnsi" w:cs="Courier New"/>
          <w:u w:val="single"/>
        </w:rPr>
        <w:t>Yan Maitri-Shi</w:t>
      </w:r>
      <w:r w:rsidRPr="006C2CDF">
        <w:rPr>
          <w:rFonts w:asciiTheme="majorHAnsi" w:hAnsiTheme="majorHAnsi" w:cs="Courier New"/>
        </w:rPr>
        <w:t xml:space="preserve">: “Dentro de las siguientes evidencias no sólo se demostrará que la ONU ha cometido homicidio culposo, como es el caso de Haití, que a raíz de un brote de cólera traído por los cuerpos de paz provenientes de Nepal donde había una epidemia contaminaron aguas que los haitianos utilizaban como fuente de vida, ocasionando la muerte de miles de personas y dejando hospitalizados a cientos de miles, sino que también se detallará y probará que los llamados cuerpos de paz de la ONU han llevado a cabo ejecuciones masivas a lo largo de todo el mundo como, por citar un caso, en República Centroafricana, testigos contaron que cascos azules comenzaron a disparar indiscriminadamente  </w:t>
      </w:r>
      <w:r w:rsidRPr="006C2CDF">
        <w:rPr>
          <w:rFonts w:asciiTheme="majorHAnsi" w:hAnsiTheme="majorHAnsi" w:cs="Courier New"/>
          <w:i/>
        </w:rPr>
        <w:t xml:space="preserve">a todo lo que se moviera </w:t>
      </w:r>
      <w:r w:rsidRPr="006C2CDF">
        <w:rPr>
          <w:rFonts w:asciiTheme="majorHAnsi" w:hAnsiTheme="majorHAnsi" w:cs="Courier New"/>
        </w:rPr>
        <w:t>a raíz de un incidente entre un grupo de civiles y las fuerzas de la ONU, debido a que una niña que había sido violada describió que su agresor era un individuo cuya descripción coincidía con la de estos cuerpos de paz, por lo que el grupo de civiles fue en busca del sospechoso llevando una orden de arresto de la fiscalía local, pero ante la redada por parte de las fuerzas policiales de la ONU se desató un tiroteo donde resultaron muertos tanto personal de los cuerpos de paz como civiles. Este tipo de comportamiento violento de parte de las fuerzas armadas de la ONU contra poblaciones civiles tristemente es muy común. Por lo tanto, más adelante quedará demostrado que este accionar violento del personal de la ONU que atenta contra vidas inocentes, a las que supuestamente se está protegiendo, se ha convertido en norma a la hora de lidiar con conflictos con pobladores locales.”</w:t>
      </w:r>
    </w:p>
    <w:p w:rsidR="00EF478D" w:rsidRPr="006C2CDF" w:rsidRDefault="00A9529B" w:rsidP="008D79DC">
      <w:pPr>
        <w:jc w:val="both"/>
        <w:rPr>
          <w:rFonts w:asciiTheme="majorHAnsi" w:hAnsiTheme="majorHAnsi" w:cs="Courier New"/>
          <w:lang w:val="en-US"/>
        </w:rPr>
      </w:pPr>
      <w:r w:rsidRPr="006C2CDF">
        <w:rPr>
          <w:rFonts w:asciiTheme="majorHAnsi" w:hAnsiTheme="majorHAnsi" w:cs="Courier New"/>
          <w:u w:val="single"/>
          <w:lang w:val="en-US"/>
        </w:rPr>
        <w:t>George Russell (Fox News</w:t>
      </w:r>
      <w:r w:rsidRPr="006C2CDF">
        <w:rPr>
          <w:rFonts w:asciiTheme="majorHAnsi" w:hAnsiTheme="majorHAnsi" w:cs="Courier New"/>
          <w:lang w:val="en-US"/>
        </w:rPr>
        <w:t>): “United Nations officials up to the level of Secretary General Ban Ki-moon himself were scrambling to come up with statements Tuesday after new allegations of child rape by U.N. peacekeepers in the Central African Republic—this time followed by a welter of shooting that allegedly left at least two unarmed civilians as well as one peacekeeper dead in the capital of Bangui.</w:t>
      </w:r>
      <w:r w:rsidR="004A7234" w:rsidRPr="006C2CDF">
        <w:rPr>
          <w:rFonts w:asciiTheme="majorHAnsi" w:hAnsiTheme="majorHAnsi" w:cs="Courier New"/>
          <w:lang w:val="en-US"/>
        </w:rPr>
        <w:t xml:space="preserve"> (…) the shoot-out began only after the alleged rape of a 12-year-old girl during the night-time raid by Africa</w:t>
      </w:r>
      <w:r w:rsidR="009D5A29">
        <w:rPr>
          <w:rFonts w:asciiTheme="majorHAnsi" w:hAnsiTheme="majorHAnsi" w:cs="Courier New"/>
          <w:lang w:val="en-US"/>
        </w:rPr>
        <w:t>n members of U.N. police forces</w:t>
      </w:r>
      <w:r w:rsidR="004A7234" w:rsidRPr="006C2CDF">
        <w:rPr>
          <w:rFonts w:asciiTheme="majorHAnsi" w:hAnsiTheme="majorHAnsi" w:cs="Courier New"/>
          <w:lang w:val="en-US"/>
        </w:rPr>
        <w:t xml:space="preserve"> in a heavily armed largely Muslim enclave of the city known as PK5 aimed at arresting a suspect on a local warrant. </w:t>
      </w:r>
      <w:r w:rsidR="004A7234" w:rsidRPr="006C2CDF">
        <w:rPr>
          <w:rFonts w:asciiTheme="majorHAnsi" w:hAnsiTheme="majorHAnsi" w:cs="Courier New"/>
          <w:i/>
          <w:lang w:val="en-US"/>
        </w:rPr>
        <w:t>The firefight began after the rape</w:t>
      </w:r>
      <w:r w:rsidR="004A7234" w:rsidRPr="006C2CDF">
        <w:rPr>
          <w:rFonts w:asciiTheme="majorHAnsi" w:hAnsiTheme="majorHAnsi" w:cs="Courier New"/>
          <w:lang w:val="en-US"/>
        </w:rPr>
        <w:t xml:space="preserve">, she said.  As summarized in Amnesty’s press release, </w:t>
      </w:r>
      <w:r w:rsidR="004A7234" w:rsidRPr="006C2CDF">
        <w:rPr>
          <w:rFonts w:asciiTheme="majorHAnsi" w:hAnsiTheme="majorHAnsi" w:cs="Courier New"/>
          <w:i/>
          <w:lang w:val="en-US"/>
        </w:rPr>
        <w:t xml:space="preserve">The girl had been hiding in a bathroom during a house search at approximately 2am on Aug. 2. A man allegedly wearing the blue helmet and vest of the UN peacekeeping forces took her outside and raped her behind a truck.  </w:t>
      </w:r>
      <w:r w:rsidR="004A7234" w:rsidRPr="006C2CDF">
        <w:rPr>
          <w:rFonts w:asciiTheme="majorHAnsi" w:hAnsiTheme="majorHAnsi" w:cs="Courier New"/>
          <w:lang w:val="en-US"/>
        </w:rPr>
        <w:t xml:space="preserve">When the girl cried out, her assailant </w:t>
      </w:r>
      <w:r w:rsidR="004A7234" w:rsidRPr="006C2CDF">
        <w:rPr>
          <w:rFonts w:asciiTheme="majorHAnsi" w:hAnsiTheme="majorHAnsi" w:cs="Courier New"/>
          <w:i/>
          <w:lang w:val="en-US"/>
        </w:rPr>
        <w:t>slapped me hard and put his hand over my mouth</w:t>
      </w:r>
      <w:r w:rsidR="004A7234" w:rsidRPr="006C2CDF">
        <w:rPr>
          <w:rFonts w:asciiTheme="majorHAnsi" w:hAnsiTheme="majorHAnsi" w:cs="Courier New"/>
          <w:lang w:val="en-US"/>
        </w:rPr>
        <w:t xml:space="preserve">, she related to her Amnesty interviewer.  The gunfire then exploded as self-defense groups in the heavily barricaded section of the city stiffened resistance to the U.N. incursion, driving off the peacekeepers—both soldiers and police were involved-- after the U.N. forces made three arrests.  But hours later the U.N. forces returned—according to a peacekeeping official in order to </w:t>
      </w:r>
      <w:r w:rsidR="004A7234" w:rsidRPr="006C2CDF">
        <w:rPr>
          <w:rFonts w:asciiTheme="majorHAnsi" w:hAnsiTheme="majorHAnsi" w:cs="Courier New"/>
          <w:i/>
          <w:lang w:val="en-US"/>
        </w:rPr>
        <w:t>clear barricades and facilitate movement</w:t>
      </w:r>
      <w:r w:rsidR="004A7234" w:rsidRPr="006C2CDF">
        <w:rPr>
          <w:rFonts w:asciiTheme="majorHAnsi" w:hAnsiTheme="majorHAnsi" w:cs="Courier New"/>
          <w:lang w:val="en-US"/>
        </w:rPr>
        <w:t xml:space="preserve">-- and according to Amnesty’s witnesses, </w:t>
      </w:r>
      <w:r w:rsidR="004A7234" w:rsidRPr="006C2CDF">
        <w:rPr>
          <w:rFonts w:asciiTheme="majorHAnsi" w:hAnsiTheme="majorHAnsi" w:cs="Courier New"/>
          <w:i/>
          <w:lang w:val="en-US"/>
        </w:rPr>
        <w:t xml:space="preserve">began shooting indiscriminately in the street where the [earlier] killing had taken place.  </w:t>
      </w:r>
      <w:r w:rsidR="004A7234" w:rsidRPr="006C2CDF">
        <w:rPr>
          <w:rFonts w:asciiTheme="majorHAnsi" w:hAnsiTheme="majorHAnsi" w:cs="Courier New"/>
          <w:lang w:val="en-US"/>
        </w:rPr>
        <w:t xml:space="preserve">Two unarmed civilians were slain: a 61-year-old man and his 16-year-old son. According to Amnesty, a witness told their investigator that </w:t>
      </w:r>
      <w:r w:rsidR="004A7234" w:rsidRPr="006C2CDF">
        <w:rPr>
          <w:rFonts w:asciiTheme="majorHAnsi" w:hAnsiTheme="majorHAnsi" w:cs="Courier New"/>
          <w:i/>
          <w:lang w:val="en-US"/>
        </w:rPr>
        <w:t>they were going to shoot at anything that moved</w:t>
      </w:r>
      <w:r w:rsidR="004A7234" w:rsidRPr="006C2CDF">
        <w:rPr>
          <w:rFonts w:asciiTheme="majorHAnsi" w:hAnsiTheme="majorHAnsi" w:cs="Courier New"/>
          <w:lang w:val="en-US"/>
        </w:rPr>
        <w:t>.</w:t>
      </w:r>
      <w:r w:rsidR="00C52606" w:rsidRPr="006C2CDF">
        <w:rPr>
          <w:rFonts w:asciiTheme="majorHAnsi" w:hAnsiTheme="majorHAnsi" w:cs="Courier New"/>
          <w:lang w:val="en-US"/>
        </w:rPr>
        <w:t xml:space="preserve">  Fox News spoke personally to Jonathan Pedneault, the Amnesty investigator who carried out the organization’s interviews in Bangui (…) Pedneault related that five days after the alleged assault the girl was examined by </w:t>
      </w:r>
      <w:r w:rsidR="00C52606" w:rsidRPr="006C2CDF">
        <w:rPr>
          <w:rFonts w:asciiTheme="majorHAnsi" w:hAnsiTheme="majorHAnsi" w:cs="Courier New"/>
          <w:i/>
          <w:lang w:val="en-US"/>
        </w:rPr>
        <w:t xml:space="preserve">an independent medical organization by a specialist of sexual violence and the certificate concludes that she shows physical and psychological signs that concur with her claims. </w:t>
      </w:r>
      <w:r w:rsidR="00C52606" w:rsidRPr="006C2CDF">
        <w:rPr>
          <w:rFonts w:asciiTheme="majorHAnsi" w:hAnsiTheme="majorHAnsi" w:cs="Courier New"/>
          <w:lang w:val="en-US"/>
        </w:rPr>
        <w:t xml:space="preserve">(…) witnesses later told him [Pedneault] the peacekeepers fired </w:t>
      </w:r>
      <w:r w:rsidR="00C52606" w:rsidRPr="006C2CDF">
        <w:rPr>
          <w:rFonts w:asciiTheme="majorHAnsi" w:hAnsiTheme="majorHAnsi" w:cs="Courier New"/>
          <w:i/>
          <w:lang w:val="en-US"/>
        </w:rPr>
        <w:t>indiscriminately</w:t>
      </w:r>
      <w:r w:rsidR="00C52606" w:rsidRPr="006C2CDF">
        <w:rPr>
          <w:rFonts w:asciiTheme="majorHAnsi" w:hAnsiTheme="majorHAnsi" w:cs="Courier New"/>
          <w:lang w:val="en-US"/>
        </w:rPr>
        <w:t xml:space="preserve"> up a series of four alleyways along their route as they proceeded toward a mosque in the center of the enclave.</w:t>
      </w:r>
      <w:r w:rsidR="008B77E7" w:rsidRPr="006C2CDF">
        <w:rPr>
          <w:rFonts w:asciiTheme="majorHAnsi" w:hAnsiTheme="majorHAnsi" w:cs="Courier New"/>
          <w:lang w:val="en-US"/>
        </w:rPr>
        <w:t xml:space="preserve"> (…)</w:t>
      </w:r>
      <w:r w:rsidR="00E10040">
        <w:rPr>
          <w:rFonts w:asciiTheme="majorHAnsi" w:hAnsiTheme="majorHAnsi" w:cs="Courier New"/>
          <w:lang w:val="en-US"/>
        </w:rPr>
        <w:t xml:space="preserve"> </w:t>
      </w:r>
      <w:r w:rsidR="008B77E7" w:rsidRPr="006C2CDF">
        <w:rPr>
          <w:rFonts w:asciiTheme="majorHAnsi" w:hAnsiTheme="majorHAnsi" w:cs="Courier New"/>
          <w:lang w:val="en-US"/>
        </w:rPr>
        <w:t xml:space="preserve">By then, MINUSCA, was reeling from yet another violent spasm on Aug. 9, when a Rwandan peacekeeper apparently shot four of his fellow troops to death and wounded eight others before dying himself.  The Amnesty International allegations came just two months after the U.N. announced that another peacekeeper was under investigation for assault of an under-aged girl.  That, in turn, came two weeks after the medical organization Medicins Sans Frontieres </w:t>
      </w:r>
      <w:hyperlink r:id="rId77" w:history="1">
        <w:r w:rsidR="008B77E7" w:rsidRPr="006C2CDF">
          <w:rPr>
            <w:rStyle w:val="Hipervnculo"/>
            <w:rFonts w:asciiTheme="majorHAnsi" w:hAnsiTheme="majorHAnsi" w:cs="Courier New"/>
            <w:color w:val="auto"/>
            <w:u w:val="none"/>
            <w:lang w:val="en-US"/>
          </w:rPr>
          <w:t>told Fox News</w:t>
        </w:r>
      </w:hyperlink>
      <w:r w:rsidR="008B77E7" w:rsidRPr="006C2CDF">
        <w:rPr>
          <w:rFonts w:asciiTheme="majorHAnsi" w:hAnsiTheme="majorHAnsi" w:cs="Courier New"/>
          <w:lang w:val="en-US"/>
        </w:rPr>
        <w:t xml:space="preserve"> that it had testony from one underage victim of sexual abuse in 2014 who identified the abuser as a member of </w:t>
      </w:r>
      <w:r w:rsidR="008B77E7" w:rsidRPr="006C2CDF">
        <w:rPr>
          <w:rFonts w:asciiTheme="majorHAnsi" w:hAnsiTheme="majorHAnsi" w:cs="Courier New"/>
          <w:i/>
          <w:lang w:val="en-US"/>
        </w:rPr>
        <w:t>international forces</w:t>
      </w:r>
      <w:r w:rsidR="008B77E7" w:rsidRPr="006C2CDF">
        <w:rPr>
          <w:rFonts w:asciiTheme="majorHAnsi" w:hAnsiTheme="majorHAnsi" w:cs="Courier New"/>
          <w:lang w:val="en-US"/>
        </w:rPr>
        <w:t xml:space="preserve">—meaning a member of a U.N. or European peacekeeping force. </w:t>
      </w:r>
      <w:r w:rsidRPr="006C2CDF">
        <w:rPr>
          <w:rFonts w:asciiTheme="majorHAnsi" w:hAnsiTheme="majorHAnsi" w:cs="Courier New"/>
          <w:lang w:val="en-US"/>
        </w:rPr>
        <w:t>”</w:t>
      </w:r>
      <w:r w:rsidR="008B77E7" w:rsidRPr="006C2CDF">
        <w:rPr>
          <w:rStyle w:val="Refdenotaalpie"/>
          <w:rFonts w:asciiTheme="majorHAnsi" w:hAnsiTheme="majorHAnsi" w:cs="Courier New"/>
          <w:lang w:val="en-US"/>
        </w:rPr>
        <w:footnoteReference w:id="170"/>
      </w:r>
    </w:p>
    <w:p w:rsidR="00771E26" w:rsidRPr="006C2CDF" w:rsidRDefault="00771E26" w:rsidP="008D79DC">
      <w:pPr>
        <w:pStyle w:val="Sinespaciado"/>
        <w:spacing w:line="276" w:lineRule="auto"/>
        <w:jc w:val="both"/>
        <w:rPr>
          <w:rFonts w:asciiTheme="majorHAnsi" w:eastAsia="Times New Roman" w:hAnsiTheme="majorHAnsi" w:cs="Courier New"/>
          <w:lang w:val="en-US"/>
        </w:rPr>
      </w:pPr>
      <w:r w:rsidRPr="006C2CDF">
        <w:rPr>
          <w:rFonts w:asciiTheme="majorHAnsi" w:hAnsiTheme="majorHAnsi" w:cs="Courier New"/>
          <w:iCs/>
          <w:u w:val="single"/>
          <w:lang w:val="en-US"/>
        </w:rPr>
        <w:t>Haiti Information Project (HIP):</w:t>
      </w:r>
      <w:r w:rsidRPr="006C2CDF">
        <w:rPr>
          <w:rFonts w:asciiTheme="majorHAnsi" w:hAnsiTheme="majorHAnsi" w:cs="Courier New"/>
          <w:iCs/>
          <w:lang w:val="en-US"/>
        </w:rPr>
        <w:t xml:space="preserve"> “</w:t>
      </w:r>
      <w:r w:rsidRPr="006C2CDF">
        <w:rPr>
          <w:rFonts w:asciiTheme="majorHAnsi" w:hAnsiTheme="majorHAnsi" w:cs="Courier New"/>
          <w:lang w:val="en-US"/>
        </w:rPr>
        <w:t xml:space="preserve">Haiti Information Project (HIP) - The United Nations has been sitting on evidence that implicates a powerful Haitian senator in the assassination of a popular priest in 1994. The only known video testimony of an eyewitness to the brutal killing of Father Jean-Marie Vincent was recorded by a UN official in 2005 and has not seen the light of day since. HIP recently received a copy of the video in an anonymous package that included a note stating, </w:t>
      </w:r>
      <w:r w:rsidRPr="006C2CDF">
        <w:rPr>
          <w:rFonts w:asciiTheme="majorHAnsi" w:hAnsiTheme="majorHAnsi" w:cs="Courier New"/>
          <w:i/>
          <w:lang w:val="en-US"/>
        </w:rPr>
        <w:t>The UN has no interest in pursuing this case or revealing this evidence despite the statements of this eyewitness that Youri Latortue was the triggerman that shot and killed Father Jean-Marie Vincent on August 28, 1994.</w:t>
      </w:r>
      <w:r w:rsidRPr="006C2CDF">
        <w:rPr>
          <w:rFonts w:asciiTheme="majorHAnsi" w:hAnsiTheme="majorHAnsi" w:cs="Courier New"/>
          <w:lang w:val="en-US"/>
        </w:rPr>
        <w:t xml:space="preserve"> The note concluded, </w:t>
      </w:r>
      <w:r w:rsidRPr="006C2CDF">
        <w:rPr>
          <w:rFonts w:asciiTheme="majorHAnsi" w:hAnsiTheme="majorHAnsi" w:cs="Courier New"/>
          <w:i/>
          <w:lang w:val="en-US"/>
        </w:rPr>
        <w:t xml:space="preserve">It is a travesty of justice that the UN has been withholding this testimony from the public. They are supposed to be impartial but Latortue has powerful friends in the US Embassy who view him as an asset since his role following the ouster of Aristide in 2004.  </w:t>
      </w:r>
      <w:r w:rsidRPr="006C2CDF">
        <w:rPr>
          <w:rFonts w:asciiTheme="majorHAnsi" w:hAnsiTheme="majorHAnsi" w:cs="Courier New"/>
          <w:lang w:val="en-US"/>
        </w:rPr>
        <w:t xml:space="preserve">In the video testimony the eyewitness is interrogated by a UN official and explains why she was falsely arrested in 2004 and shuttled from prison to prison until discovered by the same official. The witness also explains that she lived in the United States on and off for several years which is why she preferred to provide the testimony in English.  The witness tells how the Haitian police were holding her for Latortue until he could figure how to </w:t>
      </w:r>
      <w:r w:rsidRPr="006C2CDF">
        <w:rPr>
          <w:rFonts w:asciiTheme="majorHAnsi" w:hAnsiTheme="majorHAnsi" w:cs="Courier New"/>
          <w:i/>
          <w:lang w:val="en-US"/>
        </w:rPr>
        <w:t>get rid me</w:t>
      </w:r>
      <w:r w:rsidRPr="006C2CDF">
        <w:rPr>
          <w:rFonts w:asciiTheme="majorHAnsi" w:hAnsiTheme="majorHAnsi" w:cs="Courier New"/>
          <w:lang w:val="en-US"/>
        </w:rPr>
        <w:t xml:space="preserve">. When asked why she feared Latortue she responds, </w:t>
      </w:r>
      <w:r w:rsidRPr="006C2CDF">
        <w:rPr>
          <w:rFonts w:asciiTheme="majorHAnsi" w:hAnsiTheme="majorHAnsi" w:cs="Courier New"/>
          <w:i/>
          <w:lang w:val="en-US"/>
        </w:rPr>
        <w:t>Because the 28th of August 1994 I witnessed Youri Latortue murder the priest by the name of Jean-Marie Vincent.</w:t>
      </w:r>
      <w:r w:rsidRPr="006C2CDF">
        <w:rPr>
          <w:rFonts w:asciiTheme="majorHAnsi" w:hAnsiTheme="majorHAnsi" w:cs="Courier New"/>
          <w:lang w:val="en-US"/>
        </w:rPr>
        <w:t xml:space="preserve"> She follows with a recounting of the incident and details of the murder. The Haiti Information Project (HIP) has released an excerpt from the video testimony where the image and voice have been digitally altered to protect the identity of the witness.  (…) Father Jean-Marie Vincent was fatally shot at point-blank range in front of his rectory at Montfortain in the Port au Prince neighborhood of Christ-Roi on August 28, 1994. At the time of Vincent’s assassination, then Lt. Youri Latortue was a leading member of the Anti-Gang Unit of the Haitian army. Witnesses at the time described two vehicles carrying members of the unit as those responsible for opening fire on Vincent’s vehicle.  A report released by a delegation of the Center for the Study of Human Rights in 2004 stated, </w:t>
      </w:r>
      <w:r w:rsidRPr="006C2CDF">
        <w:rPr>
          <w:rFonts w:asciiTheme="majorHAnsi" w:hAnsiTheme="majorHAnsi" w:cs="Courier New"/>
          <w:i/>
          <w:lang w:val="en-US"/>
        </w:rPr>
        <w:t xml:space="preserve">A former high-ranking police official from the USGPN (palace security), Edouard Guerriere...claims that Youri Latortue participated in the 1994 murder of catholic priest Jean-Marie Vincent (as did eyewitnesses in 1995), and that he assisted in the 1993 murder of democracy activist Antoine Izmery. From 1991 to 1993, Latortue was an officer in FADH's [Haitian army] Anti-Gang Unit, the army's most notorious unit for human rights violations.  </w:t>
      </w:r>
      <w:r w:rsidRPr="006C2CDF">
        <w:rPr>
          <w:rFonts w:asciiTheme="majorHAnsi" w:hAnsiTheme="majorHAnsi" w:cs="Courier New"/>
          <w:lang w:val="en-US"/>
        </w:rPr>
        <w:t>The video testimony reportedly suppressed by the UN would represent the first time an actual eyewitness to Vincent’s assassination has stepped forward to identify Senator Youri Latortue as the man that pulled the trigger.</w:t>
      </w:r>
      <w:r w:rsidRPr="006C2CDF">
        <w:rPr>
          <w:rFonts w:asciiTheme="majorHAnsi" w:hAnsiTheme="majorHAnsi" w:cs="Courier New"/>
          <w:iCs/>
          <w:lang w:val="en-US"/>
        </w:rPr>
        <w:t>”</w:t>
      </w:r>
      <w:r w:rsidRPr="006C2CDF">
        <w:rPr>
          <w:rStyle w:val="Refdenotaalpie"/>
          <w:rFonts w:asciiTheme="majorHAnsi" w:eastAsia="Times New Roman" w:hAnsiTheme="majorHAnsi" w:cs="Courier New"/>
          <w:lang w:val="en-US"/>
        </w:rPr>
        <w:t xml:space="preserve"> </w:t>
      </w:r>
      <w:r w:rsidRPr="006C2CDF">
        <w:rPr>
          <w:rStyle w:val="Refdenotaalpie"/>
          <w:rFonts w:asciiTheme="majorHAnsi" w:eastAsia="Times New Roman" w:hAnsiTheme="majorHAnsi" w:cs="Courier New"/>
          <w:lang w:val="en-US"/>
        </w:rPr>
        <w:footnoteReference w:id="171"/>
      </w:r>
    </w:p>
    <w:p w:rsidR="00932A68" w:rsidRPr="006C2CDF" w:rsidRDefault="00932A68" w:rsidP="008D79DC">
      <w:pPr>
        <w:pStyle w:val="Sinespaciado"/>
        <w:spacing w:line="276" w:lineRule="auto"/>
        <w:jc w:val="both"/>
        <w:rPr>
          <w:rFonts w:asciiTheme="majorHAnsi" w:eastAsia="Times New Roman" w:hAnsiTheme="majorHAnsi" w:cs="Courier New"/>
          <w:lang w:val="en-US"/>
        </w:rPr>
      </w:pPr>
    </w:p>
    <w:p w:rsidR="00E738A5" w:rsidRPr="006C2CDF" w:rsidRDefault="00721798"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A</w:t>
      </w:r>
      <w:r w:rsidR="00E738A5" w:rsidRPr="006C2CDF">
        <w:rPr>
          <w:rFonts w:asciiTheme="majorHAnsi" w:hAnsiTheme="majorHAnsi" w:cs="Courier New"/>
          <w:iCs/>
          <w:u w:val="single"/>
          <w:lang w:val="en-US"/>
        </w:rPr>
        <w:t>udio transcript</w:t>
      </w:r>
      <w:r w:rsidRPr="006C2CDF">
        <w:rPr>
          <w:rFonts w:asciiTheme="majorHAnsi" w:hAnsiTheme="majorHAnsi" w:cs="Courier New"/>
          <w:iCs/>
          <w:u w:val="single"/>
          <w:lang w:val="en-US"/>
        </w:rPr>
        <w:t xml:space="preserve"> of a woman who witnessed the crime of priest Jean-Marie Vincent by senator Youri Latortue</w:t>
      </w:r>
      <w:r w:rsidR="00E738A5" w:rsidRPr="006C2CDF">
        <w:rPr>
          <w:rFonts w:asciiTheme="majorHAnsi" w:hAnsiTheme="majorHAnsi" w:cs="Courier New"/>
          <w:iCs/>
          <w:lang w:val="en-US"/>
        </w:rPr>
        <w:t>:</w:t>
      </w:r>
    </w:p>
    <w:p w:rsidR="001E15E6" w:rsidRPr="006C2CDF" w:rsidRDefault="00E738A5" w:rsidP="009D5A29">
      <w:pPr>
        <w:pStyle w:val="Sinespaciado"/>
        <w:spacing w:line="276" w:lineRule="auto"/>
        <w:rPr>
          <w:rFonts w:asciiTheme="majorHAnsi" w:eastAsia="Times New Roman" w:hAnsiTheme="majorHAnsi" w:cs="Courier New"/>
          <w:lang w:val="en-US"/>
        </w:rPr>
      </w:pP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Then, Richard (bleep) said, you know something, I'm gonna call a friend and they're gonna come and see you because from the information I</w:t>
      </w:r>
      <w:r w:rsidR="009D5A29">
        <w:rPr>
          <w:rFonts w:asciiTheme="majorHAnsi" w:eastAsia="Times New Roman" w:hAnsiTheme="majorHAnsi" w:cs="Courier New"/>
          <w:lang w:val="en-US"/>
        </w:rPr>
        <w:t xml:space="preserve">'ve got they want to kill you. </w:t>
      </w:r>
      <w:r w:rsidRPr="006C2CDF">
        <w:rPr>
          <w:rFonts w:asciiTheme="majorHAnsi" w:eastAsia="Times New Roman" w:hAnsiTheme="majorHAnsi" w:cs="Courier New"/>
          <w:lang w:val="en-US"/>
        </w:rPr>
        <w:t>But I saw Youri Latortue going back and forth on the staircase [at the police</w:t>
      </w:r>
      <w:r w:rsidR="00953683" w:rsidRPr="006C2CDF">
        <w:rPr>
          <w:rFonts w:asciiTheme="majorHAnsi" w:eastAsia="Times New Roman" w:hAnsiTheme="majorHAnsi" w:cs="Courier New"/>
          <w:lang w:val="en-US"/>
        </w:rPr>
        <w:t xml:space="preserve"> station] </w:t>
      </w:r>
      <w:r w:rsidRPr="006C2CDF">
        <w:rPr>
          <w:rFonts w:asciiTheme="majorHAnsi" w:eastAsia="Times New Roman" w:hAnsiTheme="majorHAnsi" w:cs="Courier New"/>
          <w:lang w:val="en-US"/>
        </w:rPr>
        <w:t>in Petionville so that's when I said...it clicked. I said oh my God. I'm being set up.</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So while you were in Petionville you saw Youri walking around?</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not walking around going up and down the staircase from the Commissioner's down to where I was. But he didn't come towards me. When I saw him that's when things clicked. I said okay that's it...I know why I am here.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Now let me ask you about that. Why would Youri have something against you. Why would you wanna be....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Because the 28th of August 1994, I witnessed Youri Latortue murder the priest by the name of Jean-Marie Vincent.</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Where did you see this?</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In Christ Roi by Turgeau.</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And was this on the side of the road? A restaurant?</w:t>
      </w:r>
      <w:r w:rsidRPr="006C2CDF">
        <w:rPr>
          <w:rFonts w:asciiTheme="majorHAnsi" w:eastAsia="Times New Roman" w:hAnsiTheme="majorHAnsi" w:cs="Courier New"/>
          <w:lang w:val="en-US"/>
        </w:rPr>
        <w:br/>
        <w:t> </w:t>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No. he was getting into the place where he lives. The priest was getting into the gate.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What? He got out of vehicle to open to the gate?</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No, they were opening the gate for him</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Uh huh.</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That's when I saw a pickup....a double white pickup with a bunch of men in black. And uh...I saw Youri. The reason why I remember Youri....I don't remember the other ones. But the reason why I remember Youri because he used to come to (beep) house. And I saw him getting out of the car and shooting at the car. But at that time I didn't know he was a priest. The man they were shooting at. I didn't know he was a priest. And I didn't know the person who was in that car.</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UN Official</w:t>
      </w:r>
      <w:r w:rsidRPr="006C2CDF">
        <w:rPr>
          <w:rFonts w:asciiTheme="majorHAnsi" w:eastAsia="Times New Roman" w:hAnsiTheme="majorHAnsi" w:cs="Courier New"/>
          <w:lang w:val="en-US"/>
        </w:rPr>
        <w:t>: Right</w:t>
      </w:r>
      <w:r w:rsidRPr="006C2CDF">
        <w:rPr>
          <w:rFonts w:asciiTheme="majorHAnsi" w:eastAsia="Times New Roman" w:hAnsiTheme="majorHAnsi" w:cs="Courier New"/>
          <w:lang w:val="en-US"/>
        </w:rPr>
        <w:br/>
      </w:r>
      <w:r w:rsidRPr="006C2CDF">
        <w:rPr>
          <w:rFonts w:asciiTheme="majorHAnsi" w:eastAsia="Times New Roman" w:hAnsiTheme="majorHAnsi" w:cs="Courier New"/>
          <w:u w:val="single"/>
          <w:lang w:val="en-US"/>
        </w:rPr>
        <w:t>Witness</w:t>
      </w:r>
      <w:r w:rsidRPr="006C2CDF">
        <w:rPr>
          <w:rFonts w:asciiTheme="majorHAnsi" w:eastAsia="Times New Roman" w:hAnsiTheme="majorHAnsi" w:cs="Courier New"/>
          <w:lang w:val="en-US"/>
        </w:rPr>
        <w:t>: It's when I went back to my uncle's house and I was explaining what I witnessed. Then I found out when he said ‘</w:t>
      </w:r>
      <w:r w:rsidRPr="006C2CDF">
        <w:rPr>
          <w:rFonts w:asciiTheme="majorHAnsi" w:eastAsia="Times New Roman" w:hAnsiTheme="majorHAnsi" w:cs="Courier New"/>
          <w:i/>
          <w:lang w:val="en-US"/>
        </w:rPr>
        <w:t>you know (unintelligible) who they shot</w:t>
      </w:r>
      <w:r w:rsidRPr="006C2CDF">
        <w:rPr>
          <w:rFonts w:asciiTheme="majorHAnsi" w:eastAsia="Times New Roman" w:hAnsiTheme="majorHAnsi" w:cs="Courier New"/>
          <w:lang w:val="en-US"/>
        </w:rPr>
        <w:t>?’ I said who they shot? He said Jean-Marie Vincent. I said who is Jean-Marie Vincent. He said it's a priest.</w:t>
      </w:r>
      <w:r w:rsidRPr="006C2CDF">
        <w:rPr>
          <w:rStyle w:val="Refdenotaalpie"/>
          <w:rFonts w:asciiTheme="majorHAnsi" w:eastAsia="Times New Roman" w:hAnsiTheme="majorHAnsi" w:cs="Courier New"/>
          <w:lang w:val="en-US"/>
        </w:rPr>
        <w:footnoteReference w:id="172"/>
      </w:r>
    </w:p>
    <w:p w:rsidR="001E15E6" w:rsidRPr="006C2CDF" w:rsidRDefault="001E15E6" w:rsidP="008D79DC">
      <w:pPr>
        <w:spacing w:before="100" w:beforeAutospacing="1" w:after="100" w:afterAutospacing="1"/>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Ansel Herz (Haiti Liberté):</w:t>
      </w:r>
      <w:r w:rsidRPr="006C2CDF">
        <w:rPr>
          <w:rFonts w:asciiTheme="majorHAnsi" w:eastAsia="Times New Roman" w:hAnsiTheme="majorHAnsi" w:cs="Courier New"/>
          <w:lang w:val="en-US"/>
        </w:rPr>
        <w:t xml:space="preserve"> “</w:t>
      </w:r>
      <w:r w:rsidRPr="006C2CDF">
        <w:rPr>
          <w:rFonts w:asciiTheme="majorHAnsi" w:hAnsiTheme="majorHAnsi" w:cs="Courier New"/>
          <w:lang w:val="en-US"/>
        </w:rPr>
        <w:t>Gérard Jean-Gilles ran errands for Nepalese soldiers at their base in Cap Haïtien, Haiti’s second largest city. A Haitian interpreter for the troops, Joëlle Rozéfort, accused Jean-Gilles of stealing $200 from her car. The next day, on Aug. 18, 2010, Jean-Gilles was found hanging from a tree inside the base, a wire around his neck.  The UN Stabilization Mission to Haiti (MINUSTAH) said its internal inquiry found that Jean-Gilles committed suicide. But Jean-Gilles’ family and friends suspect he was murdered, and when a Haitian judge tried to investigate, the UN stone-walled.</w:t>
      </w:r>
      <w:r w:rsidR="00140884" w:rsidRPr="006C2CDF">
        <w:rPr>
          <w:rFonts w:asciiTheme="majorHAnsi" w:hAnsiTheme="majorHAnsi" w:cs="Courier New"/>
          <w:lang w:val="en-US"/>
        </w:rPr>
        <w:t xml:space="preserve">  The former delegate (or central government representative) of Haiti’s northern region calls the UN </w:t>
      </w:r>
      <w:r w:rsidR="00140884" w:rsidRPr="006C2CDF">
        <w:rPr>
          <w:rFonts w:asciiTheme="majorHAnsi" w:hAnsiTheme="majorHAnsi" w:cs="Courier New"/>
          <w:i/>
          <w:iCs/>
          <w:lang w:val="en-US"/>
        </w:rPr>
        <w:t>the primary obstacle</w:t>
      </w:r>
      <w:r w:rsidR="00140884" w:rsidRPr="006C2CDF">
        <w:rPr>
          <w:rFonts w:asciiTheme="majorHAnsi" w:hAnsiTheme="majorHAnsi" w:cs="Courier New"/>
          <w:lang w:val="en-US"/>
        </w:rPr>
        <w:t xml:space="preserve"> to learning how Jean-Gilles died. (…)</w:t>
      </w:r>
      <w:r w:rsidR="00323BCD">
        <w:rPr>
          <w:rFonts w:asciiTheme="majorHAnsi" w:hAnsiTheme="majorHAnsi" w:cs="Courier New"/>
          <w:lang w:val="en-US"/>
        </w:rPr>
        <w:t xml:space="preserve"> </w:t>
      </w:r>
      <w:r w:rsidR="00140884" w:rsidRPr="006C2CDF">
        <w:rPr>
          <w:rFonts w:asciiTheme="majorHAnsi" w:hAnsiTheme="majorHAnsi" w:cs="Courier New"/>
          <w:lang w:val="en-US"/>
        </w:rPr>
        <w:t xml:space="preserve">The suspicions of Jean-Gilles’ family and friends swirl around interpreter Joëlle Rozéfort, who had accused Jean-Gilles of stealing money from her car the previous day.  </w:t>
      </w:r>
      <w:r w:rsidR="0071307B" w:rsidRPr="006C2CDF">
        <w:rPr>
          <w:rFonts w:asciiTheme="majorHAnsi" w:hAnsiTheme="majorHAnsi" w:cs="Courier New"/>
          <w:lang w:val="en-US"/>
        </w:rPr>
        <w:t xml:space="preserve">The morning of the boy’s death, </w:t>
      </w:r>
      <w:r w:rsidR="0071307B" w:rsidRPr="006C2CDF">
        <w:rPr>
          <w:rFonts w:asciiTheme="majorHAnsi" w:hAnsiTheme="majorHAnsi" w:cs="Courier New"/>
          <w:i/>
          <w:iCs/>
          <w:lang w:val="en-US"/>
        </w:rPr>
        <w:t>Joëlle came to me while I was washing dishes, saying Gérard shouldn’t have stolen money from her,</w:t>
      </w:r>
      <w:r w:rsidR="0071307B" w:rsidRPr="006C2CDF">
        <w:rPr>
          <w:rFonts w:asciiTheme="majorHAnsi" w:hAnsiTheme="majorHAnsi" w:cs="Courier New"/>
          <w:lang w:val="en-US"/>
        </w:rPr>
        <w:t xml:space="preserve"> Raphaël said. </w:t>
      </w:r>
      <w:r w:rsidR="0071307B" w:rsidRPr="006C2CDF">
        <w:rPr>
          <w:rFonts w:asciiTheme="majorHAnsi" w:hAnsiTheme="majorHAnsi" w:cs="Courier New"/>
          <w:i/>
          <w:iCs/>
          <w:lang w:val="en-US"/>
        </w:rPr>
        <w:t>While she was talking, a soldier came in and told me Gérard had hung himself!  Her face stayed quiet... Even when Rozéfort found the money in her trunk, she kept on saying that Gérard was a thief.</w:t>
      </w:r>
      <w:r w:rsidR="0071307B" w:rsidRPr="006C2CDF">
        <w:rPr>
          <w:rFonts w:asciiTheme="majorHAnsi" w:hAnsiTheme="majorHAnsi" w:cs="Courier New"/>
          <w:lang w:val="en-US"/>
        </w:rPr>
        <w:t xml:space="preserve"> (…)</w:t>
      </w:r>
      <w:r w:rsidR="00323BCD">
        <w:rPr>
          <w:rFonts w:asciiTheme="majorHAnsi" w:hAnsiTheme="majorHAnsi" w:cs="Courier New"/>
          <w:lang w:val="en-US"/>
        </w:rPr>
        <w:t xml:space="preserve"> </w:t>
      </w:r>
      <w:r w:rsidR="00A53B47" w:rsidRPr="006C2CDF">
        <w:rPr>
          <w:rFonts w:asciiTheme="majorHAnsi" w:hAnsiTheme="majorHAnsi" w:cs="Courier New"/>
          <w:lang w:val="en-US"/>
        </w:rPr>
        <w:t xml:space="preserve">Witnesses said that Rozéfort </w:t>
      </w:r>
      <w:r w:rsidR="00A53B47" w:rsidRPr="006C2CDF">
        <w:rPr>
          <w:rFonts w:asciiTheme="majorHAnsi" w:hAnsiTheme="majorHAnsi" w:cs="Courier New"/>
          <w:i/>
          <w:iCs/>
          <w:lang w:val="en-US"/>
        </w:rPr>
        <w:t>had a little trouble with her car and Gérard gave her some help,</w:t>
      </w:r>
      <w:r w:rsidR="00A53B47" w:rsidRPr="006C2CDF">
        <w:rPr>
          <w:rFonts w:asciiTheme="majorHAnsi" w:hAnsiTheme="majorHAnsi" w:cs="Courier New"/>
          <w:lang w:val="en-US"/>
        </w:rPr>
        <w:t xml:space="preserve"> Fortuné said. </w:t>
      </w:r>
      <w:r w:rsidR="00A53B47" w:rsidRPr="006C2CDF">
        <w:rPr>
          <w:rFonts w:asciiTheme="majorHAnsi" w:hAnsiTheme="majorHAnsi" w:cs="Courier New"/>
          <w:i/>
          <w:iCs/>
          <w:lang w:val="en-US"/>
        </w:rPr>
        <w:t>After she started the car and left she realized the money in her bag was missing. She accused and made threatening remarks to Gérard, but Gérard said that he did not take the money. Rozefort promised him she’d report her allegation to the chief of the base,</w:t>
      </w:r>
      <w:r w:rsidR="00A53B47" w:rsidRPr="006C2CDF">
        <w:rPr>
          <w:rFonts w:asciiTheme="majorHAnsi" w:hAnsiTheme="majorHAnsi" w:cs="Courier New"/>
          <w:lang w:val="en-US"/>
        </w:rPr>
        <w:t xml:space="preserve"> he said. (…)</w:t>
      </w:r>
      <w:r w:rsidR="00323BCD">
        <w:rPr>
          <w:rFonts w:asciiTheme="majorHAnsi" w:hAnsiTheme="majorHAnsi" w:cs="Courier New"/>
          <w:lang w:val="en-US"/>
        </w:rPr>
        <w:t xml:space="preserve"> </w:t>
      </w:r>
      <w:r w:rsidR="00A53B47" w:rsidRPr="006C2CDF">
        <w:rPr>
          <w:rFonts w:asciiTheme="majorHAnsi" w:hAnsiTheme="majorHAnsi" w:cs="Courier New"/>
          <w:lang w:val="en-US"/>
        </w:rPr>
        <w:t xml:space="preserve">One witness who had seen Jean-Gilles enter the base that morning told Fortuné the boy had displayed no facial expressions or signs suggesting he would kill himself.  Suicide is not considered part of Haitian culture and is practically unheard of in the island nation.  </w:t>
      </w:r>
      <w:r w:rsidR="00A53B47" w:rsidRPr="006C2CDF">
        <w:rPr>
          <w:rFonts w:asciiTheme="majorHAnsi" w:hAnsiTheme="majorHAnsi" w:cs="Courier New"/>
          <w:i/>
          <w:iCs/>
          <w:lang w:val="en-US"/>
        </w:rPr>
        <w:t>So the next person I need to hear from is Rozéfort herself,</w:t>
      </w:r>
      <w:r w:rsidR="00A53B47" w:rsidRPr="006C2CDF">
        <w:rPr>
          <w:rFonts w:asciiTheme="majorHAnsi" w:hAnsiTheme="majorHAnsi" w:cs="Courier New"/>
          <w:lang w:val="en-US"/>
        </w:rPr>
        <w:t xml:space="preserve"> the judge explained.</w:t>
      </w:r>
      <w:r w:rsidR="00C164BA" w:rsidRPr="006C2CDF">
        <w:rPr>
          <w:rFonts w:asciiTheme="majorHAnsi" w:hAnsiTheme="majorHAnsi" w:cs="Courier New"/>
          <w:lang w:val="en-US"/>
        </w:rPr>
        <w:t xml:space="preserve">  Fortuné said he issued three separate subpoenas for Rozéfort to testify before him, the last of which mandated the police to arrest her and bring her to him.  But MINUSTAH moved her to Port-au-Prince, saying she’d received death threats in Cap Haïtien.   After issuing his warrants, Fortuné received a letter dated Sep. 16, 2010 and signed by Edmond Mulet, the former Guatemalan diplomat who headed MINUSTAH at the time. The letter was addressed to Haiti’s Foreign Minister, who sent it to Judge Fortuné.  </w:t>
      </w:r>
      <w:r w:rsidR="007D78B1" w:rsidRPr="006C2CDF">
        <w:rPr>
          <w:rFonts w:asciiTheme="majorHAnsi" w:eastAsia="Times New Roman" w:hAnsiTheme="majorHAnsi" w:cs="Courier New"/>
          <w:i/>
          <w:iCs/>
          <w:lang w:val="en-US"/>
        </w:rPr>
        <w:t>It is mentioned in the subpoena that Madame Rozéfort is suspected of complicity in voluntary homicide,</w:t>
      </w:r>
      <w:r w:rsidR="007D78B1" w:rsidRPr="006C2CDF">
        <w:rPr>
          <w:rFonts w:asciiTheme="majorHAnsi" w:eastAsia="Times New Roman" w:hAnsiTheme="majorHAnsi" w:cs="Courier New"/>
          <w:lang w:val="en-US"/>
        </w:rPr>
        <w:t xml:space="preserve"> Mulet wrote.  </w:t>
      </w:r>
      <w:r w:rsidR="007D78B1" w:rsidRPr="006C2CDF">
        <w:rPr>
          <w:rFonts w:asciiTheme="majorHAnsi" w:eastAsia="Times New Roman" w:hAnsiTheme="majorHAnsi" w:cs="Courier New"/>
          <w:i/>
          <w:iCs/>
          <w:lang w:val="en-US"/>
        </w:rPr>
        <w:t>Mme Rozéfort will not be able to comply with the subpoena. . . barring a decision by the UN Secretary lifting her immunity.</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The Status of Forces of Agreement (SOFA) between the Haitian government and the UN provides MINUSTAH members with immunity from prosecution in Haiti under certain circumstances.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But Haiti’s then-Justice Minister, Paul Denis, responded to Mulet in a sharply-worded letter arguing that Rozéfort enjoys no immunity whatsoever.</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 xml:space="preserve">I believe it timely to ask you, Mr. Special Representative, to accord one minute of reflection on the definition of the expressions </w:t>
      </w:r>
      <w:r w:rsidR="007D78B1" w:rsidRPr="006C2CDF">
        <w:rPr>
          <w:rFonts w:asciiTheme="majorHAnsi" w:eastAsia="Times New Roman" w:hAnsiTheme="majorHAnsi" w:cs="Courier New"/>
          <w:b/>
          <w:bCs/>
          <w:i/>
          <w:iCs/>
          <w:u w:val="single"/>
          <w:lang w:val="en-US"/>
        </w:rPr>
        <w:t>members of the MINUSTAH</w:t>
      </w:r>
      <w:r w:rsidR="007D78B1" w:rsidRPr="006C2CDF">
        <w:rPr>
          <w:rFonts w:asciiTheme="majorHAnsi" w:eastAsia="Times New Roman" w:hAnsiTheme="majorHAnsi" w:cs="Courier New"/>
          <w:i/>
          <w:iCs/>
          <w:u w:val="single"/>
          <w:lang w:val="en-US"/>
        </w:rPr>
        <w:t xml:space="preserve"> </w:t>
      </w:r>
      <w:r w:rsidR="007D78B1" w:rsidRPr="006C2CDF">
        <w:rPr>
          <w:rFonts w:asciiTheme="majorHAnsi" w:eastAsia="Times New Roman" w:hAnsiTheme="majorHAnsi" w:cs="Courier New"/>
          <w:i/>
          <w:iCs/>
          <w:lang w:val="en-US"/>
        </w:rPr>
        <w:t xml:space="preserve"> and  </w:t>
      </w:r>
      <w:r w:rsidR="007D78B1" w:rsidRPr="006C2CDF">
        <w:rPr>
          <w:rFonts w:asciiTheme="majorHAnsi" w:eastAsia="Times New Roman" w:hAnsiTheme="majorHAnsi" w:cs="Courier New"/>
          <w:b/>
          <w:bCs/>
          <w:i/>
          <w:iCs/>
          <w:u w:val="single"/>
          <w:lang w:val="en-US"/>
        </w:rPr>
        <w:t>contracting parties</w:t>
      </w:r>
      <w:r w:rsidR="007D78B1" w:rsidRPr="006C2CDF">
        <w:rPr>
          <w:rFonts w:asciiTheme="majorHAnsi" w:eastAsia="Times New Roman" w:hAnsiTheme="majorHAnsi" w:cs="Courier New"/>
          <w:i/>
          <w:iCs/>
          <w:lang w:val="en-US"/>
        </w:rPr>
        <w:t>,</w:t>
      </w:r>
      <w:r w:rsidR="007D78B1" w:rsidRPr="006C2CDF">
        <w:rPr>
          <w:rFonts w:asciiTheme="majorHAnsi" w:eastAsia="Times New Roman" w:hAnsiTheme="majorHAnsi" w:cs="Courier New"/>
          <w:lang w:val="en-US"/>
        </w:rPr>
        <w:t xml:space="preserve"> Denis wrote, bolding and underlining portions of the text for emphasis. The SOFA does not provide immunity for the UN’s Haitian contractors. </w:t>
      </w:r>
      <w:r w:rsidR="007D78B1" w:rsidRPr="006C2CDF">
        <w:rPr>
          <w:rFonts w:asciiTheme="majorHAnsi" w:eastAsia="Times New Roman" w:hAnsiTheme="majorHAnsi" w:cs="Courier New"/>
          <w:i/>
          <w:iCs/>
          <w:lang w:val="en-US"/>
        </w:rPr>
        <w:t>It seems to me that Madame Joëlle Rozéfort, of Haitian nationality, recruited here, translator by profession, is certainly a contracting party and not a member of MINUSTAH.</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Denis emphasized that the SOFA provides immunity for acts carried out by MINUSTAH personnel in the </w:t>
      </w:r>
      <w:r w:rsidR="007D78B1" w:rsidRPr="006C2CDF">
        <w:rPr>
          <w:rFonts w:asciiTheme="majorHAnsi" w:eastAsia="Times New Roman" w:hAnsiTheme="majorHAnsi" w:cs="Courier New"/>
          <w:b/>
          <w:bCs/>
          <w:i/>
          <w:iCs/>
          <w:u w:val="single"/>
          <w:lang w:val="en-US"/>
        </w:rPr>
        <w:t>exercise of their official functions</w:t>
      </w:r>
      <w:r w:rsidR="007D78B1" w:rsidRPr="006C2CDF">
        <w:rPr>
          <w:rFonts w:asciiTheme="majorHAnsi" w:eastAsia="Times New Roman" w:hAnsiTheme="majorHAnsi" w:cs="Courier New"/>
          <w:lang w:val="en-US"/>
        </w:rPr>
        <w:t xml:space="preserve">. Therefore, </w:t>
      </w:r>
      <w:r w:rsidR="007D78B1" w:rsidRPr="006C2CDF">
        <w:rPr>
          <w:rFonts w:asciiTheme="majorHAnsi" w:eastAsia="Times New Roman" w:hAnsiTheme="majorHAnsi" w:cs="Courier New"/>
          <w:i/>
          <w:iCs/>
          <w:lang w:val="en-US"/>
        </w:rPr>
        <w:t>The official and contractual function of Madame Rozéfort consists of translating statements, conversations and documents from one language to another. . . In acting as a translator, Madame Rozéfort cannot in any way be led to kill.</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In an Oct. 8, 2010 letter to Denis, Mulet shot back: </w:t>
      </w:r>
      <w:r w:rsidR="007D78B1" w:rsidRPr="006C2CDF">
        <w:rPr>
          <w:rFonts w:asciiTheme="majorHAnsi" w:eastAsia="Times New Roman" w:hAnsiTheme="majorHAnsi" w:cs="Courier New"/>
          <w:i/>
          <w:iCs/>
          <w:lang w:val="en-US"/>
        </w:rPr>
        <w:t>Madame Rozéfort was recruited by means of a letter of nomination issued by the Uni</w:t>
      </w:r>
      <w:r w:rsidR="000C5AA1">
        <w:rPr>
          <w:rFonts w:asciiTheme="majorHAnsi" w:eastAsia="Times New Roman" w:hAnsiTheme="majorHAnsi" w:cs="Courier New"/>
          <w:i/>
          <w:iCs/>
          <w:lang w:val="en-US"/>
        </w:rPr>
        <w:t>ted Nations Secretariat. . . H</w:t>
      </w:r>
      <w:r w:rsidR="007D78B1" w:rsidRPr="006C2CDF">
        <w:rPr>
          <w:rFonts w:asciiTheme="majorHAnsi" w:eastAsia="Times New Roman" w:hAnsiTheme="majorHAnsi" w:cs="Courier New"/>
          <w:i/>
          <w:iCs/>
          <w:lang w:val="en-US"/>
        </w:rPr>
        <w:t>er employment will be governed by the terms of her nominating letter and the Regulations of United Nations personnel. She is consequently an official of the United Nations.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Mulet did not</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respond to Denis’ second point, that immunity is only applicable in the exercise of </w:t>
      </w:r>
      <w:r w:rsidR="007D78B1" w:rsidRPr="006C2CDF">
        <w:rPr>
          <w:rFonts w:asciiTheme="majorHAnsi" w:eastAsia="Times New Roman" w:hAnsiTheme="majorHAnsi" w:cs="Courier New"/>
          <w:i/>
          <w:iCs/>
          <w:lang w:val="en-US"/>
        </w:rPr>
        <w:t>official functions.</w:t>
      </w:r>
      <w:r w:rsidR="007D78B1" w:rsidRPr="006C2CDF">
        <w:rPr>
          <w:rFonts w:asciiTheme="majorHAnsi" w:eastAsia="Times New Roman" w:hAnsiTheme="majorHAnsi" w:cs="Courier New"/>
          <w:lang w:val="en-US"/>
        </w:rPr>
        <w:t xml:space="preserve"> Mulet concluded, </w:t>
      </w:r>
      <w:r w:rsidR="007D78B1" w:rsidRPr="006C2CDF">
        <w:rPr>
          <w:rFonts w:asciiTheme="majorHAnsi" w:eastAsia="Times New Roman" w:hAnsiTheme="majorHAnsi" w:cs="Courier New"/>
          <w:i/>
          <w:iCs/>
          <w:lang w:val="en-US"/>
        </w:rPr>
        <w:t>the Secretary General [Ban Ki-Moon] and the Special Representative of the Secretary General [Mulet] are for the moment... not in a position to come to a decision on the request for a court appearance based on a suspicion of complicity in voluntary homicide.</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Immunities should not be used as a shield to prohibit investigations into potential criminal acts that, if proven, would be clearly outside of the ‘official capacity’ of UN staff members,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wrote Scott Sheeran, an expert on peacekeeping law at the University of Essex who has worked in the United Nations, in an email to </w:t>
      </w:r>
      <w:r w:rsidR="007D78B1" w:rsidRPr="006C2CDF">
        <w:rPr>
          <w:rFonts w:asciiTheme="majorHAnsi" w:eastAsia="Times New Roman" w:hAnsiTheme="majorHAnsi" w:cs="Courier New"/>
          <w:i/>
          <w:iCs/>
          <w:lang w:val="en-US"/>
        </w:rPr>
        <w:t>Haïti Liberté</w:t>
      </w:r>
      <w:r w:rsidR="007D78B1" w:rsidRPr="006C2CDF">
        <w:rPr>
          <w:rFonts w:asciiTheme="majorHAnsi" w:eastAsia="Times New Roman" w:hAnsiTheme="majorHAnsi" w:cs="Courier New"/>
          <w:lang w:val="en-US"/>
        </w:rPr>
        <w:t xml:space="preserve"> after viewing the exchange of letters.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This is particularly so where the UN has not assisted the host government and local law enforcement to reach a view on what occurred,</w:t>
      </w:r>
      <w:r w:rsidR="00A35F72">
        <w:rPr>
          <w:rFonts w:asciiTheme="majorHAnsi" w:eastAsia="Times New Roman" w:hAnsiTheme="majorHAnsi" w:cs="Courier New"/>
          <w:i/>
          <w:iCs/>
          <w:lang w:val="en-US"/>
        </w:rPr>
        <w:t xml:space="preserve"> </w:t>
      </w:r>
      <w:r w:rsidR="007D78B1" w:rsidRPr="006C2CDF">
        <w:rPr>
          <w:rFonts w:asciiTheme="majorHAnsi" w:eastAsia="Times New Roman" w:hAnsiTheme="majorHAnsi" w:cs="Courier New"/>
          <w:lang w:val="en-US"/>
        </w:rPr>
        <w:t xml:space="preserve">Sheeran wrote. </w:t>
      </w:r>
      <w:r w:rsidR="007D78B1" w:rsidRPr="006C2CDF">
        <w:rPr>
          <w:rFonts w:asciiTheme="majorHAnsi" w:eastAsia="Times New Roman" w:hAnsiTheme="majorHAnsi" w:cs="Courier New"/>
          <w:i/>
          <w:iCs/>
          <w:lang w:val="en-US"/>
        </w:rPr>
        <w:t>It is not a good faith interpretation of the law, and, more broadly, it is not consistent with the rule of law and human rights which the UN is meant to uphold.</w:t>
      </w:r>
      <w:r w:rsidR="007D78B1" w:rsidRPr="006C2CDF">
        <w:rPr>
          <w:rFonts w:asciiTheme="majorHAnsi" w:eastAsia="Times New Roman" w:hAnsiTheme="majorHAnsi" w:cs="Courier New"/>
          <w:lang w:val="en-US"/>
        </w:rPr>
        <w:t xml:space="preserve"> Mulet appeared to be claiming an </w:t>
      </w:r>
      <w:r w:rsidR="007D78B1" w:rsidRPr="006C2CDF">
        <w:rPr>
          <w:rFonts w:asciiTheme="majorHAnsi" w:eastAsia="Times New Roman" w:hAnsiTheme="majorHAnsi" w:cs="Courier New"/>
          <w:i/>
          <w:iCs/>
          <w:lang w:val="en-US"/>
        </w:rPr>
        <w:t>overly broad interpretation</w:t>
      </w:r>
      <w:r w:rsidR="007D78B1" w:rsidRPr="006C2CDF">
        <w:rPr>
          <w:rFonts w:asciiTheme="majorHAnsi" w:eastAsia="Times New Roman" w:hAnsiTheme="majorHAnsi" w:cs="Courier New"/>
          <w:lang w:val="en-US"/>
        </w:rPr>
        <w:t xml:space="preserve"> of a key aspect of the SOFA, he added.</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That same month, Mulet argued in a speech to international partners that Haiti’s principal problem is </w:t>
      </w:r>
      <w:r w:rsidR="007D78B1" w:rsidRPr="006C2CDF">
        <w:rPr>
          <w:rFonts w:asciiTheme="majorHAnsi" w:eastAsia="Times New Roman" w:hAnsiTheme="majorHAnsi" w:cs="Courier New"/>
          <w:i/>
          <w:iCs/>
          <w:lang w:val="en-US"/>
        </w:rPr>
        <w:t>the absence of the rule of law.</w:t>
      </w:r>
      <w:r w:rsidR="007D78B1" w:rsidRPr="006C2CDF">
        <w:rPr>
          <w:rFonts w:asciiTheme="majorHAnsi" w:eastAsia="Times New Roman" w:hAnsiTheme="majorHAnsi" w:cs="Courier New"/>
          <w:lang w:val="en-US"/>
        </w:rPr>
        <w:t xml:space="preserve"> He said Haitians have ceased to expect or demand justice from the Haitian state and that the country suffers from a dearth of competent legal professionals. His role, along with that of the international community, Mulet added, is </w:t>
      </w:r>
      <w:r w:rsidR="007D78B1" w:rsidRPr="006C2CDF">
        <w:rPr>
          <w:rFonts w:asciiTheme="majorHAnsi" w:eastAsia="Times New Roman" w:hAnsiTheme="majorHAnsi" w:cs="Courier New"/>
          <w:i/>
          <w:iCs/>
          <w:lang w:val="en-US"/>
        </w:rPr>
        <w:t>not to undermine Haitian sovereignty, but strengthen it. I am very conscious of this.</w:t>
      </w:r>
      <w:r w:rsidR="007D78B1" w:rsidRPr="006C2CDF">
        <w:rPr>
          <w:rFonts w:asciiTheme="majorHAnsi" w:eastAsia="Times New Roman" w:hAnsiTheme="majorHAnsi" w:cs="Courier New"/>
          <w:lang w:val="en-US"/>
        </w:rPr>
        <w:t>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Edmond Mulet is now Assistant Secretary-General for Peacekeeping Operations at UN headquarters in New York. A year later, he </w:t>
      </w:r>
      <w:r w:rsidR="007D78B1" w:rsidRPr="006C2CDF">
        <w:rPr>
          <w:rFonts w:asciiTheme="majorHAnsi" w:eastAsia="Times New Roman" w:hAnsiTheme="majorHAnsi" w:cs="Courier New"/>
          <w:i/>
          <w:iCs/>
          <w:lang w:val="en-US"/>
        </w:rPr>
        <w:t>doesn't feel that there was a denial of justice</w:t>
      </w:r>
      <w:r w:rsidR="007D78B1" w:rsidRPr="006C2CDF">
        <w:rPr>
          <w:rFonts w:asciiTheme="majorHAnsi" w:eastAsia="Times New Roman" w:hAnsiTheme="majorHAnsi" w:cs="Courier New"/>
          <w:lang w:val="en-US"/>
        </w:rPr>
        <w:t xml:space="preserve"> in the Jean-Gilles case, according to Michel Bonnardeaux, a public affairs officer from the UN’s Department of Peacekeeping Operations.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Former Justice Minister Denis could not be reached for comment.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I received the copy of a letter signed by Edmond Mulet saying the madam has immunity,</w:t>
      </w:r>
      <w:r w:rsidR="007D78B1" w:rsidRPr="006C2CDF">
        <w:rPr>
          <w:rFonts w:asciiTheme="majorHAnsi" w:eastAsia="Times New Roman" w:hAnsiTheme="majorHAnsi" w:cs="Courier New"/>
          <w:lang w:val="en-US"/>
        </w:rPr>
        <w:t xml:space="preserve"> Judge Fortuné said. </w:t>
      </w:r>
      <w:r w:rsidR="007D78B1" w:rsidRPr="006C2CDF">
        <w:rPr>
          <w:rFonts w:asciiTheme="majorHAnsi" w:eastAsia="Times New Roman" w:hAnsiTheme="majorHAnsi" w:cs="Courier New"/>
          <w:i/>
          <w:iCs/>
          <w:lang w:val="en-US"/>
        </w:rPr>
        <w:t>But I know she’s a Haitian contractor and only the UN soldiers have immunity. How can Rozéfort be enjoying this privilege as a local employee?</w:t>
      </w:r>
      <w:r w:rsidR="007D78B1" w:rsidRPr="006C2CDF">
        <w:rPr>
          <w:rFonts w:asciiTheme="majorHAnsi" w:eastAsia="Times New Roman" w:hAnsiTheme="majorHAnsi" w:cs="Courier New"/>
          <w:lang w:val="en-US"/>
        </w:rPr>
        <w:t xml:space="preserve">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Fortuné asked: </w:t>
      </w:r>
      <w:r w:rsidR="007D78B1" w:rsidRPr="006C2CDF">
        <w:rPr>
          <w:rFonts w:asciiTheme="majorHAnsi" w:eastAsia="Times New Roman" w:hAnsiTheme="majorHAnsi" w:cs="Courier New"/>
          <w:i/>
          <w:iCs/>
          <w:lang w:val="en-US"/>
        </w:rPr>
        <w:t>Did she complain to the chief or say something that could give a occasion to Jean-Gilles’ death?. . . I can’t say with conviction whether or not he was killed by the soldiers, but they don’t cooperate enough to help with the investigation - that’s what is bizarre</w:t>
      </w:r>
      <w:r w:rsidR="00D82AC5" w:rsidRPr="006C2CDF">
        <w:rPr>
          <w:rFonts w:asciiTheme="majorHAnsi" w:eastAsia="Times New Roman" w:hAnsiTheme="majorHAnsi" w:cs="Courier New"/>
          <w:i/>
          <w:iCs/>
          <w:lang w:val="en-US"/>
        </w:rPr>
        <w:t xml:space="preserve">.  </w:t>
      </w:r>
      <w:r w:rsidR="007D78B1" w:rsidRPr="006C2CDF">
        <w:rPr>
          <w:rFonts w:asciiTheme="majorHAnsi" w:eastAsia="Times New Roman" w:hAnsiTheme="majorHAnsi" w:cs="Courier New"/>
          <w:lang w:val="en-US"/>
        </w:rPr>
        <w:t xml:space="preserve">Judge Fortuné concluded, his voice hushed with disappointment: </w:t>
      </w:r>
      <w:r w:rsidR="007D78B1" w:rsidRPr="006C2CDF">
        <w:rPr>
          <w:rFonts w:asciiTheme="majorHAnsi" w:eastAsia="Times New Roman" w:hAnsiTheme="majorHAnsi" w:cs="Courier New"/>
          <w:i/>
          <w:iCs/>
          <w:lang w:val="en-US"/>
        </w:rPr>
        <w:t>The UN is blocking the Haitian justice system.</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Gilles’ family is indignant and angry.  </w:t>
      </w:r>
      <w:r w:rsidR="007D78B1" w:rsidRPr="006C2CDF">
        <w:rPr>
          <w:rFonts w:asciiTheme="majorHAnsi" w:eastAsia="Times New Roman" w:hAnsiTheme="majorHAnsi" w:cs="Courier New"/>
          <w:i/>
          <w:iCs/>
          <w:lang w:val="en-US"/>
        </w:rPr>
        <w:t>MINUSTAH doesn’t respect the Haitian justice system,</w:t>
      </w:r>
      <w:r w:rsidR="007D78B1" w:rsidRPr="006C2CDF">
        <w:rPr>
          <w:rFonts w:asciiTheme="majorHAnsi" w:eastAsia="Times New Roman" w:hAnsiTheme="majorHAnsi" w:cs="Courier New"/>
          <w:lang w:val="en-US"/>
        </w:rPr>
        <w:t xml:space="preserve"> Raphaël said. </w:t>
      </w:r>
      <w:r w:rsidR="007D78B1" w:rsidRPr="006C2CDF">
        <w:rPr>
          <w:rFonts w:asciiTheme="majorHAnsi" w:eastAsia="Times New Roman" w:hAnsiTheme="majorHAnsi" w:cs="Courier New"/>
          <w:i/>
          <w:iCs/>
          <w:lang w:val="en-US"/>
        </w:rPr>
        <w:t>They think they are the only force on the planet and they can do whatever they want. . .They’ve only brought us corruption. They are doing nothing good for the country.</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We don’t have any justice because our leaders have sold out the country to foreigners,</w:t>
      </w:r>
      <w:r w:rsidR="007D78B1" w:rsidRPr="006C2CDF">
        <w:rPr>
          <w:rFonts w:asciiTheme="majorHAnsi" w:eastAsia="Times New Roman" w:hAnsiTheme="majorHAnsi" w:cs="Courier New"/>
          <w:lang w:val="en-US"/>
        </w:rPr>
        <w:t xml:space="preserve"> said Calixte James, the uncle. </w:t>
      </w:r>
      <w:r w:rsidR="007D78B1" w:rsidRPr="006C2CDF">
        <w:rPr>
          <w:rFonts w:asciiTheme="majorHAnsi" w:eastAsia="Times New Roman" w:hAnsiTheme="majorHAnsi" w:cs="Courier New"/>
          <w:i/>
          <w:iCs/>
          <w:lang w:val="en-US"/>
        </w:rPr>
        <w:t>How can a judge call the woman to testify, and the UN refuses, saying she has immunity. She’s Haitian!. . . Gérard’s family is asking the whole world judge these things that MINUSTAH is doing in Haiti.</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Jimmy Jean, 18, lived with Gérard. </w:t>
      </w:r>
      <w:r w:rsidR="007D78B1" w:rsidRPr="006C2CDF">
        <w:rPr>
          <w:rFonts w:asciiTheme="majorHAnsi" w:eastAsia="Times New Roman" w:hAnsiTheme="majorHAnsi" w:cs="Courier New"/>
          <w:i/>
          <w:iCs/>
          <w:lang w:val="en-US"/>
        </w:rPr>
        <w:t>I want them to give him justice,</w:t>
      </w:r>
      <w:r w:rsidR="00D82AC5" w:rsidRPr="006C2CDF">
        <w:rPr>
          <w:rFonts w:asciiTheme="majorHAnsi" w:eastAsia="Times New Roman" w:hAnsiTheme="majorHAnsi" w:cs="Courier New"/>
          <w:i/>
          <w:iCs/>
          <w:lang w:val="en-US"/>
        </w:rPr>
        <w:t xml:space="preserve"> </w:t>
      </w:r>
      <w:r w:rsidR="007D78B1" w:rsidRPr="006C2CDF">
        <w:rPr>
          <w:rFonts w:asciiTheme="majorHAnsi" w:eastAsia="Times New Roman" w:hAnsiTheme="majorHAnsi" w:cs="Courier New"/>
          <w:lang w:val="en-US"/>
        </w:rPr>
        <w:t xml:space="preserve">he said.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At night with some friends he used to sit with me joking until we went inside to go to bed. I cried. I cried a lot – he was my only brother so what’s wrong with it!</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Last October, protestors in Cap Haïtien fought pitched street battles – using rocks, bottles, and Molotov cocktails - with MINUSTAH troops, turning the town into a veritable warzone. Judge Fortuné said he was forced to round up his kids and dash out of his home when it was flooded with tear gas. The protesters blamed the Nepali UN troops (correctly, as scientific studies would later prove) for introducing cholera into Haiti. The resulting epidemic has now killed over 6,100 Haitians.</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MINUSTAH’s refusal to deliver the justice [in Jean-Gilles’ case] that the people demand, and the fact that a MINUSTAH battalion is pointed to as the source of the [cholera] epidemic,</w:t>
      </w:r>
      <w:r w:rsidR="007D78B1" w:rsidRPr="006C2CDF">
        <w:rPr>
          <w:rFonts w:asciiTheme="majorHAnsi" w:eastAsia="Times New Roman" w:hAnsiTheme="majorHAnsi" w:cs="Courier New"/>
          <w:lang w:val="en-US"/>
        </w:rPr>
        <w:t xml:space="preserve"> said former delegate Prophète, </w:t>
      </w:r>
      <w:r w:rsidR="007D78B1" w:rsidRPr="006C2CDF">
        <w:rPr>
          <w:rFonts w:asciiTheme="majorHAnsi" w:eastAsia="Times New Roman" w:hAnsiTheme="majorHAnsi" w:cs="Courier New"/>
          <w:i/>
          <w:iCs/>
          <w:lang w:val="en-US"/>
        </w:rPr>
        <w:t>when you put all that together, it’s a very toxic compound and that can make anything happen.</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James and Judge Fortuné confirmed by phone this week that nothing has changed in the Jean-Gilles case since last year. They said the investigation could not progress without Rozéfort’s participation. </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I am absolutely not aware of the existence of such a letter which was sent to the judge,</w:t>
      </w:r>
      <w:r w:rsidR="007D78B1" w:rsidRPr="006C2CDF">
        <w:rPr>
          <w:rFonts w:asciiTheme="majorHAnsi" w:eastAsia="Times New Roman" w:hAnsiTheme="majorHAnsi" w:cs="Courier New"/>
          <w:lang w:val="en-US"/>
        </w:rPr>
        <w:t xml:space="preserve"> said UN spokeswoman Sylvie van de Wildenberg to this journalist last fall when pressed for information about the case. </w:t>
      </w:r>
      <w:r w:rsidR="007D78B1" w:rsidRPr="006C2CDF">
        <w:rPr>
          <w:rFonts w:asciiTheme="majorHAnsi" w:eastAsia="Times New Roman" w:hAnsiTheme="majorHAnsi" w:cs="Courier New"/>
          <w:i/>
          <w:iCs/>
          <w:lang w:val="en-US"/>
        </w:rPr>
        <w:t>You know this is crazy, I don’t know why you are digging into it.  Why are you in Haiti - are you here to help?</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 xml:space="preserve">Incensed by the news from Port Salut, demonstrators again descended on the area around the capital’s National Palace this week to call for MINUSTAH’s departure. Some held signs saying, </w:t>
      </w:r>
      <w:r w:rsidR="007D78B1" w:rsidRPr="006C2CDF">
        <w:rPr>
          <w:rFonts w:asciiTheme="majorHAnsi" w:eastAsia="Times New Roman" w:hAnsiTheme="majorHAnsi" w:cs="Courier New"/>
          <w:i/>
          <w:iCs/>
          <w:lang w:val="en-US"/>
        </w:rPr>
        <w:t>Justice for Gerard Jean-Gilles.</w:t>
      </w:r>
      <w:r w:rsidR="007D78B1" w:rsidRPr="006C2CDF">
        <w:rPr>
          <w:rFonts w:asciiTheme="majorHAnsi" w:eastAsia="Times New Roman" w:hAnsiTheme="majorHAnsi" w:cs="Courier New"/>
          <w:lang w:val="en-US"/>
        </w:rPr>
        <w:t xml:space="preserve"> Police responded with tear gas which sent demonstrators and quake survivors running for cover around the makeshift tent camps that crowd the plaza.</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lang w:val="en-US"/>
        </w:rPr>
        <w:t>The UN Security Council looks set to renew MINUSTAH’s mandate for at least another year before it expires on Oct. 15. While talk of a drawdown in troops is growing, UN officials say the force is likely to stay in Haiti until 2015.</w:t>
      </w:r>
      <w:r w:rsidR="00D82AC5" w:rsidRPr="006C2CDF">
        <w:rPr>
          <w:rFonts w:asciiTheme="majorHAnsi" w:eastAsia="Times New Roman" w:hAnsiTheme="majorHAnsi" w:cs="Courier New"/>
          <w:lang w:val="en-US"/>
        </w:rPr>
        <w:t xml:space="preserve">  </w:t>
      </w:r>
      <w:r w:rsidR="007D78B1" w:rsidRPr="006C2CDF">
        <w:rPr>
          <w:rFonts w:asciiTheme="majorHAnsi" w:eastAsia="Times New Roman" w:hAnsiTheme="majorHAnsi" w:cs="Courier New"/>
          <w:i/>
          <w:iCs/>
          <w:lang w:val="en-US"/>
        </w:rPr>
        <w:t>Let’s be serious,</w:t>
      </w:r>
      <w:r w:rsidR="007D78B1" w:rsidRPr="006C2CDF">
        <w:rPr>
          <w:rFonts w:asciiTheme="majorHAnsi" w:eastAsia="Times New Roman" w:hAnsiTheme="majorHAnsi" w:cs="Courier New"/>
          <w:lang w:val="en-US"/>
        </w:rPr>
        <w:t xml:space="preserve"> James said.  </w:t>
      </w:r>
      <w:r w:rsidR="007D78B1" w:rsidRPr="006C2CDF">
        <w:rPr>
          <w:rFonts w:asciiTheme="majorHAnsi" w:eastAsia="Times New Roman" w:hAnsiTheme="majorHAnsi" w:cs="Courier New"/>
          <w:i/>
          <w:iCs/>
          <w:lang w:val="en-US"/>
        </w:rPr>
        <w:t>The UN says that the judges are not efficient and the justice system should be reformed, while they block us from doing our job! I hope MINUSTAH doesn’t consider all Haitian to be idiots. To keep their positions, some Haitians are selling out the country and signing treaties in the name of Haitian people, but not all the Haitians are the same.</w:t>
      </w:r>
      <w:r w:rsidRPr="006C2CDF">
        <w:rPr>
          <w:rFonts w:asciiTheme="majorHAnsi" w:eastAsia="Times New Roman" w:hAnsiTheme="majorHAnsi" w:cs="Courier New"/>
          <w:lang w:val="en-US"/>
        </w:rPr>
        <w:t>”</w:t>
      </w:r>
      <w:r w:rsidR="00D82AC5" w:rsidRPr="006C2CDF">
        <w:rPr>
          <w:rStyle w:val="Refdenotaalpie"/>
          <w:rFonts w:asciiTheme="majorHAnsi" w:eastAsia="Times New Roman" w:hAnsiTheme="majorHAnsi" w:cs="Courier New"/>
          <w:lang w:val="en-US"/>
        </w:rPr>
        <w:footnoteReference w:id="173"/>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Haiti Information Project:</w:t>
      </w:r>
      <w:r w:rsidRPr="006C2CDF">
        <w:rPr>
          <w:rFonts w:asciiTheme="majorHAnsi" w:hAnsiTheme="majorHAnsi" w:cs="Courier New"/>
          <w:lang w:val="en-US"/>
        </w:rPr>
        <w:t xml:space="preserve"> “The title of [Kevin] Pina’s documentary is borrowed from General Augusto Heleno Ribeiro Pereira, the military commander for the UN peacekeeping force in Haiti from 2004 to 2006. Pereira allegedly claimed that </w:t>
      </w:r>
      <w:r w:rsidRPr="00153838">
        <w:rPr>
          <w:rFonts w:asciiTheme="majorHAnsi" w:hAnsiTheme="majorHAnsi" w:cs="Courier New"/>
          <w:i/>
          <w:lang w:val="en-US"/>
        </w:rPr>
        <w:t>we</w:t>
      </w:r>
      <w:r w:rsidRPr="006C2CDF">
        <w:rPr>
          <w:rFonts w:asciiTheme="majorHAnsi" w:hAnsiTheme="majorHAnsi" w:cs="Courier New"/>
          <w:lang w:val="en-US"/>
        </w:rPr>
        <w:t xml:space="preserve"> – presumably the UN in conjunction with the Haitian police - had to </w:t>
      </w:r>
      <w:r w:rsidRPr="00153838">
        <w:rPr>
          <w:rFonts w:asciiTheme="majorHAnsi" w:hAnsiTheme="majorHAnsi" w:cs="Courier New"/>
          <w:i/>
          <w:lang w:val="en-US"/>
        </w:rPr>
        <w:t>kill the bandits – but it will have to be only the bandits, not everybody</w:t>
      </w:r>
      <w:r w:rsidR="00153838">
        <w:rPr>
          <w:rFonts w:asciiTheme="majorHAnsi" w:hAnsiTheme="majorHAnsi" w:cs="Courier New"/>
          <w:lang w:val="en-US"/>
        </w:rPr>
        <w:t>.</w:t>
      </w:r>
      <w:r w:rsidRPr="006C2CDF">
        <w:rPr>
          <w:rFonts w:asciiTheme="majorHAnsi" w:hAnsiTheme="majorHAnsi" w:cs="Courier New"/>
          <w:lang w:val="en-US"/>
        </w:rPr>
        <w:t xml:space="preserve"> He was referring to the armed gangs reportedly operating from the Cité Soleil slum in Port-au-Prince. The thought of an officer in charge of a UN peacekeeping mission describing his mission as </w:t>
      </w:r>
      <w:r w:rsidRPr="00153838">
        <w:rPr>
          <w:rFonts w:asciiTheme="majorHAnsi" w:hAnsiTheme="majorHAnsi" w:cs="Courier New"/>
          <w:i/>
          <w:lang w:val="en-US"/>
        </w:rPr>
        <w:t>killing</w:t>
      </w:r>
      <w:r w:rsidRPr="006C2CDF">
        <w:rPr>
          <w:rFonts w:asciiTheme="majorHAnsi" w:hAnsiTheme="majorHAnsi" w:cs="Courier New"/>
          <w:lang w:val="en-US"/>
        </w:rPr>
        <w:t xml:space="preserve"> is disturbing enough, but the term </w:t>
      </w:r>
      <w:r w:rsidRPr="00153838">
        <w:rPr>
          <w:rFonts w:asciiTheme="majorHAnsi" w:hAnsiTheme="majorHAnsi" w:cs="Courier New"/>
          <w:i/>
          <w:lang w:val="en-US"/>
        </w:rPr>
        <w:t>bandit</w:t>
      </w:r>
      <w:r w:rsidRPr="006C2CDF">
        <w:rPr>
          <w:rFonts w:asciiTheme="majorHAnsi" w:hAnsiTheme="majorHAnsi" w:cs="Courier New"/>
          <w:lang w:val="en-US"/>
        </w:rPr>
        <w:t xml:space="preserve"> also has a heavy historical background. During the 1915-1934 US occupation of Haiti, the Marines were already rounding up </w:t>
      </w:r>
      <w:r w:rsidRPr="00153838">
        <w:rPr>
          <w:rFonts w:asciiTheme="majorHAnsi" w:hAnsiTheme="majorHAnsi" w:cs="Courier New"/>
          <w:i/>
          <w:lang w:val="en-US"/>
        </w:rPr>
        <w:t>bandits,</w:t>
      </w:r>
      <w:r w:rsidRPr="006C2CDF">
        <w:rPr>
          <w:rFonts w:asciiTheme="majorHAnsi" w:hAnsiTheme="majorHAnsi" w:cs="Courier New"/>
          <w:lang w:val="en-US"/>
        </w:rPr>
        <w:t xml:space="preserve"> as all the young men who were fighting against the US military presence were called. </w:t>
      </w:r>
      <w:r w:rsidRPr="00153838">
        <w:rPr>
          <w:rFonts w:asciiTheme="majorHAnsi" w:hAnsiTheme="majorHAnsi" w:cs="Courier New"/>
          <w:i/>
          <w:lang w:val="en-US"/>
        </w:rPr>
        <w:t>Bandits</w:t>
      </w:r>
      <w:r w:rsidRPr="006C2CDF">
        <w:rPr>
          <w:rFonts w:asciiTheme="majorHAnsi" w:hAnsiTheme="majorHAnsi" w:cs="Courier New"/>
          <w:lang w:val="en-US"/>
        </w:rPr>
        <w:t xml:space="preserve"> became a popular term to label the resistance movement. That the UN should embrace it decades later is disturbing. (…)</w:t>
      </w:r>
      <w:r w:rsidR="00153838">
        <w:rPr>
          <w:rFonts w:asciiTheme="majorHAnsi" w:hAnsiTheme="majorHAnsi" w:cs="Courier New"/>
          <w:lang w:val="en-US"/>
        </w:rPr>
        <w:t xml:space="preserve"> </w:t>
      </w:r>
      <w:r w:rsidRPr="006C2CDF">
        <w:rPr>
          <w:rFonts w:asciiTheme="majorHAnsi" w:hAnsiTheme="majorHAnsi" w:cs="Courier New"/>
          <w:i/>
          <w:iCs/>
          <w:lang w:val="en-US"/>
        </w:rPr>
        <w:t>Haiti: We Must Kill the Bandits</w:t>
      </w:r>
      <w:r w:rsidRPr="006C2CDF">
        <w:rPr>
          <w:rFonts w:asciiTheme="majorHAnsi" w:hAnsiTheme="majorHAnsi" w:cs="Courier New"/>
          <w:lang w:val="en-US"/>
        </w:rPr>
        <w:t xml:space="preserve"> follows what happened in Haiti after President Aristide was ousted by a coup in February 2004. While Aristide was forcibly flown to Africa, the Multinational Interim Force (MIF) – mainly US, Canadian and French troops - was sent to Haiti under a Security Council mandate, supposedly to offer </w:t>
      </w:r>
      <w:r w:rsidRPr="00153838">
        <w:rPr>
          <w:rFonts w:asciiTheme="majorHAnsi" w:hAnsiTheme="majorHAnsi" w:cs="Courier New"/>
          <w:i/>
          <w:lang w:val="en-US"/>
        </w:rPr>
        <w:t>humanitarian</w:t>
      </w:r>
      <w:r w:rsidRPr="006C2CDF">
        <w:rPr>
          <w:rFonts w:asciiTheme="majorHAnsi" w:hAnsiTheme="majorHAnsi" w:cs="Courier New"/>
          <w:lang w:val="en-US"/>
        </w:rPr>
        <w:t xml:space="preserve"> protection to the population. This intervention brought to power a government led by Gérard Latortue, a former UN official who lived in the US at the time of the coup. (…)</w:t>
      </w:r>
      <w:r w:rsidR="00153838">
        <w:rPr>
          <w:rFonts w:asciiTheme="majorHAnsi" w:hAnsiTheme="majorHAnsi" w:cs="Courier New"/>
          <w:lang w:val="en-US"/>
        </w:rPr>
        <w:t xml:space="preserve"> </w:t>
      </w:r>
      <w:r w:rsidRPr="006C2CDF">
        <w:rPr>
          <w:rFonts w:asciiTheme="majorHAnsi" w:hAnsiTheme="majorHAnsi" w:cs="Courier New"/>
          <w:lang w:val="en-US"/>
        </w:rPr>
        <w:t xml:space="preserve">In other words, the Security Council was lending support to a de facto regime with a heavily-armed peacekeeping mission, contributing to the militarization of the situation in Haiti. After watching Pina’s documentary, one is left with the impression that MINUSTAH was sent less to </w:t>
      </w:r>
      <w:r w:rsidRPr="00153838">
        <w:rPr>
          <w:rFonts w:asciiTheme="majorHAnsi" w:hAnsiTheme="majorHAnsi" w:cs="Courier New"/>
          <w:i/>
          <w:lang w:val="en-US"/>
        </w:rPr>
        <w:t>keep peace</w:t>
      </w:r>
      <w:r w:rsidRPr="006C2CDF">
        <w:rPr>
          <w:rFonts w:asciiTheme="majorHAnsi" w:hAnsiTheme="majorHAnsi" w:cs="Courier New"/>
          <w:lang w:val="en-US"/>
        </w:rPr>
        <w:t xml:space="preserve"> than to perform riot control. </w:t>
      </w:r>
      <w:r w:rsidRPr="00153838">
        <w:rPr>
          <w:rFonts w:asciiTheme="majorHAnsi" w:hAnsiTheme="majorHAnsi" w:cs="Courier New"/>
          <w:i/>
          <w:lang w:val="en-US"/>
        </w:rPr>
        <w:t>Without the UN, this government would fall in a week</w:t>
      </w:r>
      <w:r w:rsidR="00153838">
        <w:rPr>
          <w:rFonts w:asciiTheme="majorHAnsi" w:hAnsiTheme="majorHAnsi" w:cs="Courier New"/>
          <w:lang w:val="en-US"/>
        </w:rPr>
        <w:t>,</w:t>
      </w:r>
      <w:r w:rsidRPr="006C2CDF">
        <w:rPr>
          <w:rFonts w:asciiTheme="majorHAnsi" w:hAnsiTheme="majorHAnsi" w:cs="Courier New"/>
          <w:lang w:val="en-US"/>
        </w:rPr>
        <w:t xml:space="preserve"> Pina rightly points out.  The UN peacekeeping force effectively assisted the Latortue government in its efforts to silence supporters of Aristide’s party Lavalas under the guise of fighting the </w:t>
      </w:r>
      <w:r w:rsidRPr="00C527AB">
        <w:rPr>
          <w:rFonts w:asciiTheme="majorHAnsi" w:hAnsiTheme="majorHAnsi" w:cs="Courier New"/>
          <w:i/>
          <w:lang w:val="en-US"/>
        </w:rPr>
        <w:t>bandits.</w:t>
      </w:r>
      <w:r w:rsidRPr="006C2CDF">
        <w:rPr>
          <w:rFonts w:asciiTheme="majorHAnsi" w:hAnsiTheme="majorHAnsi" w:cs="Courier New"/>
          <w:lang w:val="en-US"/>
        </w:rPr>
        <w:t xml:space="preserve"> Pina’s documentary presents compelling evidence that activists from Lavalas suffered harsh repression at the hands of both the Haitian police and MINUSTAH. Large Lavalas demonstrations starting from Cité Soleil, a bastion of Aristide supporters, were met with violence by the Haitian police. While the UN officially condemned the killing of demonstrators by the police, a shocking footage from the documentary shows that in one occasion General Pereira refused to intervene even as demonstrators were being shot a few meters away.  Worse still, in July 2005, MINUSTAH led an assault on Cité Soleil against the </w:t>
      </w:r>
      <w:r w:rsidRPr="00C527AB">
        <w:rPr>
          <w:rFonts w:asciiTheme="majorHAnsi" w:hAnsiTheme="majorHAnsi" w:cs="Courier New"/>
          <w:i/>
          <w:lang w:val="en-US"/>
        </w:rPr>
        <w:t>bandits</w:t>
      </w:r>
      <w:r w:rsidR="00C527AB">
        <w:rPr>
          <w:rFonts w:asciiTheme="majorHAnsi" w:hAnsiTheme="majorHAnsi" w:cs="Courier New"/>
          <w:lang w:val="en-US"/>
        </w:rPr>
        <w:t>.</w:t>
      </w:r>
      <w:r w:rsidRPr="006C2CDF">
        <w:rPr>
          <w:rFonts w:asciiTheme="majorHAnsi" w:hAnsiTheme="majorHAnsi" w:cs="Courier New"/>
          <w:lang w:val="en-US"/>
        </w:rPr>
        <w:t xml:space="preserve"> 22,000 rounds were shot in just seven hours. The footage from the raid’s aftermath is difficult to watch, even though Pina blurred some of the most graphic footage. We see a woman wailing as the body of her dead husband lies on the floor of their house, and a young priest showing the bullet impacts on the walls of his church. A blind man nursing several gunshot wounds sings a tune he composed after the raid to lament the death of his two children.</w:t>
      </w:r>
      <w:r w:rsidR="00C527AB">
        <w:rPr>
          <w:rFonts w:asciiTheme="majorHAnsi" w:hAnsiTheme="majorHAnsi" w:cs="Courier New"/>
          <w:lang w:val="en-US"/>
        </w:rPr>
        <w:t xml:space="preserve"> </w:t>
      </w:r>
      <w:r w:rsidRPr="006C2CDF">
        <w:rPr>
          <w:rFonts w:asciiTheme="majorHAnsi" w:hAnsiTheme="majorHAnsi" w:cs="Courier New"/>
          <w:lang w:val="en-US"/>
        </w:rPr>
        <w:t xml:space="preserve">The chorus goes </w:t>
      </w:r>
      <w:r w:rsidRPr="00C527AB">
        <w:rPr>
          <w:rFonts w:asciiTheme="majorHAnsi" w:hAnsiTheme="majorHAnsi" w:cs="Courier New"/>
          <w:i/>
          <w:lang w:val="en-US"/>
        </w:rPr>
        <w:t>What have I done to you, MINUSTAH foreigners?</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74"/>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Ansel Herz</w:t>
      </w:r>
      <w:r w:rsidRPr="006C2CDF">
        <w:rPr>
          <w:rFonts w:asciiTheme="majorHAnsi" w:hAnsiTheme="majorHAnsi" w:cs="Courier New"/>
          <w:lang w:val="en-US"/>
        </w:rPr>
        <w:t>: “His [Kevin Pina’s] is a tale of a grassroots struggle, with gang elements within it, straining to survive against an intense campaign of repression and assassination by the Haitian police and UN troops after the 2004 coup d’etat against President Jean-Bertrand Aristide. (…)</w:t>
      </w:r>
      <w:r w:rsidR="00C527AB">
        <w:rPr>
          <w:rFonts w:asciiTheme="majorHAnsi" w:hAnsiTheme="majorHAnsi" w:cs="Courier New"/>
          <w:lang w:val="en-US"/>
        </w:rPr>
        <w:t xml:space="preserve"> </w:t>
      </w:r>
      <w:r w:rsidRPr="006C2CDF">
        <w:rPr>
          <w:rFonts w:asciiTheme="majorHAnsi" w:hAnsiTheme="majorHAnsi" w:cs="Courier New"/>
          <w:lang w:val="en-US"/>
        </w:rPr>
        <w:t>Pina’s film focuses on how decisions made in New York and Brazil, among other far-away power centers, to support a de facto regime with a heavily-armed peacekeeping mission after the 2004 coup impacted Lavalas supporters in Port-au-Prince. Large Lavalas demonstrations demanding Aristide’s return were met with targeted violence again and again from the Haitian police as UN peacekeepers looked on. (…)</w:t>
      </w:r>
      <w:r w:rsidR="00662F61">
        <w:rPr>
          <w:rFonts w:asciiTheme="majorHAnsi" w:hAnsiTheme="majorHAnsi" w:cs="Courier New"/>
          <w:lang w:val="en-US"/>
        </w:rPr>
        <w:t xml:space="preserve"> </w:t>
      </w:r>
      <w:r w:rsidRPr="006C2CDF">
        <w:rPr>
          <w:rFonts w:asciiTheme="majorHAnsi" w:hAnsiTheme="majorHAnsi" w:cs="Courier New"/>
          <w:lang w:val="en-US"/>
        </w:rPr>
        <w:t xml:space="preserve">The second half of Pina’s film, however, is excellent. The Brazilian commander of the UN condemns killings by Haitian police in the press, but when confronted face to face by another Lavalas demonstration, he angrily tells them to respect the police. </w:t>
      </w:r>
      <w:r w:rsidRPr="00E14B16">
        <w:rPr>
          <w:rFonts w:asciiTheme="majorHAnsi" w:hAnsiTheme="majorHAnsi" w:cs="Courier New"/>
          <w:i/>
          <w:lang w:val="en-US"/>
        </w:rPr>
        <w:t>You are stealing our rights, commander!</w:t>
      </w:r>
      <w:r w:rsidRPr="006C2CDF">
        <w:rPr>
          <w:rFonts w:asciiTheme="majorHAnsi" w:hAnsiTheme="majorHAnsi" w:cs="Courier New"/>
          <w:lang w:val="en-US"/>
        </w:rPr>
        <w:t xml:space="preserve"> the protesters yell back.  (…)</w:t>
      </w:r>
      <w:r w:rsidR="00662F61">
        <w:rPr>
          <w:rFonts w:asciiTheme="majorHAnsi" w:hAnsiTheme="majorHAnsi" w:cs="Courier New"/>
          <w:lang w:val="en-US"/>
        </w:rPr>
        <w:t xml:space="preserve"> </w:t>
      </w:r>
      <w:r w:rsidRPr="006C2CDF">
        <w:rPr>
          <w:rFonts w:asciiTheme="majorHAnsi" w:hAnsiTheme="majorHAnsi" w:cs="Courier New"/>
          <w:lang w:val="en-US"/>
        </w:rPr>
        <w:t xml:space="preserve">The film reaches a terrifying, graphic climax with the July 2005 UN-led assault on Cite Soleil, in which UN troops expended 22,000 rounds in just seven hours. Residents of Cite Soleil tell the camera in plain terms, over and over, that the UN troops are shooting up their churches and killing their families. Women let out blood-curdling screams as one cries over her husband’s body, </w:t>
      </w:r>
      <w:r w:rsidRPr="006C2CDF">
        <w:rPr>
          <w:rFonts w:asciiTheme="majorHAnsi" w:hAnsiTheme="majorHAnsi" w:cs="Courier New"/>
          <w:i/>
          <w:lang w:val="en-US"/>
        </w:rPr>
        <w:t>Let me die now, he was everything in my life!</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75"/>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Isabel Macdonald</w:t>
      </w:r>
      <w:r w:rsidRPr="006C2CDF">
        <w:rPr>
          <w:rFonts w:asciiTheme="majorHAnsi" w:hAnsiTheme="majorHAnsi" w:cs="Courier New"/>
          <w:lang w:val="en-US"/>
        </w:rPr>
        <w:t xml:space="preserve">: “The UN later claimed the raid to be a success as they had killed five ‘bandits’. However, according to the Cite Soleil residents interviewed in Kevin Pina’s new film </w:t>
      </w:r>
      <w:r w:rsidRPr="006C2CDF">
        <w:rPr>
          <w:rFonts w:asciiTheme="majorHAnsi" w:hAnsiTheme="majorHAnsi" w:cs="Courier New"/>
          <w:i/>
          <w:iCs/>
          <w:lang w:val="en-US"/>
        </w:rPr>
        <w:t>Haiti: We Must Kill the Bandits</w:t>
      </w:r>
      <w:r w:rsidRPr="006C2CDF">
        <w:rPr>
          <w:rFonts w:asciiTheme="majorHAnsi" w:hAnsiTheme="majorHAnsi" w:cs="Courier New"/>
          <w:lang w:val="en-US"/>
        </w:rPr>
        <w:t xml:space="preserve"> (2010), </w:t>
      </w:r>
      <w:r w:rsidRPr="00DD520C">
        <w:rPr>
          <w:rFonts w:asciiTheme="majorHAnsi" w:hAnsiTheme="majorHAnsi" w:cs="Courier New"/>
          <w:b/>
          <w:lang w:val="en-US"/>
        </w:rPr>
        <w:t>the raid was a massacre by which the UN murdered dozens of innocent civilians in a poor neighbourhood</w:t>
      </w:r>
      <w:r w:rsidRPr="006C2CDF">
        <w:rPr>
          <w:rFonts w:asciiTheme="majorHAnsi" w:hAnsiTheme="majorHAnsi" w:cs="Courier New"/>
          <w:lang w:val="en-US"/>
        </w:rPr>
        <w:t xml:space="preserve">. The foreign officialdom that supported the coup against Aristide has dismissed Cite Soleil residents’ account of this massacre as ‘propaganda’—as it has with other documentation based on interviews with Haiti’s poor black majority who comprise Lavalas’ base of support. The international press has overwhelmingly reiterated this official position of disregard for the accounts provided by ordinary Haitians. </w:t>
      </w:r>
      <w:r w:rsidRPr="006C2CDF">
        <w:rPr>
          <w:rFonts w:asciiTheme="majorHAnsi" w:hAnsiTheme="majorHAnsi" w:cs="Courier New"/>
          <w:i/>
          <w:iCs/>
          <w:lang w:val="en-US"/>
        </w:rPr>
        <w:t>We Must Kill the Bandits</w:t>
      </w:r>
      <w:r w:rsidRPr="006C2CDF">
        <w:rPr>
          <w:rFonts w:asciiTheme="majorHAnsi" w:hAnsiTheme="majorHAnsi" w:cs="Courier New"/>
          <w:lang w:val="en-US"/>
        </w:rPr>
        <w:t xml:space="preserve"> provides a rare account from the other side of the vast racialized class divide that separates the international press from Lavalas’ base of support. (…)  </w:t>
      </w:r>
      <w:r w:rsidRPr="006C2CDF">
        <w:rPr>
          <w:rFonts w:asciiTheme="majorHAnsi" w:hAnsiTheme="majorHAnsi" w:cs="Courier New"/>
          <w:i/>
          <w:iCs/>
          <w:lang w:val="en-US"/>
        </w:rPr>
        <w:t>We Must Kill the Bandits</w:t>
      </w:r>
      <w:r w:rsidRPr="006C2CDF">
        <w:rPr>
          <w:rFonts w:asciiTheme="majorHAnsi" w:hAnsiTheme="majorHAnsi" w:cs="Courier New"/>
          <w:lang w:val="en-US"/>
        </w:rPr>
        <w:t xml:space="preserve"> presents a welcome antidote to the mainstream media’s silence on the repression against Lavalas in the wake of the coup. The film presents compelling evidence that Lavalas activists and supporters faced harsh repression at the hands of the Haitian police and the UN under Latortue’s rule. The film juxtaposes footage of lethal police and UN operations with interviews with witnesses of the raids and with families of the victims. Some of these shots proved so disturbing that they were greeted at a 2005 screening in Montreal with screams and wails by audience members. In this latest version, a diffusion filter has been added over the more graphic footage. (…)  </w:t>
      </w:r>
      <w:r w:rsidRPr="006C2CDF">
        <w:rPr>
          <w:rFonts w:asciiTheme="majorHAnsi" w:hAnsiTheme="majorHAnsi" w:cs="Courier New"/>
          <w:i/>
          <w:iCs/>
          <w:lang w:val="en-US"/>
        </w:rPr>
        <w:t>We Must Kill the Bandits</w:t>
      </w:r>
      <w:r w:rsidRPr="006C2CDF">
        <w:rPr>
          <w:rFonts w:asciiTheme="majorHAnsi" w:hAnsiTheme="majorHAnsi" w:cs="Courier New"/>
          <w:lang w:val="en-US"/>
        </w:rPr>
        <w:t xml:space="preserve"> presents the 2004 coup as part of a legacy of US imperialism in Haiti. The film opens with a powerful juxtaposition between archival footage of US marines rounding up </w:t>
      </w:r>
      <w:r w:rsidRPr="00493DB8">
        <w:rPr>
          <w:rFonts w:asciiTheme="majorHAnsi" w:hAnsiTheme="majorHAnsi" w:cs="Courier New"/>
          <w:i/>
          <w:lang w:val="en-US"/>
        </w:rPr>
        <w:t>bandits</w:t>
      </w:r>
      <w:r w:rsidRPr="006C2CDF">
        <w:rPr>
          <w:rFonts w:asciiTheme="majorHAnsi" w:hAnsiTheme="majorHAnsi" w:cs="Courier New"/>
          <w:lang w:val="en-US"/>
        </w:rPr>
        <w:t xml:space="preserve"> (as the young Haitian men who resisted the 19 year American military occupation of their country were known by the marines) in 1915, and footage of a contemporary raid by UN soldiers in a Haitian slum. The historical parallel is framed by a quote from the commander of the UN force in Haiti, who explains the contemporary raid in terms eerily reminiscent of the marines: </w:t>
      </w:r>
      <w:r w:rsidRPr="00493DB8">
        <w:rPr>
          <w:rFonts w:asciiTheme="majorHAnsi" w:hAnsiTheme="majorHAnsi" w:cs="Courier New"/>
          <w:i/>
          <w:lang w:val="en-US"/>
        </w:rPr>
        <w:t>we must kill the bandits</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176"/>
      </w:r>
    </w:p>
    <w:p w:rsidR="00A340EA" w:rsidRPr="006C2CDF" w:rsidRDefault="00A340EA" w:rsidP="008D79DC">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Tim Pelzer (Political Affairs Magazine):</w:t>
      </w:r>
      <w:r w:rsidRPr="006C2CDF">
        <w:rPr>
          <w:rFonts w:asciiTheme="majorHAnsi" w:hAnsiTheme="majorHAnsi" w:cs="Courier New"/>
          <w:lang w:val="en-US"/>
        </w:rPr>
        <w:t xml:space="preserve"> “US marine force arrives on the island to take control. Their first act was to seize Aristide and fly him to Africa aboard a US airforce transport. Then the UN Security Council sent an armed force known as the UN Stabilization Mission (MINUSTAH) to Haiti. Pina remarks that the UN security resolution sending MINUSTAH to Haiti had been prepared well in advance. The US then installed a new government led by Florida talk-show host Gerard Latortue. As 'We Must Kill the Bandits' reveals, the Latortue government attempted to exterminate Lavalas, with UN and US support. Lavalas elected officials were forced to go into hiding. Soon the main morgue in the country's capital Port-au-Prince was overflowing with bodies. Canadian trained Haitian National police, supported by UN forces, attacked poor neighborhoods, hotbeds of support for Aristide.  Police rounded up Lavalas members and supporters and imprisoned them, with the UN's backing. (…)</w:t>
      </w:r>
      <w:r w:rsidR="00CE5747">
        <w:rPr>
          <w:rFonts w:asciiTheme="majorHAnsi" w:hAnsiTheme="majorHAnsi" w:cs="Courier New"/>
          <w:lang w:val="en-US"/>
        </w:rPr>
        <w:t xml:space="preserve"> </w:t>
      </w:r>
      <w:r w:rsidRPr="006C2CDF">
        <w:rPr>
          <w:rFonts w:asciiTheme="majorHAnsi" w:hAnsiTheme="majorHAnsi" w:cs="Courier New"/>
          <w:lang w:val="en-US"/>
        </w:rPr>
        <w:t>According to interviews with poor Haitians and documentary footage, MINUSTAH forces allowed Haitian police to kill and wound dozens of people who demonstrated peacef</w:t>
      </w:r>
      <w:r w:rsidR="00CE5747">
        <w:rPr>
          <w:rFonts w:asciiTheme="majorHAnsi" w:hAnsiTheme="majorHAnsi" w:cs="Courier New"/>
          <w:lang w:val="en-US"/>
        </w:rPr>
        <w:t>ully for Aristide's return. (…)</w:t>
      </w:r>
      <w:r w:rsidRPr="006C2CDF">
        <w:rPr>
          <w:rFonts w:asciiTheme="majorHAnsi" w:hAnsiTheme="majorHAnsi" w:cs="Courier New"/>
          <w:lang w:val="en-US"/>
        </w:rPr>
        <w:t xml:space="preserve"> 'We Must Kill the Bandits' also addresses MINUSTAH's abusive behavior. UN soldiers conduct operations in poor neighborhoods that often have tragic consequences. In one scene, Pina interviews a young father. Beside him lay the corpses of his two young sons and wife, bullet holes in their heads. He explains that after UN soldiers threw a smoke bomb into his house, he bolted out the door, assuming his family was following him. He returned to find them dead. In another scene, Pina speaks with a traumatized Haitian mother of 6 children whose husband had just been killed by the UN. His blood splattered body is stuffed under a bed behind her. She wonders how she will be able to care for her 6 children.”</w:t>
      </w:r>
      <w:r w:rsidRPr="006C2CDF">
        <w:rPr>
          <w:rStyle w:val="Refdenotaalpie"/>
          <w:rFonts w:asciiTheme="majorHAnsi" w:hAnsiTheme="majorHAnsi" w:cs="Courier New"/>
          <w:lang w:val="en-US"/>
        </w:rPr>
        <w:footnoteReference w:id="177"/>
      </w:r>
    </w:p>
    <w:p w:rsidR="00A340EA" w:rsidRPr="006C2CDF" w:rsidRDefault="00A340EA" w:rsidP="008D79DC">
      <w:pPr>
        <w:pStyle w:val="Sinespaciado"/>
        <w:spacing w:line="276" w:lineRule="auto"/>
        <w:jc w:val="both"/>
        <w:rPr>
          <w:rFonts w:asciiTheme="majorHAnsi" w:hAnsiTheme="majorHAnsi" w:cs="Courier New"/>
          <w:lang w:val="en-US"/>
        </w:rPr>
      </w:pP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Andrew Buncombe (The Independent</w:t>
      </w:r>
      <w:r w:rsidRPr="006C2CDF">
        <w:rPr>
          <w:rFonts w:asciiTheme="majorHAnsi" w:hAnsiTheme="majorHAnsi" w:cs="Courier New"/>
          <w:iCs/>
          <w:lang w:val="en-US"/>
        </w:rPr>
        <w:t>): “</w:t>
      </w:r>
      <w:r w:rsidRPr="006C2CDF">
        <w:rPr>
          <w:rFonts w:asciiTheme="majorHAnsi" w:hAnsiTheme="majorHAnsi" w:cs="Courier New"/>
          <w:lang w:val="en-US"/>
        </w:rPr>
        <w:t xml:space="preserve">Independent witnesses say up to 23 people were killed during the raid and that many were shot in the head. Video footage seen by The Independent shows the bodies of many killed in the capital, Port-au-Prince, and contains testimony from witnesses claiming the victims were killed by </w:t>
      </w:r>
      <w:r w:rsidRPr="006C2CDF">
        <w:rPr>
          <w:rFonts w:asciiTheme="majorHAnsi" w:hAnsiTheme="majorHAnsi" w:cs="Courier New"/>
          <w:i/>
          <w:lang w:val="en-US"/>
        </w:rPr>
        <w:t>blue helmets</w:t>
      </w:r>
      <w:r w:rsidRPr="006C2CDF">
        <w:rPr>
          <w:rFonts w:asciiTheme="majorHAnsi" w:hAnsiTheme="majorHAnsi" w:cs="Courier New"/>
          <w:lang w:val="en-US"/>
        </w:rPr>
        <w:softHyphen/>
        <w:t xml:space="preserve"> common parlance for UN peacekeepers. (…)</w:t>
      </w:r>
      <w:r w:rsidR="00106B7A">
        <w:rPr>
          <w:rFonts w:asciiTheme="majorHAnsi" w:hAnsiTheme="majorHAnsi" w:cs="Courier New"/>
          <w:lang w:val="en-US"/>
        </w:rPr>
        <w:t xml:space="preserve"> </w:t>
      </w:r>
      <w:r w:rsidRPr="006C2CDF">
        <w:rPr>
          <w:rFonts w:asciiTheme="majorHAnsi" w:hAnsiTheme="majorHAnsi" w:cs="Courier New"/>
          <w:lang w:val="en-US"/>
        </w:rPr>
        <w:t xml:space="preserve">A report by the human rights programme at Harvard Law School said there were also </w:t>
      </w:r>
      <w:r w:rsidRPr="006C2CDF">
        <w:rPr>
          <w:rFonts w:asciiTheme="majorHAnsi" w:hAnsiTheme="majorHAnsi" w:cs="Courier New"/>
          <w:i/>
          <w:lang w:val="en-US"/>
        </w:rPr>
        <w:t>credible allegations of human rights abuses perpetrated by Minustah</w:t>
      </w:r>
      <w:r w:rsidRPr="006C2CDF">
        <w:rPr>
          <w:rFonts w:asciiTheme="majorHAnsi" w:hAnsiTheme="majorHAnsi" w:cs="Courier New"/>
          <w:lang w:val="en-US"/>
        </w:rPr>
        <w:t>. (…)</w:t>
      </w:r>
      <w:r w:rsidR="00106B7A">
        <w:rPr>
          <w:rFonts w:asciiTheme="majorHAnsi" w:hAnsiTheme="majorHAnsi" w:cs="Courier New"/>
          <w:lang w:val="en-US"/>
        </w:rPr>
        <w:t xml:space="preserve"> </w:t>
      </w:r>
      <w:r w:rsidRPr="006C2CDF">
        <w:rPr>
          <w:rFonts w:asciiTheme="majorHAnsi" w:hAnsiTheme="majorHAnsi" w:cs="Courier New"/>
          <w:lang w:val="en-US"/>
        </w:rPr>
        <w:t>But other independent witnesses support Pina's evidence that civilians were</w:t>
      </w:r>
      <w:r w:rsidR="00106B7A">
        <w:rPr>
          <w:rFonts w:asciiTheme="majorHAnsi" w:hAnsiTheme="majorHAnsi" w:cs="Courier New"/>
          <w:lang w:val="en-US"/>
        </w:rPr>
        <w:t xml:space="preserve"> </w:t>
      </w:r>
      <w:r w:rsidRPr="006C2CDF">
        <w:rPr>
          <w:rFonts w:asciiTheme="majorHAnsi" w:hAnsiTheme="majorHAnsi" w:cs="Courier New"/>
          <w:lang w:val="en-US"/>
        </w:rPr>
        <w:t xml:space="preserve">also killed. David Welsh, of the US Labour/Human Rights Delegation to Haiti, was at a conference in Port-au-Prince that weekend. Delegation members interviewed witnesses and filmed the bodies of victims. He described the shooting as a </w:t>
      </w:r>
      <w:r w:rsidRPr="006C2CDF">
        <w:rPr>
          <w:rFonts w:asciiTheme="majorHAnsi" w:hAnsiTheme="majorHAnsi" w:cs="Courier New"/>
          <w:i/>
          <w:lang w:val="en-US"/>
        </w:rPr>
        <w:t>massacre</w:t>
      </w:r>
      <w:r w:rsidRPr="006C2CDF">
        <w:rPr>
          <w:rFonts w:asciiTheme="majorHAnsi" w:hAnsiTheme="majorHAnsi" w:cs="Courier New"/>
          <w:lang w:val="en-US"/>
        </w:rPr>
        <w:t xml:space="preserve">: </w:t>
      </w:r>
      <w:r w:rsidRPr="006C2CDF">
        <w:rPr>
          <w:rFonts w:asciiTheme="majorHAnsi" w:hAnsiTheme="majorHAnsi" w:cs="Courier New"/>
          <w:i/>
          <w:lang w:val="en-US"/>
        </w:rPr>
        <w:t>Based on witnesses' testimony and the number of bodies we were able to confirm, we believe that at least 23 people were killed</w:t>
      </w:r>
      <w:r w:rsidRPr="006C2CDF">
        <w:rPr>
          <w:rFonts w:asciiTheme="majorHAnsi" w:hAnsiTheme="majorHAnsi" w:cs="Courier New"/>
          <w:lang w:val="en-US"/>
        </w:rPr>
        <w:t xml:space="preserve">, he said.  Among the dead were four-year-old Stanley Romelus, who was shot in the head; his mother, Sonia, and his one-year-old brother, Nelson. The boy's father said they were killed in their house after UN forces threw smoke grenades. His testimony is to be included in a documentary Pina is producing based on the footage.  Christophe Fournier, Médecins Sans Frontières, which has a clinic close to Cité Soleil, said: </w:t>
      </w:r>
      <w:r w:rsidRPr="006C2CDF">
        <w:rPr>
          <w:rFonts w:asciiTheme="majorHAnsi" w:hAnsiTheme="majorHAnsi" w:cs="Courier New"/>
          <w:i/>
          <w:lang w:val="en-US"/>
        </w:rPr>
        <w:t>On that day we treated 27 people for gunshot wounds. Of them, around 20 were women under the age of 18.</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78"/>
      </w:r>
    </w:p>
    <w:p w:rsidR="00A340EA" w:rsidRPr="006C2CDF" w:rsidRDefault="00A340EA" w:rsidP="008D79DC">
      <w:pPr>
        <w:pStyle w:val="Sinespaciado"/>
        <w:spacing w:line="276" w:lineRule="auto"/>
        <w:jc w:val="both"/>
        <w:rPr>
          <w:rFonts w:asciiTheme="majorHAnsi" w:hAnsiTheme="majorHAnsi" w:cs="Courier New"/>
          <w:iCs/>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u w:val="single"/>
          <w:lang w:val="en-US"/>
        </w:rPr>
        <w:t>Haiti Action</w:t>
      </w:r>
      <w:r w:rsidRPr="006C2CDF">
        <w:rPr>
          <w:rFonts w:asciiTheme="majorHAnsi" w:hAnsiTheme="majorHAnsi" w:cs="Courier New"/>
          <w:lang w:val="en-US"/>
        </w:rPr>
        <w:t xml:space="preserve">: “A Cite Soleil community activist, Samuel Leconte, was arrested at gunpoint by Brazilian soldiers on Jan. 18th and was turned over to the Haitian police. The first questions posed to Mr. Leconte by the UN were whether he has information connecting former political prisoner Annette Auguste, aka So An, and exiled president Aristide to large demonstrations in the seaside shanty town of Cite Soleil. While Mr. Leconte has responded that he has no such information and that the demonstrations are taken at the initiative of the community, the information Mr. Leconte does possess is eyewitness testimony of the killings executed by UN forces in his community on December 22. 2006.  Weeks before his arrest, Mr. Leconte spoke at a funeral for the victims of what residents of Cite Soleil are calling a second massacre by UN military forces in their community. Mr. Leconte condemned the killings while sitting in front of a large banner that read </w:t>
      </w:r>
      <w:r w:rsidRPr="006C2CDF">
        <w:rPr>
          <w:rFonts w:asciiTheme="majorHAnsi" w:hAnsiTheme="majorHAnsi" w:cs="Courier New"/>
          <w:i/>
          <w:lang w:val="en-US"/>
        </w:rPr>
        <w:t>Thank you President Preval for this Christmas gift,</w:t>
      </w:r>
      <w:r w:rsidRPr="006C2CDF">
        <w:rPr>
          <w:rFonts w:asciiTheme="majorHAnsi" w:hAnsiTheme="majorHAnsi" w:cs="Courier New"/>
          <w:lang w:val="en-US"/>
        </w:rPr>
        <w:t xml:space="preserve"> an obvious reference to Preval's having reportedly approved the deadly raid. </w:t>
      </w:r>
      <w:r w:rsidRPr="00106B7A">
        <w:rPr>
          <w:rFonts w:asciiTheme="majorHAnsi" w:hAnsiTheme="majorHAnsi" w:cs="Courier New"/>
          <w:b/>
          <w:i/>
          <w:lang w:val="en-US"/>
        </w:rPr>
        <w:t>They killed women, children and old people. They shot them like animals</w:t>
      </w:r>
      <w:r w:rsidRPr="00106B7A">
        <w:rPr>
          <w:rFonts w:asciiTheme="majorHAnsi" w:hAnsiTheme="majorHAnsi" w:cs="Courier New"/>
          <w:b/>
          <w:lang w:val="en-US"/>
        </w:rPr>
        <w:t xml:space="preserve"> </w:t>
      </w:r>
      <w:r w:rsidRPr="006C2CDF">
        <w:rPr>
          <w:rFonts w:asciiTheme="majorHAnsi" w:hAnsiTheme="majorHAnsi" w:cs="Courier New"/>
          <w:lang w:val="en-US"/>
        </w:rPr>
        <w:t xml:space="preserve">states Mr. Leconte as he begins to weep into the microphone. He concluded, </w:t>
      </w:r>
      <w:r w:rsidRPr="006C2CDF">
        <w:rPr>
          <w:rFonts w:asciiTheme="majorHAnsi" w:hAnsiTheme="majorHAnsi" w:cs="Courier New"/>
          <w:i/>
          <w:lang w:val="en-US"/>
        </w:rPr>
        <w:t>They will never stop our demands for the return of President Aristide. We will keep demonstrating and will never stop until the land of Dessalines is truly free and independent!!</w:t>
      </w:r>
      <w:r w:rsidRPr="006C2CDF">
        <w:rPr>
          <w:rFonts w:asciiTheme="majorHAnsi" w:hAnsiTheme="majorHAnsi" w:cs="Courier New"/>
          <w:lang w:val="en-US"/>
        </w:rPr>
        <w:t xml:space="preserve"> As of this writing, Mr. Leconte is being held without charges by the Haitian police in the notorious Delmas 33 prison which is called Fort Dimanche, alluding to a former prison run by the Duvalier dictatorship.  According to residents of Cite Soleil, UN forces attacked their neighborhood in the early morning hours of Dec. 22, 2006 and killed more than 30 people including women and children. For many this was a repeat of UN military operations on July 6, 2005 when more than 26 people were killed (…)</w:t>
      </w:r>
      <w:r w:rsidR="00106B7A">
        <w:rPr>
          <w:rFonts w:asciiTheme="majorHAnsi" w:hAnsiTheme="majorHAnsi" w:cs="Courier New"/>
          <w:lang w:val="en-US"/>
        </w:rPr>
        <w:t xml:space="preserve"> </w:t>
      </w:r>
      <w:r w:rsidRPr="006C2CDF">
        <w:rPr>
          <w:rFonts w:asciiTheme="majorHAnsi" w:hAnsiTheme="majorHAnsi" w:cs="Courier New"/>
          <w:lang w:val="en-US"/>
        </w:rPr>
        <w:t>This time the target was a purported kidnapping gang led by a young man named Belony. The military operation was said to have been personally sanctioned by President Rene Preval, who was elected last year with support from Aristide's Lavalas movement. Tens of thousands of Lavalas supporters paralyzed the capital for more than a week to challenge the 76 million dollar UN-sponsored elections fiasco. The UN-backed Provisional Election Council (CEP) attempted a ballot counting fraud meant to keep Preval from assuming office.</w:t>
      </w:r>
      <w:r w:rsidR="00106B7A">
        <w:rPr>
          <w:rFonts w:asciiTheme="majorHAnsi" w:hAnsiTheme="majorHAnsi" w:cs="Courier New"/>
          <w:lang w:val="en-US"/>
        </w:rPr>
        <w:t xml:space="preserve"> </w:t>
      </w:r>
      <w:r w:rsidRPr="006C2CDF">
        <w:rPr>
          <w:rFonts w:asciiTheme="majorHAnsi" w:hAnsiTheme="majorHAnsi" w:cs="Courier New"/>
          <w:lang w:val="en-US"/>
        </w:rPr>
        <w:t xml:space="preserve">(…) Footage taken by HIP videographers shows unarmed civilians dying as a result of indiscriminate gunfire from UN forces on December 22, 2006. Although the UN denied firing from helicopter gunships, an unidentified 28 year-old man dies on camera stating that he was shot in the abdomen from a circling UN helicopter raining death upon those below. This is not the first time the UN has denied murdering unarmed civilians in Cite Soleil. The occupation force also denied killing unarmed civilians on July 6, 2005. Eloufi Boulbars, a UN spokesperson stated on July 8, 2005, </w:t>
      </w:r>
      <w:r w:rsidRPr="006C2CDF">
        <w:rPr>
          <w:rFonts w:asciiTheme="majorHAnsi" w:hAnsiTheme="majorHAnsi" w:cs="Courier New"/>
          <w:i/>
          <w:lang w:val="en-US"/>
        </w:rPr>
        <w:t>We saw five people killed, that's what we could count. Armed bandits who had tried to resist were either killed or wounded.</w:t>
      </w:r>
      <w:r w:rsidRPr="006C2CDF">
        <w:rPr>
          <w:rFonts w:asciiTheme="majorHAnsi" w:hAnsiTheme="majorHAnsi" w:cs="Courier New"/>
          <w:lang w:val="en-US"/>
        </w:rPr>
        <w:t xml:space="preserve"> Documentary evidence finally forced the UN to admit that unarmed civilians had been killed by UN forces despite their attempts to cover it up.  The scene December 22, 2006 was not all that different with the UN feeding the corporate media a story of military intervention against kidnappers and denying once again the disproportionate use of force resulting in the heavy loss of life among unarmed civilians. Another similarity was the UN's utter disregard in planning for civilian causualties. As in July 2005, not a single medical unit accompanied the UN forces as residents hit by indiscriminate and sustained gunfire bled to death in the middle of the street or managed to crawl back to their homes to die in the arms of their families.  </w:t>
      </w:r>
      <w:r w:rsidRPr="006C2CDF">
        <w:rPr>
          <w:rFonts w:asciiTheme="majorHAnsi" w:hAnsiTheme="majorHAnsi" w:cs="Courier New"/>
          <w:i/>
          <w:lang w:val="en-US"/>
        </w:rPr>
        <w:t>I couldn't count all the victims,</w:t>
      </w:r>
      <w:r w:rsidRPr="006C2CDF">
        <w:rPr>
          <w:rFonts w:asciiTheme="majorHAnsi" w:hAnsiTheme="majorHAnsi" w:cs="Courier New"/>
          <w:lang w:val="en-US"/>
        </w:rPr>
        <w:t xml:space="preserve"> states one survivor who asked to remain anonymous due to fears for her safety. </w:t>
      </w:r>
      <w:r w:rsidRPr="006C2CDF">
        <w:rPr>
          <w:rFonts w:asciiTheme="majorHAnsi" w:hAnsiTheme="majorHAnsi" w:cs="Courier New"/>
          <w:i/>
          <w:lang w:val="en-US"/>
        </w:rPr>
        <w:t>They came in shooting. Look at that pregnant woman they just shot. Look at that young man. Are we all bandits? Are we all kidnappers?</w:t>
      </w:r>
      <w:r w:rsidRPr="006C2CDF">
        <w:rPr>
          <w:rFonts w:asciiTheme="majorHAnsi" w:hAnsiTheme="majorHAnsi" w:cs="Courier New"/>
          <w:lang w:val="en-US"/>
        </w:rPr>
        <w:t xml:space="preserve"> Annette Auguste, who was a political prisoner in Haiti for more than two years added, </w:t>
      </w:r>
      <w:r w:rsidRPr="006C2CDF">
        <w:rPr>
          <w:rFonts w:asciiTheme="majorHAnsi" w:hAnsiTheme="majorHAnsi" w:cs="Courier New"/>
          <w:i/>
          <w:lang w:val="en-US"/>
        </w:rPr>
        <w:t>We saw young men and women gunned down by UN forces in Cite Soleil. Young people shot dead. Were they all kidnappers too?</w:t>
      </w:r>
      <w:r w:rsidRPr="006C2CDF">
        <w:rPr>
          <w:rFonts w:asciiTheme="majorHAnsi" w:hAnsiTheme="majorHAnsi" w:cs="Courier New"/>
          <w:lang w:val="en-US"/>
        </w:rPr>
        <w:t xml:space="preserve">  More than three hours of video footage and a large selection of digital photos, illustrate more than words ever could what the UN is doing in Haiti. The wounded and dying on the video tape all express horror and confusion at the reasons UN forces shot at them. A 16 year-old young man asks why UN forces shot him as he clearly realizes he is going to die. Less than an hour later we see his lifeless corpse replace what once was an animated and articulate young man. HIP Founding Editor Kevin Pina commented, </w:t>
      </w:r>
      <w:r w:rsidRPr="006C2CDF">
        <w:rPr>
          <w:rFonts w:asciiTheme="majorHAnsi" w:hAnsiTheme="majorHAnsi" w:cs="Courier New"/>
          <w:i/>
          <w:lang w:val="en-US"/>
        </w:rPr>
        <w:t xml:space="preserve">It is clear that this represents an act of terror against the community. </w:t>
      </w:r>
      <w:r w:rsidRPr="00670993">
        <w:rPr>
          <w:rFonts w:asciiTheme="majorHAnsi" w:hAnsiTheme="majorHAnsi" w:cs="Courier New"/>
          <w:b/>
          <w:i/>
          <w:lang w:val="en-US"/>
        </w:rPr>
        <w:t>This video evidence shows clearly that the UN stands accused, once again, of targeting unarmed civilians in Cite Soleil.</w:t>
      </w:r>
      <w:r w:rsidRPr="006C2CDF">
        <w:rPr>
          <w:rFonts w:asciiTheme="majorHAnsi" w:hAnsiTheme="majorHAnsi" w:cs="Courier New"/>
          <w:i/>
          <w:lang w:val="en-US"/>
        </w:rPr>
        <w:t xml:space="preserve"> There can be no justification for using this level of force in the close quarters of those neighborhoods. </w:t>
      </w:r>
      <w:r w:rsidRPr="00670993">
        <w:rPr>
          <w:rFonts w:asciiTheme="majorHAnsi" w:hAnsiTheme="majorHAnsi" w:cs="Courier New"/>
          <w:b/>
          <w:i/>
          <w:lang w:val="en-US"/>
        </w:rPr>
        <w:t>It is clear that the UN views the killing of these innocents as somehow acceptable</w:t>
      </w:r>
      <w:r w:rsidRPr="006C2CDF">
        <w:rPr>
          <w:rFonts w:asciiTheme="majorHAnsi" w:hAnsiTheme="majorHAnsi" w:cs="Courier New"/>
          <w:i/>
          <w:lang w:val="en-US"/>
        </w:rPr>
        <w:t xml:space="preserve"> to their goal of pacifying this community. Every demonstration, no matter how peaceful, is seen as a threat to their control if it includes demands for the return of Aristide to Haiti. In that context it is difficult to continue to view the UN mission as an independent and neutral force in Haiti.</w:t>
      </w:r>
      <w:r w:rsidRPr="006C2CDF">
        <w:rPr>
          <w:rFonts w:asciiTheme="majorHAnsi" w:hAnsiTheme="majorHAnsi" w:cs="Courier New"/>
          <w:lang w:val="en-US"/>
        </w:rPr>
        <w:t xml:space="preserve"> (…)</w:t>
      </w:r>
      <w:r w:rsidR="00670993">
        <w:rPr>
          <w:rFonts w:asciiTheme="majorHAnsi" w:hAnsiTheme="majorHAnsi" w:cs="Courier New"/>
          <w:lang w:val="en-US"/>
        </w:rPr>
        <w:t xml:space="preserve"> </w:t>
      </w:r>
      <w:r w:rsidRPr="006C2CDF">
        <w:rPr>
          <w:rFonts w:asciiTheme="majorHAnsi" w:hAnsiTheme="majorHAnsi" w:cs="Courier New"/>
          <w:lang w:val="en-US"/>
        </w:rPr>
        <w:t>The people of Cite Soleil now view president Preval as having the blood of innocent victims on his hands along with UN Special Envoy to Haiti Edmond Mulet and the recently replaced Brazilian General Jose Elito Carvalho de Siqueira. In the minds of the survivors they now join the ranks of General Heleno Ribera, former UN Envoy Juan Gabriel Valdes and the former US-installed prime minister Gerard Latortue all of who are implicated in ordering and covering up the first massacre of July 6, 2005.”</w:t>
      </w:r>
      <w:r w:rsidRPr="006C2CDF">
        <w:rPr>
          <w:rStyle w:val="Refdenotaalpie"/>
          <w:rFonts w:asciiTheme="majorHAnsi" w:hAnsiTheme="majorHAnsi" w:cs="Courier New"/>
          <w:lang w:val="en-US"/>
        </w:rPr>
        <w:footnoteReference w:id="179"/>
      </w:r>
    </w:p>
    <w:p w:rsidR="00A340EA" w:rsidRPr="006C2CDF" w:rsidRDefault="00A340EA" w:rsidP="008D79DC">
      <w:pPr>
        <w:autoSpaceDE w:val="0"/>
        <w:autoSpaceDN w:val="0"/>
        <w:adjustRightInd w:val="0"/>
        <w:spacing w:after="0"/>
        <w:jc w:val="both"/>
        <w:rPr>
          <w:rFonts w:asciiTheme="majorHAnsi" w:hAnsiTheme="majorHAnsi" w:cs="Courier New"/>
          <w:iCs/>
          <w:lang w:val="en-US"/>
        </w:rPr>
      </w:pPr>
      <w:r w:rsidRPr="006C2CDF">
        <w:rPr>
          <w:rFonts w:asciiTheme="majorHAnsi" w:hAnsiTheme="majorHAnsi" w:cs="Courier New"/>
          <w:iCs/>
          <w:u w:val="single"/>
          <w:lang w:val="en-US"/>
        </w:rPr>
        <w:t>Haiti Information Project</w:t>
      </w:r>
      <w:r w:rsidRPr="006C2CDF">
        <w:rPr>
          <w:rFonts w:asciiTheme="majorHAnsi" w:hAnsiTheme="majorHAnsi" w:cs="Courier New"/>
          <w:iCs/>
          <w:lang w:val="en-US"/>
        </w:rPr>
        <w:t>: “</w:t>
      </w:r>
      <w:r w:rsidRPr="006C2CDF">
        <w:rPr>
          <w:rFonts w:asciiTheme="majorHAnsi" w:hAnsiTheme="majorHAnsi" w:cs="Courier New"/>
          <w:lang w:val="en-US"/>
        </w:rPr>
        <w:t xml:space="preserve">In the early morning hours of July 6, 2005 more than 350 UN troops stormed the seaside shantytown of Cite Soleil in a military operation with the stated purpose of halting violence in Haiti. When the shooting stopped seven hours later, more than 26 people, the majority of them unarmed civilians lie dead with scores more wounded. Officially, the UN responded that they only opened fire after being fired upon and discounted non-combatant casualities. Further, the UN claimed that only six people, who they described as </w:t>
      </w:r>
      <w:r w:rsidRPr="006C2CDF">
        <w:rPr>
          <w:rFonts w:asciiTheme="majorHAnsi" w:hAnsiTheme="majorHAnsi" w:cs="Courier New"/>
          <w:i/>
          <w:lang w:val="en-US"/>
        </w:rPr>
        <w:t>bandits</w:t>
      </w:r>
      <w:r w:rsidRPr="006C2CDF">
        <w:rPr>
          <w:rFonts w:asciiTheme="majorHAnsi" w:hAnsiTheme="majorHAnsi" w:cs="Courier New"/>
          <w:lang w:val="en-US"/>
        </w:rPr>
        <w:t xml:space="preserve">, had been killed during the military operation.  According to documents obtained under the Freedom of Information Act (FOIA) by the Haiti Information Project (HIP), the U.S. Embassy and various intelligence agencies attached to the Pentagon's Southern Command, were aware of the excessive use of force by UN forces in Haiti on July 6, 2005. Despite being heavily censored by U.S. officials under Executive Order 12598 in the </w:t>
      </w:r>
      <w:r w:rsidRPr="006C2CDF">
        <w:rPr>
          <w:rFonts w:asciiTheme="majorHAnsi" w:hAnsiTheme="majorHAnsi" w:cs="Courier New"/>
          <w:i/>
          <w:lang w:val="en-US"/>
        </w:rPr>
        <w:t>interest of national defense or foreign relations,</w:t>
      </w:r>
      <w:r w:rsidRPr="006C2CDF">
        <w:rPr>
          <w:rFonts w:asciiTheme="majorHAnsi" w:hAnsiTheme="majorHAnsi" w:cs="Courier New"/>
          <w:lang w:val="en-US"/>
        </w:rPr>
        <w:t xml:space="preserve"> what emerges is clear evidence of the disproportionate use of force by UN troops in Cite Soleil. An </w:t>
      </w:r>
      <w:r w:rsidRPr="006C2CDF">
        <w:rPr>
          <w:rFonts w:asciiTheme="majorHAnsi" w:hAnsiTheme="majorHAnsi" w:cs="Courier New"/>
          <w:i/>
          <w:lang w:val="en-US"/>
        </w:rPr>
        <w:t>After Action Report</w:t>
      </w:r>
      <w:r w:rsidRPr="006C2CDF">
        <w:rPr>
          <w:rFonts w:asciiTheme="majorHAnsi" w:hAnsiTheme="majorHAnsi" w:cs="Courier New"/>
          <w:lang w:val="en-US"/>
        </w:rPr>
        <w:t xml:space="preserve"> submitted to the US Embassy by the UN states that the UN attack on the crumbling civilian neighborhood was intense, prolonged, and carried out with heavy artillery and weaponry that UN officials knew could cause extensive collateral damage and the death of innocent victims.  These disturbing revelations are made all the more important in light of accusations that the UN committed a second massacre in Cite Soleil on December 22, 2006. In that raid, video and photographic documentation as well as eyewitness testimony obtained by HIP, paints a picture all too similar to the events of July 6, 2005. According to the After action report</w:t>
      </w:r>
      <w:r w:rsidRPr="006C2CDF">
        <w:rPr>
          <w:rFonts w:asciiTheme="majorHAnsi" w:hAnsiTheme="majorHAnsi" w:cs="Courier New"/>
          <w:i/>
          <w:lang w:val="en-US"/>
        </w:rPr>
        <w:t xml:space="preserve">,...the firefight lasted over seven hours during which time [UN] forces expended over 22,000 rounds of ammunition... [An official] with MINUSTAH acknowledged that, given the flimsy construction of homes in Cite Soleil and the large quantity of ammunition expended, it is likely that rounds penetrated many buildings, striking unintended targets. </w:t>
      </w:r>
      <w:r w:rsidRPr="006C2CDF">
        <w:rPr>
          <w:rFonts w:asciiTheme="majorHAnsi" w:hAnsiTheme="majorHAnsi" w:cs="Courier New"/>
          <w:lang w:val="en-US"/>
        </w:rPr>
        <w:t xml:space="preserve">According to the documents obtained by HIP, UN and US officials knew of, and ignored victim's claims of the MINUSTAH massacre. A U.S. Embassy cable to the Secretary of State and US Southern Command on July 19, 2005 and titled </w:t>
      </w:r>
      <w:r w:rsidRPr="006C2CDF">
        <w:rPr>
          <w:rFonts w:asciiTheme="majorHAnsi" w:hAnsiTheme="majorHAnsi" w:cs="Courier New"/>
          <w:i/>
          <w:lang w:val="en-US"/>
        </w:rPr>
        <w:t>Human Rights Groups Dispute Civilian Causalities</w:t>
      </w:r>
      <w:r w:rsidRPr="006C2CDF">
        <w:rPr>
          <w:rFonts w:asciiTheme="majorHAnsi" w:hAnsiTheme="majorHAnsi" w:cs="Courier New"/>
          <w:lang w:val="en-US"/>
        </w:rPr>
        <w:t xml:space="preserve">, states, </w:t>
      </w:r>
      <w:r w:rsidRPr="006C2CDF">
        <w:rPr>
          <w:rFonts w:asciiTheme="majorHAnsi" w:hAnsiTheme="majorHAnsi" w:cs="Courier New"/>
          <w:i/>
          <w:lang w:val="en-US"/>
        </w:rPr>
        <w:t xml:space="preserve">Human rights organizations continue to dispute the number of civilian causalities from the MINUSTAH operation in Cite Soleil on July 6. Some local human rights groups estimate the number of deaths attributed to MINUSTAH soldiers [to be] between... 50 to 70 people... Pro-Aristide affiliated human rights organizations are calling it a </w:t>
      </w:r>
      <w:r w:rsidRPr="003014D2">
        <w:rPr>
          <w:rFonts w:asciiTheme="majorHAnsi" w:hAnsiTheme="majorHAnsi" w:cs="Courier New"/>
          <w:b/>
          <w:i/>
          <w:lang w:val="en-US"/>
        </w:rPr>
        <w:t>massacre by the UN.</w:t>
      </w:r>
      <w:r w:rsidRPr="006C2CDF">
        <w:rPr>
          <w:rFonts w:asciiTheme="majorHAnsi" w:hAnsiTheme="majorHAnsi" w:cs="Courier New"/>
          <w:i/>
          <w:lang w:val="en-US"/>
        </w:rPr>
        <w:t xml:space="preserve"> MINUSTAH have allowed charges of a massacre to fester, but they released a statement on July 25 stating that their forces did not intentionally target civilians.</w:t>
      </w:r>
      <w:r w:rsidRPr="006C2CDF">
        <w:rPr>
          <w:rFonts w:asciiTheme="majorHAnsi" w:hAnsiTheme="majorHAnsi" w:cs="Courier New"/>
          <w:lang w:val="en-US"/>
        </w:rPr>
        <w:t xml:space="preserve"> While the cable may reflect the official version put forward by the UN of unintended targets, testimony from the survivors and photographic evidence from July 6, 2005, of what are clearly headshots targeting civilians, contradicts this. Although many were likely killed behind thin walls, the video evidence of the disproportionate number of victims felled by single shots to the head from high-powered rifles lends creedence to the testimony of survivors following the deadly raid. In the same document, a personal commentary apparently added by former US Ambassador James B. Foley states, </w:t>
      </w:r>
      <w:r w:rsidRPr="006C2CDF">
        <w:rPr>
          <w:rFonts w:asciiTheme="majorHAnsi" w:hAnsiTheme="majorHAnsi" w:cs="Courier New"/>
          <w:i/>
          <w:lang w:val="en-US"/>
        </w:rPr>
        <w:t>It remains unclear how aggressive MINUSTAH was, though 22,000 rounds is a large amount of ammunition to have killed only six people.</w:t>
      </w:r>
      <w:r w:rsidRPr="006C2CDF">
        <w:rPr>
          <w:rFonts w:asciiTheme="majorHAnsi" w:hAnsiTheme="majorHAnsi" w:cs="Courier New"/>
          <w:lang w:val="en-US"/>
        </w:rPr>
        <w:t xml:space="preserve"> These FOIA documents are the first clear acknowledgement of the excessive use of force by UN troops in the military operation of July 6, 2005. Unfortunately, it will probably take as long to learn the truth about the UN military operation of December 22, 2006 where residents claim the UN has committed a second massacre in Cite Soleil.</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0"/>
      </w:r>
    </w:p>
    <w:p w:rsidR="00A340EA" w:rsidRPr="006C2CDF" w:rsidRDefault="00A340EA" w:rsidP="008D79DC">
      <w:pPr>
        <w:autoSpaceDE w:val="0"/>
        <w:autoSpaceDN w:val="0"/>
        <w:adjustRightInd w:val="0"/>
        <w:spacing w:after="0"/>
        <w:jc w:val="both"/>
        <w:rPr>
          <w:rFonts w:asciiTheme="majorHAnsi" w:hAnsiTheme="majorHAnsi" w:cs="Courier New"/>
          <w:iCs/>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u w:val="single"/>
          <w:lang w:val="en-US"/>
        </w:rPr>
        <w:t>Yan Maitri-Shi</w:t>
      </w:r>
      <w:r w:rsidRPr="006C2CDF">
        <w:rPr>
          <w:rFonts w:asciiTheme="majorHAnsi" w:hAnsiTheme="majorHAnsi" w:cs="Courier New"/>
          <w:lang w:val="en-US"/>
        </w:rPr>
        <w:t xml:space="preserve">: The following pictures by </w:t>
      </w:r>
      <w:r w:rsidRPr="006C2CDF">
        <w:rPr>
          <w:rFonts w:asciiTheme="majorHAnsi" w:hAnsiTheme="majorHAnsi" w:cs="Courier New"/>
          <w:b/>
          <w:lang w:val="en-US"/>
        </w:rPr>
        <w:t>Haiti Information Project</w:t>
      </w:r>
      <w:r w:rsidRPr="006C2CDF">
        <w:rPr>
          <w:rFonts w:asciiTheme="majorHAnsi" w:hAnsiTheme="majorHAnsi" w:cs="Courier New"/>
          <w:lang w:val="en-US"/>
        </w:rPr>
        <w:t xml:space="preserve"> show the assassination of Haitian innocent civilians, among whom women and children can be found. Most of survivors and witnesses agree that UN “blue helmets” shot indiscriminately at everyone. It is curious the fact that many of the victims were shot to death in their heads:</w:t>
      </w:r>
      <w:r w:rsidRPr="006C2CDF">
        <w:rPr>
          <w:rStyle w:val="Refdenotaalpie"/>
          <w:rFonts w:asciiTheme="majorHAnsi" w:hAnsiTheme="majorHAnsi" w:cs="Courier New"/>
          <w:lang w:val="en-US"/>
        </w:rPr>
        <w:footnoteReference w:id="181"/>
      </w: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2049624" cy="1255395"/>
            <wp:effectExtent l="19050" t="0" r="7776" b="0"/>
            <wp:docPr id="2" name="Imagen 1" descr="http://www.haitiaction.net/News/HIP/1_21_7/1_21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aitiaction.net/News/HIP/1_21_7/1_21_7.jpg"/>
                    <pic:cNvPicPr>
                      <a:picLocks noChangeAspect="1" noChangeArrowheads="1"/>
                    </pic:cNvPicPr>
                  </pic:nvPicPr>
                  <pic:blipFill>
                    <a:blip r:embed="rId78" cstate="print"/>
                    <a:srcRect/>
                    <a:stretch>
                      <a:fillRect/>
                    </a:stretch>
                  </pic:blipFill>
                  <pic:spPr bwMode="auto">
                    <a:xfrm>
                      <a:off x="0" y="0"/>
                      <a:ext cx="2057239" cy="1260059"/>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305175" cy="2200802"/>
            <wp:effectExtent l="19050" t="0" r="9525" b="0"/>
            <wp:docPr id="3" name="Imagen 4" descr="http://www.haitiaction.net/News/HIP/1_21_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haitiaction.net/News/HIP/1_21_7/23.jpg"/>
                    <pic:cNvPicPr>
                      <a:picLocks noChangeAspect="1" noChangeArrowheads="1"/>
                    </pic:cNvPicPr>
                  </pic:nvPicPr>
                  <pic:blipFill>
                    <a:blip r:embed="rId79" cstate="print"/>
                    <a:srcRect/>
                    <a:stretch>
                      <a:fillRect/>
                    </a:stretch>
                  </pic:blipFill>
                  <pic:spPr bwMode="auto">
                    <a:xfrm>
                      <a:off x="0" y="0"/>
                      <a:ext cx="3305175" cy="2200802"/>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347299" cy="2228850"/>
            <wp:effectExtent l="19050" t="0" r="5501" b="0"/>
            <wp:docPr id="5" name="Imagen 7" descr="http://www.haitiaction.net/News/HIP/1_21_7/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aitiaction.net/News/HIP/1_21_7/24.jpg"/>
                    <pic:cNvPicPr>
                      <a:picLocks noChangeAspect="1" noChangeArrowheads="1"/>
                    </pic:cNvPicPr>
                  </pic:nvPicPr>
                  <pic:blipFill>
                    <a:blip r:embed="rId80" cstate="print"/>
                    <a:srcRect/>
                    <a:stretch>
                      <a:fillRect/>
                    </a:stretch>
                  </pic:blipFill>
                  <pic:spPr bwMode="auto">
                    <a:xfrm>
                      <a:off x="0" y="0"/>
                      <a:ext cx="3347299" cy="2228850"/>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261470" cy="2171700"/>
            <wp:effectExtent l="19050" t="0" r="0" b="0"/>
            <wp:docPr id="6" name="Imagen 10" descr="http://www.haitiaction.net/News/HIP/1_21_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aitiaction.net/News/HIP/1_21_7/30.jpg"/>
                    <pic:cNvPicPr>
                      <a:picLocks noChangeAspect="1" noChangeArrowheads="1"/>
                    </pic:cNvPicPr>
                  </pic:nvPicPr>
                  <pic:blipFill>
                    <a:blip r:embed="rId81" cstate="print"/>
                    <a:srcRect/>
                    <a:stretch>
                      <a:fillRect/>
                    </a:stretch>
                  </pic:blipFill>
                  <pic:spPr bwMode="auto">
                    <a:xfrm>
                      <a:off x="0" y="0"/>
                      <a:ext cx="3261470" cy="2171700"/>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347720" cy="2229131"/>
            <wp:effectExtent l="19050" t="0" r="5080" b="0"/>
            <wp:docPr id="8" name="Imagen 13" descr="http://www.haitiaction.net/News/HIP/7_13_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aitiaction.net/News/HIP/7_13_5/11.jpg"/>
                    <pic:cNvPicPr>
                      <a:picLocks noChangeAspect="1" noChangeArrowheads="1"/>
                    </pic:cNvPicPr>
                  </pic:nvPicPr>
                  <pic:blipFill>
                    <a:blip r:embed="rId82" cstate="print"/>
                    <a:srcRect/>
                    <a:stretch>
                      <a:fillRect/>
                    </a:stretch>
                  </pic:blipFill>
                  <pic:spPr bwMode="auto">
                    <a:xfrm>
                      <a:off x="0" y="0"/>
                      <a:ext cx="3347720" cy="2229131"/>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467100" cy="2311401"/>
            <wp:effectExtent l="19050" t="0" r="0" b="0"/>
            <wp:docPr id="9" name="Imagen 16" descr="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09"/>
                    <pic:cNvPicPr>
                      <a:picLocks noChangeAspect="1" noChangeArrowheads="1"/>
                    </pic:cNvPicPr>
                  </pic:nvPicPr>
                  <pic:blipFill>
                    <a:blip r:embed="rId83" cstate="print"/>
                    <a:srcRect/>
                    <a:stretch>
                      <a:fillRect/>
                    </a:stretch>
                  </pic:blipFill>
                  <pic:spPr bwMode="auto">
                    <a:xfrm>
                      <a:off x="0" y="0"/>
                      <a:ext cx="3466692" cy="2311129"/>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914774" cy="2609850"/>
            <wp:effectExtent l="19050" t="0" r="0" b="0"/>
            <wp:docPr id="11" name="Imagen 1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0"/>
                    <pic:cNvPicPr>
                      <a:picLocks noChangeAspect="1" noChangeArrowheads="1"/>
                    </pic:cNvPicPr>
                  </pic:nvPicPr>
                  <pic:blipFill>
                    <a:blip r:embed="rId84" cstate="print"/>
                    <a:srcRect/>
                    <a:stretch>
                      <a:fillRect/>
                    </a:stretch>
                  </pic:blipFill>
                  <pic:spPr bwMode="auto">
                    <a:xfrm>
                      <a:off x="0" y="0"/>
                      <a:ext cx="3914314" cy="2609543"/>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noProof/>
          <w:lang w:val="es-AR" w:eastAsia="es-AR"/>
        </w:rPr>
        <w:drawing>
          <wp:inline distT="0" distB="0" distL="0" distR="0">
            <wp:extent cx="3962400" cy="2638425"/>
            <wp:effectExtent l="19050" t="0" r="0" b="0"/>
            <wp:docPr id="12" name="Imagen 22" descr="http://www.haitiaction.net/News/HIP/12_25_5/dw/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haitiaction.net/News/HIP/12_25_5/dw/01.jpg"/>
                    <pic:cNvPicPr>
                      <a:picLocks noChangeAspect="1" noChangeArrowheads="1"/>
                    </pic:cNvPicPr>
                  </pic:nvPicPr>
                  <pic:blipFill>
                    <a:blip r:embed="rId85" cstate="print"/>
                    <a:srcRect/>
                    <a:stretch>
                      <a:fillRect/>
                    </a:stretch>
                  </pic:blipFill>
                  <pic:spPr bwMode="auto">
                    <a:xfrm>
                      <a:off x="0" y="0"/>
                      <a:ext cx="3962400" cy="2638425"/>
                    </a:xfrm>
                    <a:prstGeom prst="rect">
                      <a:avLst/>
                    </a:prstGeom>
                    <a:noFill/>
                    <a:ln w="9525">
                      <a:noFill/>
                      <a:miter lim="800000"/>
                      <a:headEnd/>
                      <a:tailEnd/>
                    </a:ln>
                  </pic:spPr>
                </pic:pic>
              </a:graphicData>
            </a:graphic>
          </wp:inline>
        </w:drawing>
      </w:r>
    </w:p>
    <w:p w:rsidR="00A340EA" w:rsidRPr="006C2CDF" w:rsidRDefault="00A340EA" w:rsidP="008D79DC">
      <w:pPr>
        <w:jc w:val="both"/>
        <w:rPr>
          <w:rFonts w:asciiTheme="majorHAnsi" w:hAnsiTheme="majorHAnsi" w:cs="Courier New"/>
          <w:lang w:val="en-US"/>
        </w:rPr>
      </w:pPr>
      <w:r w:rsidRPr="006C2CDF">
        <w:rPr>
          <w:rFonts w:asciiTheme="majorHAnsi" w:hAnsiTheme="majorHAnsi" w:cs="Courier New"/>
          <w:u w:val="single"/>
          <w:lang w:val="en-US"/>
        </w:rPr>
        <w:t>Haiti Action</w:t>
      </w:r>
      <w:r w:rsidRPr="006C2CDF">
        <w:rPr>
          <w:rFonts w:asciiTheme="majorHAnsi" w:hAnsiTheme="majorHAnsi" w:cs="Courier New"/>
          <w:lang w:val="en-US"/>
        </w:rPr>
        <w:t xml:space="preserve">: “In the early morning hours of July 6, more than 350 UN troops stormed the seaside shantytown of Cite Soleil in a military operation with the stated purpose of halting violence in Haiti. The successful goal of the mission was to assassinate a 31 year-old man and his lieutenants that Haiti's rightwing media and reactionary business community had labeled a bandit and armed of supporter of ousted president Jean-Bertrand Aristide. According to residents, Emmanuel </w:t>
      </w:r>
      <w:r w:rsidRPr="00CE27D0">
        <w:rPr>
          <w:rFonts w:asciiTheme="majorHAnsi" w:hAnsiTheme="majorHAnsi" w:cs="Courier New"/>
          <w:i/>
          <w:lang w:val="en-US"/>
        </w:rPr>
        <w:t>Dread</w:t>
      </w:r>
      <w:r w:rsidRPr="006C2CDF">
        <w:rPr>
          <w:rFonts w:asciiTheme="majorHAnsi" w:hAnsiTheme="majorHAnsi" w:cs="Courier New"/>
          <w:lang w:val="en-US"/>
        </w:rPr>
        <w:t xml:space="preserve"> Wilmer and four others were felled in a hail of gunfire that came from all directions including a circling helicopter. According to the Associated Press, a military spokesman for the UN peacekeeping mission in Haiti, Colonel Eloufi Boulbars stated, </w:t>
      </w:r>
      <w:r w:rsidRPr="009B20AE">
        <w:rPr>
          <w:rFonts w:asciiTheme="majorHAnsi" w:hAnsiTheme="majorHAnsi" w:cs="Courier New"/>
          <w:i/>
          <w:lang w:val="en-US"/>
        </w:rPr>
        <w:t>Armed bandits who had tried to resist were either killed or wounded.</w:t>
      </w:r>
      <w:r w:rsidRPr="006C2CDF">
        <w:rPr>
          <w:rFonts w:asciiTheme="majorHAnsi" w:hAnsiTheme="majorHAnsi" w:cs="Courier New"/>
          <w:lang w:val="en-US"/>
        </w:rPr>
        <w:t xml:space="preserve"> (…) On July 6 in Cite Soleil, a weeping Fredi Romelus, recounted how UN troops lobbed a red smoke grenade into his house and then opened fire killing his wife and two children.</w:t>
      </w:r>
      <w:r w:rsidR="00C713FB">
        <w:rPr>
          <w:rFonts w:asciiTheme="majorHAnsi" w:hAnsiTheme="majorHAnsi" w:cs="Courier New"/>
          <w:i/>
          <w:lang w:val="en-US"/>
        </w:rPr>
        <w:t xml:space="preserve"> </w:t>
      </w:r>
      <w:r w:rsidRPr="00C713FB">
        <w:rPr>
          <w:rFonts w:asciiTheme="majorHAnsi" w:hAnsiTheme="majorHAnsi" w:cs="Courier New"/>
          <w:i/>
          <w:lang w:val="en-US"/>
        </w:rPr>
        <w:t>They surrounded our house this morning and I ran thinking my wife and the children were behind me. They couldn't get out and the blan [UN] fired into the house.</w:t>
      </w:r>
      <w:r w:rsidRPr="006C2CDF">
        <w:rPr>
          <w:rFonts w:asciiTheme="majorHAnsi" w:hAnsiTheme="majorHAnsi" w:cs="Courier New"/>
          <w:lang w:val="en-US"/>
        </w:rPr>
        <w:t xml:space="preserve"> Exclusive video footage from a HIP reporter captured the interview as well as the images of the three victims. Lying in blood on the floor of the modest home were Mr. Romelus's wife, 22 year-old Sonia Romelus who was killed by the same bullet that passed through the body of her 1 year-old infant son Nelson. She was apparently holding the child as the UN opened fire. Next to them was her four year-old son Stanley Romelus who was killed by a single shot to the head.  Officially, the UN has responded that they only opened fire after being fired upon and have discounted non-combatant casualties. The HIP video shows 31 year-old Leonce Chery moments after a headshot ripped through his jaw. Chery was clearly unarmed as he lay bleeding to death in a pool of his own blood. In fact, the majority of the victims shown on the video were unarmed falling prey to a single shot to the head.  The international medical group Doctors without Borders, reported 26 people from Cite Soleil were treated for gunshot wounds at St. Joseph's hospital following the UN operation on July 6. According to reports, 20 of the injured were women and children and one pregnant woman lost her child during surgery. Many wounded and untreated victims of gunshot wounds are reported to be hiding in Cite Soleil. They fear leaving the area to seek medical treatment for fear of reprisal by the UN and the Haitian police.  In an exclusive interview in Cite Soleil following the UN operation, Jean Jorel, a Lavalas representative and member of the Fanmi Lavalas Political Commission commented, </w:t>
      </w:r>
      <w:r w:rsidRPr="00B70DE3">
        <w:rPr>
          <w:rFonts w:asciiTheme="majorHAnsi" w:hAnsiTheme="majorHAnsi" w:cs="Courier New"/>
          <w:i/>
          <w:lang w:val="en-US"/>
        </w:rPr>
        <w:t>Today all the popular neighborhoods are under attack.</w:t>
      </w:r>
      <w:r w:rsidRPr="006C2CDF">
        <w:rPr>
          <w:rFonts w:asciiTheme="majorHAnsi" w:hAnsiTheme="majorHAnsi" w:cs="Courier New"/>
          <w:lang w:val="en-US"/>
        </w:rPr>
        <w:t xml:space="preserve"> Jorel continued, </w:t>
      </w:r>
      <w:r w:rsidRPr="00B70DE3">
        <w:rPr>
          <w:rFonts w:asciiTheme="majorHAnsi" w:hAnsiTheme="majorHAnsi" w:cs="Courier New"/>
          <w:i/>
          <w:lang w:val="en-US"/>
        </w:rPr>
        <w:t xml:space="preserve">These neighborhoods represent the poor and the majority of the Haitian people. Neighborhoods like Cite Soleil, Bel Air and Solino have been turned into cemeteries. Since the coup of Feb. 29, 2004, the international community has never concerned themselves with creating programs for the poor. Instead they have taken up a </w:t>
      </w:r>
      <w:r w:rsidRPr="00B70DE3">
        <w:rPr>
          <w:rFonts w:asciiTheme="majorHAnsi" w:hAnsiTheme="majorHAnsi" w:cs="Courier New"/>
          <w:b/>
          <w:i/>
          <w:lang w:val="en-US"/>
        </w:rPr>
        <w:t>campaign of extermination against the poor</w:t>
      </w:r>
      <w:r w:rsidRPr="00B70DE3">
        <w:rPr>
          <w:rFonts w:asciiTheme="majorHAnsi" w:hAnsiTheme="majorHAnsi" w:cs="Courier New"/>
          <w:i/>
          <w:lang w:val="en-US"/>
        </w:rPr>
        <w:t xml:space="preserve"> at the request of Reginald Boulos, Charles Henry Baker, and Andy Apaid. We ask the international community to end their hypocrisy. We ask them to stop the killing! We ask them to stop supporting this unelected government and realize that the majority, who are the poor, are committed to the return of Jean-Bertrand Aristide.</w:t>
      </w:r>
      <w:r w:rsidRPr="006C2CDF">
        <w:rPr>
          <w:rFonts w:asciiTheme="majorHAnsi" w:hAnsiTheme="majorHAnsi" w:cs="Courier New"/>
          <w:lang w:val="en-US"/>
        </w:rPr>
        <w:t xml:space="preserve">  The U.S. State Department and Haiti's wealthy elite had called for the UN to take tougher action against supporters of Aristide's political movement known as Lavalas. Dr. Reginald Boulos, the president of the Haitian Chamber of Commerce and Industry, called on the UN to step up its military operations against the </w:t>
      </w:r>
      <w:r w:rsidRPr="00B70DE3">
        <w:rPr>
          <w:rFonts w:asciiTheme="majorHAnsi" w:hAnsiTheme="majorHAnsi" w:cs="Courier New"/>
          <w:i/>
          <w:lang w:val="en-US"/>
        </w:rPr>
        <w:t>bandits</w:t>
      </w:r>
      <w:r w:rsidRPr="006C2CDF">
        <w:rPr>
          <w:rFonts w:asciiTheme="majorHAnsi" w:hAnsiTheme="majorHAnsi" w:cs="Courier New"/>
          <w:lang w:val="en-US"/>
        </w:rPr>
        <w:t xml:space="preserve"> on May 27. Meanwhile, the term </w:t>
      </w:r>
      <w:r w:rsidRPr="00B70DE3">
        <w:rPr>
          <w:rFonts w:asciiTheme="majorHAnsi" w:hAnsiTheme="majorHAnsi" w:cs="Courier New"/>
          <w:i/>
          <w:lang w:val="en-US"/>
        </w:rPr>
        <w:t>bandits</w:t>
      </w:r>
      <w:r w:rsidRPr="006C2CDF">
        <w:rPr>
          <w:rFonts w:asciiTheme="majorHAnsi" w:hAnsiTheme="majorHAnsi" w:cs="Courier New"/>
          <w:lang w:val="en-US"/>
        </w:rPr>
        <w:t xml:space="preserve"> has become a code word to signify Lavalas supporters in the Haitian elite-run media.  In response, the U.N. and the Police Nationale d'Haiti (PNH) launched a major offensive against Cite Soleil on May 31. At least 3 people were killed and scores injured after U.N. and PNH security forces reportedly entered the area with </w:t>
      </w:r>
      <w:r w:rsidRPr="00B70DE3">
        <w:rPr>
          <w:rFonts w:asciiTheme="majorHAnsi" w:hAnsiTheme="majorHAnsi" w:cs="Courier New"/>
          <w:i/>
          <w:lang w:val="en-US"/>
        </w:rPr>
        <w:t>guns shooting everywhere</w:t>
      </w:r>
      <w:r w:rsidRPr="006C2CDF">
        <w:rPr>
          <w:rFonts w:asciiTheme="majorHAnsi" w:hAnsiTheme="majorHAnsi" w:cs="Courier New"/>
          <w:lang w:val="en-US"/>
        </w:rPr>
        <w:t xml:space="preserve"> according to residents. This was followed by a four-day siege of the pro-Aristide neighborhood of Bel Air that began on June 2. At least 30 people were killed and more than 15 homes were reportedly burned to the ground. Human rights observers described the tactics being employed by the Haitian police during the raids as a </w:t>
      </w:r>
      <w:r w:rsidRPr="00B70DE3">
        <w:rPr>
          <w:rFonts w:asciiTheme="majorHAnsi" w:hAnsiTheme="majorHAnsi" w:cs="Courier New"/>
          <w:i/>
          <w:lang w:val="en-US"/>
        </w:rPr>
        <w:t>scorched earth</w:t>
      </w:r>
      <w:r w:rsidRPr="006C2CDF">
        <w:rPr>
          <w:rFonts w:asciiTheme="majorHAnsi" w:hAnsiTheme="majorHAnsi" w:cs="Courier New"/>
          <w:lang w:val="en-US"/>
        </w:rPr>
        <w:t xml:space="preserve"> policy. The Haitian police moved against Bel Air again on June 17 killing at least 10 people in another bloody raid. Among the first victims shot by the police that day was 17 year-old Natalie Luzius. She was clutching her 6 month-old son Fritznel Luzius to protect him at the moment a police bullet struck her in the head and killed her. UN forces carried out a large military operation in Bel Air on June 29 stating that only combatants were killed. Residents claim the UN shot and killed unarmed bystanders during the course of that operation as well. This apparent strategy of alternating attacks by the Haitian police and UN military forces on pro-Aristide communities continues. (…)</w:t>
      </w:r>
      <w:r w:rsidR="00B70DE3">
        <w:rPr>
          <w:rFonts w:asciiTheme="majorHAnsi" w:hAnsiTheme="majorHAnsi" w:cs="Courier New"/>
          <w:lang w:val="en-US"/>
        </w:rPr>
        <w:t xml:space="preserve"> </w:t>
      </w:r>
      <w:r w:rsidRPr="006C2CDF">
        <w:rPr>
          <w:rFonts w:asciiTheme="majorHAnsi" w:hAnsiTheme="majorHAnsi" w:cs="Courier New"/>
          <w:lang w:val="en-US"/>
        </w:rPr>
        <w:t>The U.S.-installed government of Gerard Latortue has dismissed allegations against the police despite statements made by Brazilian General Heleno Ribera and video footage taken by a local television station confirming the unprovoked attacks. The video footage also shows members of Haiti's police force planting guns on corpses to justify the slayings on April 27.”</w:t>
      </w:r>
      <w:r w:rsidRPr="006C2CDF">
        <w:rPr>
          <w:rStyle w:val="Refdenotaalpie"/>
          <w:rFonts w:asciiTheme="majorHAnsi" w:hAnsiTheme="majorHAnsi" w:cs="Courier New"/>
          <w:lang w:val="en-US"/>
        </w:rPr>
        <w:footnoteReference w:id="182"/>
      </w: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Kevin Sieff (Washington Post):</w:t>
      </w:r>
      <w:r w:rsidRPr="006C2CDF">
        <w:rPr>
          <w:rFonts w:asciiTheme="majorHAnsi" w:hAnsiTheme="majorHAnsi" w:cs="Courier New"/>
          <w:iCs/>
          <w:lang w:val="en-US"/>
        </w:rPr>
        <w:t xml:space="preserve"> “</w:t>
      </w:r>
      <w:r w:rsidRPr="006C2CDF">
        <w:rPr>
          <w:rFonts w:asciiTheme="majorHAnsi" w:hAnsiTheme="majorHAnsi" w:cs="Courier New"/>
          <w:lang w:val="en-US"/>
        </w:rPr>
        <w:t xml:space="preserve">Aid workers have unearthed the remains of 12 people who they say were murdered by international peacekeepers in the Central African Republic in 2014.  The troops, from the Republic of Congo, were part of a peacekeeping mission — first under the auspices of the African Union, then the United Nations — aimed at ending a civil war that left thousands dead beginning in late 2012. Human Rights Watch had previously reported on the role Congolese peacekeepers played in enforced disappearances, but the Congolese government </w:t>
      </w:r>
      <w:r w:rsidRPr="006C2CDF">
        <w:rPr>
          <w:rFonts w:asciiTheme="majorHAnsi" w:hAnsiTheme="majorHAnsi" w:cs="Courier New"/>
          <w:highlight w:val="lightGray"/>
          <w:lang w:val="en-US"/>
        </w:rPr>
        <w:t>has taken no action toward credible investigations or justice for these crimes</w:t>
      </w:r>
      <w:r w:rsidRPr="006C2CDF">
        <w:rPr>
          <w:rFonts w:asciiTheme="majorHAnsi" w:hAnsiTheme="majorHAnsi" w:cs="Courier New"/>
          <w:lang w:val="en-US"/>
        </w:rPr>
        <w:t>, according to a new report by the group released Tuesday. (…) new evidence has emerged in what appears to be one of the most egregious cases of peacekeeper abuse in the history of the mission in the Central African Republic. The African Union peacekeeping mission was absorbed by the United Nations not long after the incident occurred.  The new Human Rights Watch report says that a local aid group exhumed the remains of a dozen people in February of this year and that clothing and other distinctive items identified the victims as members of a group of at least 12 people the Congolese peacekeepers arrested on March 24, 2014. (…)</w:t>
      </w:r>
      <w:r w:rsidR="00F66D04">
        <w:rPr>
          <w:rFonts w:asciiTheme="majorHAnsi" w:hAnsiTheme="majorHAnsi" w:cs="Courier New"/>
          <w:lang w:val="en-US"/>
        </w:rPr>
        <w:t xml:space="preserve"> </w:t>
      </w:r>
      <w:r w:rsidRPr="006C2CDF">
        <w:rPr>
          <w:rFonts w:asciiTheme="majorHAnsi" w:hAnsiTheme="majorHAnsi" w:cs="Courier New"/>
          <w:lang w:val="en-US"/>
        </w:rPr>
        <w:t xml:space="preserve">The disappearance of the people in 2014 in Boali, a town in the country’s southwest, was yet another stain on the peacekeeping mission. Human Rights Watch had previously reported the </w:t>
      </w:r>
      <w:r w:rsidRPr="006C2CDF">
        <w:rPr>
          <w:rFonts w:asciiTheme="majorHAnsi" w:hAnsiTheme="majorHAnsi" w:cs="Courier New"/>
          <w:i/>
          <w:lang w:val="en-US"/>
        </w:rPr>
        <w:t>presumed location of the grave</w:t>
      </w:r>
      <w:r w:rsidRPr="006C2CDF">
        <w:rPr>
          <w:rFonts w:asciiTheme="majorHAnsi" w:hAnsiTheme="majorHAnsi" w:cs="Courier New"/>
          <w:lang w:val="en-US"/>
        </w:rPr>
        <w:t xml:space="preserve"> – about 500 yards from where a U.N. peacekeeping base stands.</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3"/>
      </w:r>
    </w:p>
    <w:p w:rsidR="00A340EA" w:rsidRPr="006C2CDF" w:rsidRDefault="00A340EA" w:rsidP="008D79DC">
      <w:pPr>
        <w:pStyle w:val="Sinespaciado"/>
        <w:spacing w:line="276" w:lineRule="auto"/>
        <w:jc w:val="both"/>
        <w:rPr>
          <w:rFonts w:asciiTheme="majorHAnsi" w:hAnsiTheme="majorHAnsi" w:cs="Courier New"/>
          <w:iCs/>
          <w:lang w:val="en-US"/>
        </w:rPr>
      </w:pP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Lewis Mudge, Africa researcher at Human Rights Watch</w:t>
      </w:r>
      <w:r w:rsidRPr="006C2CDF">
        <w:rPr>
          <w:rFonts w:asciiTheme="majorHAnsi" w:hAnsiTheme="majorHAnsi" w:cs="Courier New"/>
          <w:iCs/>
          <w:lang w:val="en-US"/>
        </w:rPr>
        <w:t>: “</w:t>
      </w:r>
      <w:r w:rsidRPr="006C2CDF">
        <w:rPr>
          <w:rFonts w:asciiTheme="majorHAnsi" w:hAnsiTheme="majorHAnsi" w:cs="Courier New"/>
          <w:lang w:val="en-US"/>
        </w:rPr>
        <w:t>The discovery of 12 bodies is damning evidence of an appalling crime by Congolese peacekeepers, who had been sent to protect people, not prey on them.</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4"/>
      </w:r>
    </w:p>
    <w:p w:rsidR="00A340EA" w:rsidRPr="006C2CDF" w:rsidRDefault="00A340EA" w:rsidP="008D79DC">
      <w:pPr>
        <w:pStyle w:val="Sinespaciado"/>
        <w:spacing w:line="276" w:lineRule="auto"/>
        <w:jc w:val="both"/>
        <w:rPr>
          <w:rFonts w:asciiTheme="majorHAnsi" w:hAnsiTheme="majorHAnsi" w:cs="Courier New"/>
          <w:iCs/>
          <w:lang w:val="en-US"/>
        </w:rPr>
      </w:pPr>
    </w:p>
    <w:p w:rsidR="00A340EA" w:rsidRPr="006C2CDF" w:rsidRDefault="00A340EA" w:rsidP="008D79DC">
      <w:pPr>
        <w:pStyle w:val="Sinespaciado"/>
        <w:spacing w:line="276" w:lineRule="auto"/>
        <w:jc w:val="both"/>
        <w:rPr>
          <w:rFonts w:asciiTheme="majorHAnsi" w:hAnsiTheme="majorHAnsi" w:cs="Courier New"/>
          <w:iCs/>
          <w:lang w:val="en-US"/>
        </w:rPr>
      </w:pPr>
      <w:r w:rsidRPr="006C2CDF">
        <w:rPr>
          <w:rFonts w:asciiTheme="majorHAnsi" w:hAnsiTheme="majorHAnsi" w:cs="Courier New"/>
          <w:iCs/>
          <w:u w:val="single"/>
          <w:lang w:val="en-US"/>
        </w:rPr>
        <w:t>Tuesday’s Report</w:t>
      </w:r>
      <w:r w:rsidRPr="006C2CDF">
        <w:rPr>
          <w:rFonts w:asciiTheme="majorHAnsi" w:hAnsiTheme="majorHAnsi" w:cs="Courier New"/>
          <w:iCs/>
          <w:lang w:val="en-US"/>
        </w:rPr>
        <w:t>: “</w:t>
      </w:r>
      <w:r w:rsidRPr="006C2CDF">
        <w:rPr>
          <w:rFonts w:asciiTheme="majorHAnsi" w:hAnsiTheme="majorHAnsi" w:cs="Courier New"/>
          <w:lang w:val="en-US"/>
        </w:rPr>
        <w:t>Yet [African Union] peacekeepers, U.N. peacekeepers, and national authorities made no effort to protect the site, or to conduct a forensic exhumation to preserve evidence for future judicial proceedings, (…)</w:t>
      </w:r>
      <w:r w:rsidR="00F66D04">
        <w:rPr>
          <w:rFonts w:asciiTheme="majorHAnsi" w:hAnsiTheme="majorHAnsi" w:cs="Courier New"/>
          <w:lang w:val="en-US"/>
        </w:rPr>
        <w:t xml:space="preserve"> </w:t>
      </w:r>
      <w:r w:rsidRPr="006C2CDF">
        <w:rPr>
          <w:rFonts w:asciiTheme="majorHAnsi" w:hAnsiTheme="majorHAnsi" w:cs="Courier New"/>
          <w:lang w:val="en-US"/>
        </w:rPr>
        <w:t>Angered by the death of their colleague, the Congolese peacekeepers surrounded the anti-Balaka leader’s house, arrested him and at least 12 others, including five women, one of whom was six months pregnant, and two children, one about 10 years old and the other 7 months old, (…)  Later that night, witnesses heard screams and a volley of gunshots from an area near the villa on the other side of the road, followed about an hour later by another round of gunfire from the same location.</w:t>
      </w:r>
      <w:r w:rsidRPr="006C2CDF">
        <w:rPr>
          <w:rFonts w:asciiTheme="majorHAnsi" w:hAnsiTheme="majorHAnsi" w:cs="Courier New"/>
          <w:iCs/>
          <w:lang w:val="en-US"/>
        </w:rPr>
        <w:t>”</w:t>
      </w:r>
      <w:r w:rsidRPr="006C2CDF">
        <w:rPr>
          <w:rStyle w:val="Refdenotaalpie"/>
          <w:rFonts w:asciiTheme="majorHAnsi" w:hAnsiTheme="majorHAnsi" w:cs="Courier New"/>
          <w:iCs/>
          <w:lang w:val="en-US"/>
        </w:rPr>
        <w:footnoteReference w:id="185"/>
      </w:r>
    </w:p>
    <w:p w:rsidR="00A340EA" w:rsidRPr="006C2CDF" w:rsidRDefault="00A340EA"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David Smith (The Guardian):</w:t>
      </w:r>
      <w:r w:rsidRPr="006C2CDF">
        <w:rPr>
          <w:rFonts w:asciiTheme="majorHAnsi" w:hAnsiTheme="majorHAnsi" w:cs="Courier New"/>
          <w:sz w:val="22"/>
          <w:szCs w:val="22"/>
          <w:lang w:val="en-US"/>
        </w:rPr>
        <w:t xml:space="preserve"> “The UN security force of 25,000, estimated to cost more than $1bn a year, has proved unable to defeat Rwandan Hutu rebels or to halt the plunder of lucrative minerals in the east of the country, according to a scathing report.  Among the most damning findings of the UN-mandated Group of Experts is the free rein given to a military commander and </w:t>
      </w:r>
      <w:r w:rsidRPr="00F66D04">
        <w:rPr>
          <w:rFonts w:asciiTheme="majorHAnsi" w:hAnsiTheme="majorHAnsi" w:cs="Courier New"/>
          <w:b/>
          <w:sz w:val="22"/>
          <w:szCs w:val="22"/>
          <w:lang w:val="en-US"/>
        </w:rPr>
        <w:t>war crimes</w:t>
      </w:r>
      <w:r w:rsidRPr="006C2CDF">
        <w:rPr>
          <w:rFonts w:asciiTheme="majorHAnsi" w:hAnsiTheme="majorHAnsi" w:cs="Courier New"/>
          <w:sz w:val="22"/>
          <w:szCs w:val="22"/>
          <w:lang w:val="en-US"/>
        </w:rPr>
        <w:t xml:space="preserve"> suspect known as </w:t>
      </w:r>
      <w:r w:rsidRPr="006C2CDF">
        <w:rPr>
          <w:rFonts w:asciiTheme="majorHAnsi" w:hAnsiTheme="majorHAnsi" w:cs="Courier New"/>
          <w:i/>
          <w:sz w:val="22"/>
          <w:szCs w:val="22"/>
          <w:lang w:val="en-US"/>
        </w:rPr>
        <w:t>The Terminator</w:t>
      </w:r>
      <w:r w:rsidRPr="006C2CDF">
        <w:rPr>
          <w:rFonts w:asciiTheme="majorHAnsi" w:hAnsiTheme="majorHAnsi" w:cs="Courier New"/>
          <w:sz w:val="22"/>
          <w:szCs w:val="22"/>
          <w:lang w:val="en-US"/>
        </w:rPr>
        <w:t>, which the UN mission has previously denied.  The mission in North and South Kivu agreed to back Congo's army in an offensive this year against the Democratic Forces for the Liberation of Rwanda (FDLR), some of whose leaders helped to orchestrate Rwanda's 1994 genocide. (…)</w:t>
      </w:r>
      <w:r w:rsidR="00F66D04">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The most aggressive operations against the FDLR have been spearheaded by former CNDP units hastily integrated into the Congolese army. Some are under the command of General Bosco Ntaganda, dubbed </w:t>
      </w:r>
      <w:r w:rsidRPr="00F66D04">
        <w:rPr>
          <w:rFonts w:asciiTheme="majorHAnsi" w:hAnsiTheme="majorHAnsi" w:cs="Courier New"/>
          <w:i/>
          <w:sz w:val="22"/>
          <w:szCs w:val="22"/>
          <w:lang w:val="en-US"/>
        </w:rPr>
        <w:t>The Terminator</w:t>
      </w:r>
      <w:r w:rsidRPr="006C2CDF">
        <w:rPr>
          <w:rFonts w:asciiTheme="majorHAnsi" w:hAnsiTheme="majorHAnsi" w:cs="Courier New"/>
          <w:sz w:val="22"/>
          <w:szCs w:val="22"/>
          <w:lang w:val="en-US"/>
        </w:rPr>
        <w:t xml:space="preserve">, who is wanted for </w:t>
      </w:r>
      <w:r w:rsidRPr="00F66D04">
        <w:rPr>
          <w:rFonts w:asciiTheme="majorHAnsi" w:hAnsiTheme="majorHAnsi" w:cs="Courier New"/>
          <w:b/>
          <w:sz w:val="22"/>
          <w:szCs w:val="22"/>
          <w:lang w:val="en-US"/>
        </w:rPr>
        <w:t>war crimes</w:t>
      </w:r>
      <w:r w:rsidRPr="006C2CDF">
        <w:rPr>
          <w:rFonts w:asciiTheme="majorHAnsi" w:hAnsiTheme="majorHAnsi" w:cs="Courier New"/>
          <w:sz w:val="22"/>
          <w:szCs w:val="22"/>
          <w:lang w:val="en-US"/>
        </w:rPr>
        <w:t xml:space="preserve"> by the international criminal court for alleged forced enrolment of child soldiers in 2002-03.  Officials from Congo's UN mission, known as Monuc, have repeatedly denied Ntaganda's involvement in the operations, which it is backing with logistical and operational support including helicopter firepower. But the group found that Ntaganda had ordered troop deployments, established a parallel taxation scheme in CNDP-controlled areas taking in $250,000 a month, and centralised control of hidden weapons caches. His men were deployed in some of the region's most lucrative mining areas, which they now control.  Under Ntaganda's management, integrated CNDP units are accused by the group of experts of </w:t>
      </w:r>
      <w:r w:rsidRPr="00CE3E23">
        <w:rPr>
          <w:rFonts w:asciiTheme="majorHAnsi" w:hAnsiTheme="majorHAnsi" w:cs="Courier New"/>
          <w:b/>
          <w:sz w:val="22"/>
          <w:szCs w:val="22"/>
          <w:lang w:val="en-US"/>
        </w:rPr>
        <w:t>widespread abuses including killings, rape, torture, forced labour, looting and extortion.</w:t>
      </w:r>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Ex-CNDP units have also forcibly displaced large numbers of civilians … in order to find grazing areas for cattle being brought in from Rwanda,</w:t>
      </w:r>
      <w:r w:rsidRPr="006C2CDF">
        <w:rPr>
          <w:rFonts w:asciiTheme="majorHAnsi" w:hAnsiTheme="majorHAnsi" w:cs="Courier New"/>
          <w:sz w:val="22"/>
          <w:szCs w:val="22"/>
          <w:lang w:val="en-US"/>
        </w:rPr>
        <w:t xml:space="preserve"> the report said.  This month the UN suspended its support to army units it believed were responsible for killing about 60 civilians in operations. The group of experts suggested this may not be enough. </w:t>
      </w:r>
      <w:r w:rsidRPr="006C2CDF">
        <w:rPr>
          <w:rFonts w:asciiTheme="majorHAnsi" w:hAnsiTheme="majorHAnsi" w:cs="Courier New"/>
          <w:i/>
          <w:sz w:val="22"/>
          <w:szCs w:val="22"/>
          <w:lang w:val="en-US"/>
        </w:rPr>
        <w:t>The Group … underlines the possible contradiction within Monuc's mandate to protect civilians on a priority basis, and that of providing logistic support to the [army], while the latter continues to commit abuses against the civilian population,</w:t>
      </w:r>
      <w:r w:rsidRPr="006C2CDF">
        <w:rPr>
          <w:rFonts w:asciiTheme="majorHAnsi" w:hAnsiTheme="majorHAnsi" w:cs="Courier New"/>
          <w:sz w:val="22"/>
          <w:szCs w:val="22"/>
          <w:lang w:val="en-US"/>
        </w:rPr>
        <w:t xml:space="preserve"> the report said.  The findings support the claims of NGOs that the UN military operations have inflamed the violence in eastern Congo, resulting in the displacement of 1 million villagers. This month Human Rights Watch said it had documented the deliberate killing by Congolese soldiers of at least 270 civilians in one area – mostly women, children and the elderly. They were decapitated, chopped to death by machete, beaten to death with clubs or shot as they tried to flee. Human Rights Watch called on the UN to suspend its support to the military operation or risk being implicated in further atrocities.” </w:t>
      </w:r>
      <w:r w:rsidRPr="006C2CDF">
        <w:rPr>
          <w:rStyle w:val="Refdenotaalpie"/>
          <w:rFonts w:asciiTheme="majorHAnsi" w:hAnsiTheme="majorHAnsi" w:cs="Courier New"/>
          <w:sz w:val="22"/>
          <w:szCs w:val="22"/>
          <w:lang w:val="en-US"/>
        </w:rPr>
        <w:footnoteReference w:id="186"/>
      </w:r>
    </w:p>
    <w:p w:rsidR="00A340EA" w:rsidRPr="006C2CDF" w:rsidRDefault="00A340EA" w:rsidP="008D79DC">
      <w:pPr>
        <w:pStyle w:val="NormalWeb"/>
        <w:spacing w:line="276" w:lineRule="auto"/>
        <w:jc w:val="both"/>
        <w:rPr>
          <w:rFonts w:asciiTheme="majorHAnsi" w:hAnsiTheme="majorHAnsi" w:cs="Courier New"/>
          <w:sz w:val="22"/>
          <w:szCs w:val="22"/>
          <w:lang w:val="en-US"/>
        </w:rPr>
      </w:pPr>
    </w:p>
    <w:p w:rsidR="009C293F" w:rsidRPr="006C2CDF" w:rsidRDefault="009C293F" w:rsidP="008D79DC">
      <w:pPr>
        <w:jc w:val="both"/>
        <w:rPr>
          <w:rFonts w:asciiTheme="majorHAnsi" w:hAnsiTheme="majorHAnsi" w:cs="Courier New"/>
          <w:lang w:val="en-US"/>
        </w:rPr>
      </w:pPr>
    </w:p>
    <w:p w:rsidR="00956DCD" w:rsidRPr="006C2CDF" w:rsidRDefault="00956DCD" w:rsidP="00956DCD">
      <w:pPr>
        <w:jc w:val="both"/>
        <w:rPr>
          <w:rFonts w:asciiTheme="majorHAnsi" w:hAnsiTheme="majorHAnsi" w:cs="Courier New"/>
          <w:b/>
          <w:u w:val="single"/>
          <w:lang w:val="en-US"/>
        </w:rPr>
      </w:pPr>
      <w:r>
        <w:rPr>
          <w:rFonts w:asciiTheme="majorHAnsi" w:hAnsiTheme="majorHAnsi" w:cs="Courier New"/>
          <w:b/>
          <w:u w:val="single"/>
          <w:lang w:val="en-US"/>
        </w:rPr>
        <w:t>EVIDENCIA</w:t>
      </w:r>
      <w:r w:rsidRPr="006C2CDF">
        <w:rPr>
          <w:rFonts w:asciiTheme="majorHAnsi" w:hAnsiTheme="majorHAnsi" w:cs="Courier New"/>
          <w:b/>
          <w:u w:val="single"/>
          <w:lang w:val="en-US"/>
        </w:rPr>
        <w:t xml:space="preserve"> 5: </w:t>
      </w:r>
      <w:r>
        <w:rPr>
          <w:rFonts w:asciiTheme="majorHAnsi" w:hAnsiTheme="majorHAnsi" w:cs="Courier New"/>
          <w:b/>
          <w:u w:val="single"/>
          <w:lang w:val="en-US"/>
        </w:rPr>
        <w:t>SANCIONES GENOCIDAS</w:t>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Barbara Crossette (New York Times):</w:t>
      </w:r>
      <w:r w:rsidRPr="006C2CDF">
        <w:rPr>
          <w:rFonts w:asciiTheme="majorHAnsi" w:hAnsiTheme="majorHAnsi" w:cs="Courier New"/>
          <w:sz w:val="22"/>
          <w:szCs w:val="22"/>
          <w:lang w:val="en-US"/>
        </w:rPr>
        <w:t xml:space="preserve"> “As many as 576,000 Iraqi children may have died since the end of the Persian Gulf war because of economic sanctions imposed by the Security Council, according to two scientists who surveyed the country for the Food and Agriculture Organization. (…) Dr. Fawzi, who surveyed 2,120 children under 10 years of age in 25 neighborhoods in Baghdad in August, said 28 percent were stunted in growth, up from 12 percent in 1991.   In 1991, she said in an interview, rates of malnutrition in Iraq were similar to those in Kuwait. In the paper for The Lancet, she says Iraq has now sunk to the levels of poor developing countries, with underweight rates among children comparable to those in Ghana or Mali. (…) Several United Nations agencies, including F.A.O. and Unicef, have expressed concern about the damage being done to Iraqis, especially children, by United Nations economic sanctions. Two years ago, F.A.O. warned that Iraq risked widespread starvation.   The Security Council responded to these concerns earlier this year when it offer Iraq the opportunity to sell $2 billion worth of oil to purchase food and medicines under United Nations supervision, the second such offer in four years. Iraq rejected both as infringements of its sovereignty and has continued to demand an unconditional end to sanctions.   The sanctions were imposed by the Security Council after Iraq invaded Kuwait in August 1990. Led by the United States, the Council has rejected many Iraqi appeals to lift the restrictions, which have crippled the economy, until Iraq accounts for all its weapons of mass destruction and United Nations inspectors can certify that they have been destroyed in accordance with several Council resolutions. (…)</w:t>
      </w:r>
      <w:r w:rsidR="0044647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These findings illustrate a strong association between economic sanctions and increase in child mortality and malnutrition rates,</w:t>
      </w:r>
      <w:r w:rsidRPr="006C2CDF">
        <w:rPr>
          <w:rFonts w:asciiTheme="majorHAnsi" w:hAnsiTheme="majorHAnsi" w:cs="Courier New"/>
          <w:sz w:val="22"/>
          <w:szCs w:val="22"/>
          <w:lang w:val="en-US"/>
        </w:rPr>
        <w:t xml:space="preserve"> the study says.   </w:t>
      </w:r>
      <w:r w:rsidRPr="006C2CDF">
        <w:rPr>
          <w:rFonts w:asciiTheme="majorHAnsi" w:hAnsiTheme="majorHAnsi" w:cs="Courier New"/>
          <w:i/>
          <w:sz w:val="22"/>
          <w:szCs w:val="22"/>
          <w:lang w:val="en-US"/>
        </w:rPr>
        <w:t>The United Nations humanitarian arm offers palliatives for the alleviation of suffering while the U.N. Security Council is intent on continuing the sanctions,</w:t>
      </w:r>
      <w:r w:rsidRPr="006C2CDF">
        <w:rPr>
          <w:rFonts w:asciiTheme="majorHAnsi" w:hAnsiTheme="majorHAnsi" w:cs="Courier New"/>
          <w:sz w:val="22"/>
          <w:szCs w:val="22"/>
          <w:lang w:val="en-US"/>
        </w:rPr>
        <w:t xml:space="preserve"> the authors write, adding that the situation poses a challenge to </w:t>
      </w:r>
      <w:r w:rsidRPr="006C2CDF">
        <w:rPr>
          <w:rFonts w:asciiTheme="majorHAnsi" w:hAnsiTheme="majorHAnsi" w:cs="Courier New"/>
          <w:i/>
          <w:sz w:val="22"/>
          <w:szCs w:val="22"/>
          <w:lang w:val="en-US"/>
        </w:rPr>
        <w:t>the moral, financial and political standing of the international community.</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187"/>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Mark Siegal (Cornell Chronicle):</w:t>
      </w:r>
      <w:r w:rsidRPr="006C2CDF">
        <w:rPr>
          <w:rFonts w:asciiTheme="majorHAnsi" w:hAnsiTheme="majorHAnsi" w:cs="Courier New"/>
          <w:sz w:val="22"/>
          <w:szCs w:val="22"/>
          <w:lang w:val="en-US"/>
        </w:rPr>
        <w:t xml:space="preserve"> “Nine years of United Nations economic sanctions against Iraq have created genocidal conditions and should be eliminated, Denis Halliday, a former UN official, told a Cornell audience last week. (…) Halliday, now visiting Lang Professor at Swarthmore College, is a former U.N. assistant secretary-general and, from September 1997 to September 1998, was the U.N. humanitarian coordinator of the Oil-for-Food program, which allows Iraq to sell several billion dollars of oil each year in exchange for essential humanitarian supplies. But after 34 years with U.N. development and humanitarian-assistance programs, Halliday resigned so that he could speak out against the Iraqi economic sanctions.   Between 1 million and 1.5 million Iraqis have died from malnutrition or inadequate health care resulting from economic sanctions, said Halliday. The U.N. Security Council imposed economic and military sanctions against Iraq during the Gulf War to prevent that country from rebuilding </w:t>
      </w:r>
      <w:r w:rsidRPr="006C2CDF">
        <w:rPr>
          <w:rFonts w:asciiTheme="majorHAnsi" w:hAnsiTheme="majorHAnsi" w:cs="Courier New"/>
          <w:i/>
          <w:sz w:val="22"/>
          <w:szCs w:val="22"/>
          <w:lang w:val="en-US"/>
        </w:rPr>
        <w:t>weapons of mass destruction,</w:t>
      </w:r>
      <w:r w:rsidRPr="006C2CDF">
        <w:rPr>
          <w:rFonts w:asciiTheme="majorHAnsi" w:hAnsiTheme="majorHAnsi" w:cs="Courier New"/>
          <w:sz w:val="22"/>
          <w:szCs w:val="22"/>
          <w:lang w:val="en-US"/>
        </w:rPr>
        <w:t xml:space="preserve"> including nuclear and biological warfare.  </w:t>
      </w:r>
      <w:r w:rsidRPr="006C2CDF">
        <w:rPr>
          <w:rFonts w:asciiTheme="majorHAnsi" w:hAnsiTheme="majorHAnsi" w:cs="Courier New"/>
          <w:i/>
          <w:sz w:val="22"/>
          <w:szCs w:val="22"/>
          <w:lang w:val="en-US"/>
        </w:rPr>
        <w:t>For me what is tragic, in addition to the tragedy of Iraq itself, is the fact that the United Nations Security Council member states ... are maintaining a program of economic sanctions deliberately, knowingly killing thousands of Iraqis each month. And that definition fits genocide</w:t>
      </w:r>
      <w:r w:rsidRPr="006C2CDF">
        <w:rPr>
          <w:rFonts w:asciiTheme="majorHAnsi" w:hAnsiTheme="majorHAnsi" w:cs="Courier New"/>
          <w:sz w:val="22"/>
          <w:szCs w:val="22"/>
          <w:lang w:val="en-US"/>
        </w:rPr>
        <w:t>, Halliday said.”</w:t>
      </w:r>
      <w:r w:rsidRPr="006C2CDF">
        <w:rPr>
          <w:rStyle w:val="Refdenotaalpie"/>
          <w:rFonts w:asciiTheme="majorHAnsi" w:hAnsiTheme="majorHAnsi" w:cs="Courier New"/>
          <w:sz w:val="22"/>
          <w:szCs w:val="22"/>
          <w:lang w:val="en-US"/>
        </w:rPr>
        <w:footnoteReference w:id="188"/>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Rasha Saad (Al-Ahram Weekly)</w:t>
      </w:r>
      <w:r w:rsidRPr="006C2CDF">
        <w:rPr>
          <w:rFonts w:asciiTheme="majorHAnsi" w:hAnsiTheme="majorHAnsi" w:cs="Courier New"/>
          <w:sz w:val="22"/>
          <w:szCs w:val="22"/>
          <w:lang w:val="en-US"/>
        </w:rPr>
        <w:t xml:space="preserve">: “Dennis Halliday, former UN humanitarian coordinator in Iraq, says the word </w:t>
      </w:r>
      <w:r w:rsidRPr="006C2CDF">
        <w:rPr>
          <w:rFonts w:asciiTheme="majorHAnsi" w:hAnsiTheme="majorHAnsi" w:cs="Courier New"/>
          <w:i/>
          <w:sz w:val="22"/>
          <w:szCs w:val="22"/>
          <w:lang w:val="en-US"/>
        </w:rPr>
        <w:t>genocide</w:t>
      </w:r>
      <w:r w:rsidRPr="006C2CDF">
        <w:rPr>
          <w:rFonts w:asciiTheme="majorHAnsi" w:hAnsiTheme="majorHAnsi" w:cs="Courier New"/>
          <w:sz w:val="22"/>
          <w:szCs w:val="22"/>
          <w:lang w:val="en-US"/>
        </w:rPr>
        <w:t xml:space="preserve"> best describes the situation in Iraq 10 years after the United Nations imposed economic sanctions following the country's 1990 invasion of Kuwait. </w:t>
      </w:r>
      <w:r w:rsidRPr="006C2CDF">
        <w:rPr>
          <w:rFonts w:asciiTheme="majorHAnsi" w:hAnsiTheme="majorHAnsi" w:cs="Courier New"/>
          <w:i/>
          <w:sz w:val="22"/>
          <w:szCs w:val="22"/>
          <w:lang w:val="en-US"/>
        </w:rPr>
        <w:t>In fact, the UN Security Council is sustaining sanctions that are killing about 7,000 Iraqi children each month and they know that. That is intentional; that is genocide.</w:t>
      </w:r>
      <w:r w:rsidRPr="006C2CDF">
        <w:rPr>
          <w:rFonts w:asciiTheme="majorHAnsi" w:hAnsiTheme="majorHAnsi" w:cs="Courier New"/>
          <w:sz w:val="22"/>
          <w:szCs w:val="22"/>
          <w:lang w:val="en-US"/>
        </w:rPr>
        <w:t xml:space="preserve"> (…) At a two-hour seminar at the Egyptian Press Syndicate Halliday, who resigned in 1998 in protest against the sanctions, said that before they were imposed the biggest problem for healthcare services in Iraq was overweight children. </w:t>
      </w:r>
      <w:r w:rsidRPr="006C2CDF">
        <w:rPr>
          <w:rFonts w:asciiTheme="majorHAnsi" w:hAnsiTheme="majorHAnsi" w:cs="Courier New"/>
          <w:i/>
          <w:sz w:val="22"/>
          <w:szCs w:val="22"/>
          <w:lang w:val="en-US"/>
        </w:rPr>
        <w:t>Today, the average weight of newborns is two-and-a-half kilos, an indication of famine.</w:t>
      </w:r>
      <w:r w:rsidRPr="006C2CDF">
        <w:rPr>
          <w:rFonts w:asciiTheme="majorHAnsi" w:hAnsiTheme="majorHAnsi" w:cs="Courier New"/>
          <w:sz w:val="22"/>
          <w:szCs w:val="22"/>
          <w:lang w:val="en-US"/>
        </w:rPr>
        <w:t xml:space="preserve"> (…) Halliday also criticised the UN oil-for-food programme, describing it a failure. He said it had not met the needs of the people of Iraq and had instead sustained high mortality rates. </w:t>
      </w:r>
      <w:r w:rsidRPr="006C2CDF">
        <w:rPr>
          <w:rFonts w:asciiTheme="majorHAnsi" w:hAnsiTheme="majorHAnsi" w:cs="Courier New"/>
          <w:i/>
          <w:sz w:val="22"/>
          <w:szCs w:val="22"/>
          <w:lang w:val="en-US"/>
        </w:rPr>
        <w:t>Today many people live in terror that if their child gets a cold and the cold becomes bronchitis and the bronchitis becomes pneumonia, that would mean death because penicillin is not available.</w:t>
      </w:r>
      <w:r w:rsidRPr="006C2CDF">
        <w:rPr>
          <w:rFonts w:asciiTheme="majorHAnsi" w:hAnsiTheme="majorHAnsi" w:cs="Courier New"/>
          <w:sz w:val="22"/>
          <w:szCs w:val="22"/>
          <w:lang w:val="en-US"/>
        </w:rPr>
        <w:t xml:space="preserve"> He deplored that such deterioration had happened in a country that 10 years ago </w:t>
      </w:r>
      <w:r w:rsidRPr="006C2CDF">
        <w:rPr>
          <w:rFonts w:asciiTheme="majorHAnsi" w:hAnsiTheme="majorHAnsi" w:cs="Courier New"/>
          <w:i/>
          <w:sz w:val="22"/>
          <w:szCs w:val="22"/>
          <w:lang w:val="en-US"/>
        </w:rPr>
        <w:t>was rich and similar to much of Europe.</w:t>
      </w:r>
      <w:r w:rsidRPr="006C2CDF">
        <w:rPr>
          <w:rFonts w:asciiTheme="majorHAnsi" w:hAnsiTheme="majorHAnsi" w:cs="Courier New"/>
          <w:sz w:val="22"/>
          <w:szCs w:val="22"/>
          <w:lang w:val="en-US"/>
        </w:rPr>
        <w:t xml:space="preserve"> (…) Halliday said the sanctions have had a negative impact on Arab countries and the UN's image. In fact, he believed the UN itself was a victim of its own decisions. </w:t>
      </w:r>
      <w:r w:rsidRPr="006C2CDF">
        <w:rPr>
          <w:rFonts w:asciiTheme="majorHAnsi" w:hAnsiTheme="majorHAnsi" w:cs="Courier New"/>
          <w:i/>
          <w:sz w:val="22"/>
          <w:szCs w:val="22"/>
          <w:lang w:val="en-US"/>
        </w:rPr>
        <w:t>The UN Charter talks about the well-being of mankind. But the charter has been corrupted by the sanctions. The fundamental human rights of the Iraqi people -- rights to employment, healthcare, education, jobs, housing, the right to live -- all have been destroyed by the UN,</w:t>
      </w:r>
      <w:r w:rsidRPr="006C2CDF">
        <w:rPr>
          <w:rFonts w:asciiTheme="majorHAnsi" w:hAnsiTheme="majorHAnsi" w:cs="Courier New"/>
          <w:sz w:val="22"/>
          <w:szCs w:val="22"/>
          <w:lang w:val="en-US"/>
        </w:rPr>
        <w:t xml:space="preserve"> he said. (…)</w:t>
      </w:r>
      <w:r w:rsidR="00D01540">
        <w:rPr>
          <w:rFonts w:asciiTheme="majorHAnsi" w:hAnsiTheme="majorHAnsi" w:cs="Courier New"/>
          <w:sz w:val="22"/>
          <w:szCs w:val="22"/>
          <w:lang w:val="en-US"/>
        </w:rPr>
        <w:t xml:space="preserve"> </w:t>
      </w:r>
      <w:r w:rsidRPr="00D01540">
        <w:rPr>
          <w:rFonts w:asciiTheme="majorHAnsi" w:hAnsiTheme="majorHAnsi" w:cs="Courier New"/>
          <w:b/>
          <w:i/>
          <w:sz w:val="22"/>
          <w:szCs w:val="22"/>
          <w:lang w:val="en-US"/>
        </w:rPr>
        <w:t>We cannot remain silent and allow the UN to kill the children of Iraq.</w:t>
      </w:r>
      <w:r w:rsidRPr="006C2CDF">
        <w:rPr>
          <w:rFonts w:asciiTheme="majorHAnsi" w:hAnsiTheme="majorHAnsi" w:cs="Courier New"/>
          <w:i/>
          <w:sz w:val="22"/>
          <w:szCs w:val="22"/>
          <w:lang w:val="en-US"/>
        </w:rPr>
        <w:t xml:space="preserve"> In the Arab world you cannot allow the US to dictate the conditions and the needs of the Arab people and the people of Iraq. You cannot afford to have the UN further corrupted.</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189"/>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Juan Cole</w:t>
      </w:r>
      <w:r w:rsidRPr="006C2CDF">
        <w:rPr>
          <w:rFonts w:asciiTheme="majorHAnsi" w:hAnsiTheme="majorHAnsi" w:cs="Courier New"/>
          <w:sz w:val="22"/>
          <w:szCs w:val="22"/>
          <w:lang w:val="en-US"/>
        </w:rPr>
        <w:t>: “</w:t>
      </w:r>
      <w:hyperlink r:id="rId86" w:history="1">
        <w:r w:rsidRPr="00E00D3B">
          <w:rPr>
            <w:rStyle w:val="Hipervnculo"/>
            <w:rFonts w:asciiTheme="majorHAnsi" w:hAnsiTheme="majorHAnsi" w:cs="Courier New"/>
            <w:color w:val="auto"/>
            <w:sz w:val="22"/>
            <w:szCs w:val="22"/>
            <w:u w:val="none"/>
            <w:lang w:val="en-US"/>
          </w:rPr>
          <w:t>A new household survey of Iraqis</w:t>
        </w:r>
      </w:hyperlink>
      <w:r w:rsidRPr="006C2CDF">
        <w:rPr>
          <w:rFonts w:asciiTheme="majorHAnsi" w:hAnsiTheme="majorHAnsi" w:cs="Courier New"/>
          <w:sz w:val="22"/>
          <w:szCs w:val="22"/>
          <w:lang w:val="en-US"/>
        </w:rPr>
        <w:t xml:space="preserve"> has projected the civilian death toll from the Bush administration’s invasion and occupation of Iraq at roughly 450,000. Passive information-gathering techniques like logging deaths in the Western press have produced estimates closer to 150,000, but such techniques have been proven to miss a lot of people. (…)</w:t>
      </w:r>
      <w:r w:rsidR="00CD1E8D">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US/ UN sanctions on Iraq of the 1990s, which interdicted chlorine for much of that decade and so made water purification impossible, are estimated to have killed another 500,000 Iraqis, mainly children. (Infants and toddlers die easily from diarrhea caused by gastroenteritis, which causes fatal dehydration).”</w:t>
      </w:r>
      <w:r w:rsidRPr="006C2CDF">
        <w:rPr>
          <w:rStyle w:val="Refdenotaalpie"/>
          <w:rFonts w:asciiTheme="majorHAnsi" w:hAnsiTheme="majorHAnsi" w:cs="Courier New"/>
          <w:sz w:val="22"/>
          <w:szCs w:val="22"/>
          <w:lang w:val="en-US"/>
        </w:rPr>
        <w:footnoteReference w:id="190"/>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Shuna Lennon</w:t>
      </w:r>
      <w:r w:rsidRPr="006C2CDF">
        <w:rPr>
          <w:rFonts w:asciiTheme="majorHAnsi" w:hAnsiTheme="majorHAnsi" w:cs="Courier New"/>
          <w:sz w:val="22"/>
          <w:szCs w:val="22"/>
          <w:lang w:val="en-US"/>
        </w:rPr>
        <w:t xml:space="preserve">: “This paper concludes that, because it targets civilians, the blockade/sanctions regime was illegal from its inception under the Geneva Protocol. It also concludes that the proved effects of the blockade/sanctions regime on the civilian population are such that it is now manifestly criminal both as a </w:t>
      </w:r>
      <w:r w:rsidRPr="00D55532">
        <w:rPr>
          <w:rFonts w:asciiTheme="majorHAnsi" w:hAnsiTheme="majorHAnsi" w:cs="Courier New"/>
          <w:b/>
          <w:sz w:val="22"/>
          <w:szCs w:val="22"/>
          <w:lang w:val="en-US"/>
        </w:rPr>
        <w:t>war crime</w:t>
      </w:r>
      <w:r w:rsidRPr="006C2CDF">
        <w:rPr>
          <w:rFonts w:asciiTheme="majorHAnsi" w:hAnsiTheme="majorHAnsi" w:cs="Courier New"/>
          <w:sz w:val="22"/>
          <w:szCs w:val="22"/>
          <w:lang w:val="en-US"/>
        </w:rPr>
        <w:t xml:space="preserve"> and as a breach of the </w:t>
      </w:r>
      <w:r w:rsidRPr="00D55532">
        <w:rPr>
          <w:rFonts w:asciiTheme="majorHAnsi" w:hAnsiTheme="majorHAnsi" w:cs="Courier New"/>
          <w:b/>
          <w:sz w:val="22"/>
          <w:szCs w:val="22"/>
          <w:lang w:val="en-US"/>
        </w:rPr>
        <w:t>Genocide</w:t>
      </w:r>
      <w:r w:rsidRPr="006C2CDF">
        <w:rPr>
          <w:rFonts w:asciiTheme="majorHAnsi" w:hAnsiTheme="majorHAnsi" w:cs="Courier New"/>
          <w:sz w:val="22"/>
          <w:szCs w:val="22"/>
          <w:lang w:val="en-US"/>
        </w:rPr>
        <w:t xml:space="preserve"> Convention. The final conclusion drawn is that, by application of the Nuremberg Principles, all individual persons knowingly assisting with the enforcement of the blockade/sanctions regime are guilty of </w:t>
      </w:r>
      <w:r w:rsidRPr="00D55532">
        <w:rPr>
          <w:rFonts w:asciiTheme="majorHAnsi" w:hAnsiTheme="majorHAnsi" w:cs="Courier New"/>
          <w:b/>
          <w:sz w:val="22"/>
          <w:szCs w:val="22"/>
          <w:lang w:val="en-US"/>
        </w:rPr>
        <w:t>war crimes and crimes against humanity</w:t>
      </w:r>
      <w:r w:rsidRPr="006C2CDF">
        <w:rPr>
          <w:rFonts w:asciiTheme="majorHAnsi" w:hAnsiTheme="majorHAnsi" w:cs="Courier New"/>
          <w:sz w:val="22"/>
          <w:szCs w:val="22"/>
          <w:lang w:val="en-US"/>
        </w:rPr>
        <w:t>. – (…)</w:t>
      </w:r>
      <w:r w:rsidR="00D55532">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[The number of deaths caused by the sanctions] must shock the conscience of every sentient human being.</w:t>
      </w:r>
      <w:r w:rsidR="00D84C6B">
        <w:rPr>
          <w:rFonts w:asciiTheme="majorHAnsi" w:hAnsiTheme="majorHAnsi" w:cs="Courier New"/>
          <w:i/>
          <w:iCs/>
          <w:sz w:val="22"/>
          <w:szCs w:val="22"/>
          <w:lang w:val="en-US"/>
        </w:rPr>
        <w:t xml:space="preserve"> </w:t>
      </w:r>
      <w:r w:rsidRPr="006C2CDF">
        <w:rPr>
          <w:rFonts w:asciiTheme="majorHAnsi" w:hAnsiTheme="majorHAnsi" w:cs="Courier New"/>
          <w:iCs/>
          <w:sz w:val="22"/>
          <w:szCs w:val="22"/>
          <w:lang w:val="en-US"/>
        </w:rPr>
        <w:t>(…)</w:t>
      </w:r>
      <w:r w:rsidR="00D84C6B">
        <w:rPr>
          <w:rFonts w:asciiTheme="majorHAnsi" w:hAnsiTheme="majorHAnsi" w:cs="Courier New"/>
          <w:iCs/>
          <w:sz w:val="22"/>
          <w:szCs w:val="22"/>
          <w:lang w:val="en-US"/>
        </w:rPr>
        <w:t xml:space="preserve"> </w:t>
      </w:r>
      <w:r w:rsidRPr="006C2CDF">
        <w:rPr>
          <w:rFonts w:asciiTheme="majorHAnsi" w:hAnsiTheme="majorHAnsi" w:cs="Courier New"/>
          <w:sz w:val="22"/>
          <w:szCs w:val="22"/>
          <w:lang w:val="en-US"/>
        </w:rPr>
        <w:t>Given the knowledge the UN had of the parlous state of the country, there can be no doubt that the UN was aware from its inception that the sanctions/blockade regime would be likely to contribute to the starvation of the civilian population, as well as to the inability of the civilian population to gain access to medical supplies and potable water. (…)</w:t>
      </w:r>
      <w:r w:rsidR="005A613D">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The sanctions have been in place for almost a decade. They started as a measure to force an Iraqi withdrawal from Kuwait. Their ostensible purpose now is to force compliance with weapons inspections. However, it should be noted that the United States has signalled that it does not intend to allow a lifting of the sanctions regime even if Iraq does comply. Speaking at a symposium on Iraq at Georgetown University in March 1997, Secretary of State Albright stated:  </w:t>
      </w:r>
      <w:r w:rsidRPr="006C2CDF">
        <w:rPr>
          <w:rFonts w:asciiTheme="majorHAnsi" w:hAnsiTheme="majorHAnsi" w:cs="Courier New"/>
          <w:i/>
          <w:iCs/>
          <w:sz w:val="22"/>
          <w:szCs w:val="22"/>
          <w:lang w:val="en-US"/>
        </w:rPr>
        <w:t xml:space="preserve">We do not agree with those nations who argue that if Iraq complies with its obligations concerning weapons of mass destruction, sanctions should be lifted ….. </w:t>
      </w:r>
      <w:r w:rsidRPr="006C2CDF">
        <w:rPr>
          <w:rFonts w:asciiTheme="majorHAnsi" w:hAnsiTheme="majorHAnsi" w:cs="Courier New"/>
          <w:iCs/>
          <w:sz w:val="22"/>
          <w:szCs w:val="22"/>
          <w:lang w:val="en-US"/>
        </w:rPr>
        <w:t xml:space="preserve">(…) </w:t>
      </w:r>
      <w:r w:rsidRPr="006C2CDF">
        <w:rPr>
          <w:rFonts w:asciiTheme="majorHAnsi" w:hAnsiTheme="majorHAnsi" w:cs="Courier New"/>
          <w:sz w:val="22"/>
          <w:szCs w:val="22"/>
          <w:lang w:val="en-US"/>
        </w:rPr>
        <w:t xml:space="preserve">By SCR 661 (6 August 1990) the Security Council decided that all States should prevent the import into their territories of all goods originating in Iraq, any activities in their territories promoting the export of any goods from Iraq, the transfer of any funds to Iraq and the sale or supply of any products to Iraq. The only exception are the supply of goods intended for strictly medical purposes and, in humanitarian circumstances, foodstuffs.  SCR 665 (25 August 1990) introduced a mechanism for the enforcement of the sanctions imposed by SCR 661 by giving: </w:t>
      </w:r>
      <w:r w:rsidRPr="006C2CDF">
        <w:rPr>
          <w:rFonts w:asciiTheme="majorHAnsi" w:hAnsiTheme="majorHAnsi" w:cs="Courier New"/>
          <w:i/>
          <w:iCs/>
          <w:sz w:val="22"/>
          <w:szCs w:val="22"/>
          <w:lang w:val="en-US"/>
        </w:rPr>
        <w:t>authorisation for member states to utilise maritime forces to halt all inward and outward maritime shipping in order to inspect and verify their cargoes</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and destinations and to</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ensure strict implementation of the provisions related to such shipping laid down in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resolution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 xml:space="preserve">661.  </w:t>
      </w:r>
      <w:r w:rsidRPr="006C2CDF">
        <w:rPr>
          <w:rFonts w:asciiTheme="majorHAnsi" w:hAnsiTheme="majorHAnsi" w:cs="Courier New"/>
          <w:sz w:val="22"/>
          <w:szCs w:val="22"/>
          <w:lang w:val="en-US"/>
        </w:rPr>
        <w:t>SCR 670 (25 September 1990) imposed an air blockade on the country and authorised member states to take all necessary measures to ensure its effectiveness. (…)</w:t>
      </w:r>
      <w:r w:rsidR="00836F3D">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Based on figures quoted by US Secretary of State Madeleine Albright in January 2000, during the two and a half years that the oil for food programme has operated, it has delivered only US $74 of food per annum per head of population</w:t>
      </w:r>
      <w:r w:rsidRPr="006C2CDF">
        <w:rPr>
          <w:rFonts w:asciiTheme="majorHAnsi" w:hAnsiTheme="majorHAnsi" w:cs="Courier New"/>
          <w:sz w:val="22"/>
          <w:szCs w:val="22"/>
          <w:vertAlign w:val="superscript"/>
          <w:lang w:val="en-US"/>
        </w:rPr>
        <w:t>)</w:t>
      </w:r>
      <w:r w:rsidRPr="006C2CDF">
        <w:rPr>
          <w:rFonts w:asciiTheme="majorHAnsi" w:hAnsiTheme="majorHAnsi" w:cs="Courier New"/>
          <w:sz w:val="22"/>
          <w:szCs w:val="22"/>
          <w:lang w:val="en-US"/>
        </w:rPr>
        <w:t>. When it is recalled that, according to UN sources, Iraq was importing 70% of its food requirements even before the devastation of its agricultural sector by the Gulf War, the inadequacy of this sum is self-evident.  The same statement by Albright reveals that the programme only delivered $15 worth of medical supplies per annum per head of population, which is manifestly inadequate to deal with even the most urgent of medical needs. (…)</w:t>
      </w:r>
      <w:r w:rsidR="00836F3D">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From the inception of the blockade/sanctions regime, all goods intended for Iraq have without exception been required to win the approval of the UN sanctions committee established for that purpose by SCR 661. The committee has fifteen members, including the five permanent members of the Security Council. The meetings of the Sanctions Committee are held in closed session. Decisions cannot be appealed and Iraq is allowed no voice in the proceedings. Any single member of the committee can block an application or delay it indefinitely by asking for further details. Accordingly, de facto, every individual committee member has a veto and can place on hold any particular application for export to Iraq. (…)</w:t>
      </w:r>
      <w:r w:rsidR="001F79D1">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It is clear that that veto has been used extensively by the US representative in particular to cause long delays and cancellations of shipments. To give just two examples, on 7 September 1990 (before food was fully exempted), the US representative vetoed a request by Bulgaria for permission to ship baby food to Iraq on the grounds that the food might be consumed by adults. In 1997, the US representative blocked forty contracts for food and essential medical supplies required for humanitarian purposes, including twenty contracts from the World Health Organisation priority list. (…) The list of items for Iraq vetoed over the years by the UN Sanctions Committee includes many which could not possibly have sinister application, such as rice, agricultural pesticides, and medical journals, catheters for babies, school books and paper. (…)</w:t>
      </w:r>
      <w:r w:rsidR="001F79D1">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Before turning to that, it is appropriate to note that it is notorious that the one group the sanctions are not harming is Saddam Hussein and his elite. In the executive summary to a Select Committee report on sanctions to the British Parliament (…) </w:t>
      </w:r>
      <w:r w:rsidRPr="006C2CDF">
        <w:rPr>
          <w:rFonts w:asciiTheme="majorHAnsi" w:hAnsiTheme="majorHAnsi" w:cs="Courier New"/>
          <w:i/>
          <w:iCs/>
          <w:sz w:val="22"/>
          <w:szCs w:val="22"/>
          <w:lang w:val="en-US"/>
        </w:rPr>
        <w:t>Those who should be targeted, the political leaders and elites who have flouted international law, continue to enrich themselves. Much discussion has taken place of targeted sanctions, in particular financial sanctions, as a smarter and more just approach. We conclude, however, that neither the United Kingdom nor the international community have made real efforts to introduce such sanctions. There has been much talk but little action.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 xml:space="preserve">There is a clear consensus that the humanitarian and developmental situation in Iraq has deteriorated seriously since the imposition of comprehensive economic sanctions whilst, at the same time, sanctions have clearly failed to hurt those responsible for past violations of international law as Saddam Hussein and his ruling elite continue to enjoy a privileged existence.....  However carefully exemptions are planned, the fact is that comprehensive economic sanctions only further concentrate power in the hands of the ruling elite. The UN will lose credibility if it advocates the rights of the poor whilst at the same time causing, if only indirectly, their further impoverishment </w:t>
      </w:r>
      <w:r w:rsidRPr="006C2CDF">
        <w:rPr>
          <w:rFonts w:asciiTheme="majorHAnsi" w:hAnsiTheme="majorHAnsi" w:cs="Courier New"/>
          <w:iCs/>
          <w:sz w:val="22"/>
          <w:szCs w:val="22"/>
          <w:lang w:val="en-US"/>
        </w:rPr>
        <w:t xml:space="preserve">(…) </w:t>
      </w:r>
      <w:r w:rsidRPr="006C2CDF">
        <w:rPr>
          <w:rFonts w:asciiTheme="majorHAnsi" w:hAnsiTheme="majorHAnsi" w:cs="Courier New"/>
          <w:sz w:val="22"/>
          <w:szCs w:val="22"/>
          <w:lang w:val="en-US"/>
        </w:rPr>
        <w:t xml:space="preserve">The facts cited in this paper relating to the two areas examined have been drawn exclusively from UN sources, in order to ensure that only information accepted by the UN as accurate is used to judge the actions of the UN. What follows is a small selection of the facts documented by various UN agencies. No attempt has been made at a comprehensive list of all the findings made by the various agencies since 1991.  A news update issued by the UN World Food Programme (WFP) noted on 26 September 1995 that 2.4 million Iraqi children under five were at severe nutritional risk. (…) </w:t>
      </w:r>
      <w:r w:rsidRPr="006C2CDF">
        <w:rPr>
          <w:rFonts w:asciiTheme="majorHAnsi" w:hAnsiTheme="majorHAnsi" w:cs="Courier New"/>
          <w:sz w:val="22"/>
          <w:szCs w:val="22"/>
          <w:highlight w:val="lightGray"/>
          <w:lang w:val="en-US"/>
        </w:rPr>
        <w:t>In December 1995, FAO reported that 567,000 Iraqi children had died as a direct consequence of economic sanctions.</w:t>
      </w:r>
      <w:r w:rsidRPr="006C2CDF">
        <w:rPr>
          <w:rFonts w:asciiTheme="majorHAnsi" w:hAnsiTheme="majorHAnsi" w:cs="Courier New"/>
          <w:sz w:val="22"/>
          <w:szCs w:val="22"/>
          <w:lang w:val="en-US"/>
        </w:rPr>
        <w:t xml:space="preserve">  (…)</w:t>
      </w:r>
      <w:r w:rsidR="0034716A">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UNICEF reported in October 1996 that 4,500 Iraqi children under five were dying every month as a result of sanctions – induced starvation and disease. (…)</w:t>
      </w:r>
      <w:r w:rsidR="0034716A">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blockade/sanctions regime is asserted in this paper to be a siege. Siege warfare was common in ancient and medieval times. In a text published last year on siege warfare</w:t>
      </w:r>
      <w:r w:rsidRPr="006C2CDF">
        <w:rPr>
          <w:rFonts w:asciiTheme="majorHAnsi" w:hAnsiTheme="majorHAnsi" w:cs="Courier New"/>
          <w:sz w:val="22"/>
          <w:szCs w:val="22"/>
          <w:vertAlign w:val="superscript"/>
          <w:lang w:val="en-US"/>
        </w:rPr>
        <w:t>)</w:t>
      </w:r>
      <w:r w:rsidRPr="006C2CDF">
        <w:rPr>
          <w:rFonts w:asciiTheme="majorHAnsi" w:hAnsiTheme="majorHAnsi" w:cs="Courier New"/>
          <w:sz w:val="22"/>
          <w:szCs w:val="22"/>
          <w:lang w:val="en-US"/>
        </w:rPr>
        <w:t xml:space="preserve">, it is noted that </w:t>
      </w:r>
      <w:r w:rsidRPr="006C2CDF">
        <w:rPr>
          <w:rFonts w:asciiTheme="majorHAnsi" w:hAnsiTheme="majorHAnsi" w:cs="Courier New"/>
          <w:i/>
          <w:iCs/>
          <w:sz w:val="22"/>
          <w:szCs w:val="22"/>
          <w:lang w:val="en-US"/>
        </w:rPr>
        <w:t>all the characteristics of modern war – the blurring of the line between battlefield and society, the engulfing of woman and children in the violence of war, the destruction of society’s infrastructure, the uprooting of entire populations – were anticipated in</w:t>
      </w:r>
      <w:r w:rsidRPr="006C2CDF">
        <w:rPr>
          <w:rFonts w:asciiTheme="majorHAnsi" w:hAnsiTheme="majorHAnsi" w:cs="Courier New"/>
          <w:sz w:val="22"/>
          <w:szCs w:val="22"/>
          <w:lang w:val="en-US"/>
        </w:rPr>
        <w:t xml:space="preserve"> </w:t>
      </w:r>
      <w:r w:rsidRPr="006C2CDF">
        <w:rPr>
          <w:rFonts w:asciiTheme="majorHAnsi" w:hAnsiTheme="majorHAnsi" w:cs="Courier New"/>
          <w:i/>
          <w:iCs/>
          <w:sz w:val="22"/>
          <w:szCs w:val="22"/>
          <w:lang w:val="en-US"/>
        </w:rPr>
        <w:t xml:space="preserve">ancient siege warfare. </w:t>
      </w:r>
      <w:r w:rsidRPr="006C2CDF">
        <w:rPr>
          <w:rFonts w:asciiTheme="majorHAnsi" w:hAnsiTheme="majorHAnsi" w:cs="Courier New"/>
          <w:sz w:val="22"/>
          <w:szCs w:val="22"/>
          <w:lang w:val="en-US"/>
        </w:rPr>
        <w:t>All those characteristics are demonstrably also present in the blockade/sanctions regime. (…)</w:t>
      </w:r>
      <w:r w:rsidR="000276AE">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The fact that the UN is well aware of the effects of the blockade/sanctions regime is amply demonstrated by the contents of the reports referred to above. The UN Secretary General was obviously conscious of the true targets (…) It is notable and significant that Denis Halliday, a former United Nations Humanitarian Co-ordinater in Baghdad, resigned in October 1998 in protest over the effect of the sanctions on the civilian population. He now campaigns for the lifting of the sanctions. His replacement was Hans van Sponeck, who has in turn recently resigned after speaking out strongly against the sanctions.  There can be a high level of confidence that both Halliday and Van Sponeck sought to persuade the UN by reference to the facts to lift the blockade/sanctions regime before taking the extreme step of resigning. In early February 2000, Mr Van Sponeck gave an interview to CNN television wherein he stated:  </w:t>
      </w:r>
      <w:r w:rsidRPr="006C2CDF">
        <w:rPr>
          <w:rFonts w:asciiTheme="majorHAnsi" w:hAnsiTheme="majorHAnsi" w:cs="Courier New"/>
          <w:i/>
          <w:iCs/>
          <w:sz w:val="22"/>
          <w:szCs w:val="22"/>
          <w:lang w:val="en-US"/>
        </w:rPr>
        <w:t xml:space="preserve">As a UN official, I should not be expected to be silent to that which I recognise as a true human tragedy which need to be ended ….. how long the civilian population which is totally innocent in all this, should be exposed to such punishment for something they have never done?…. the very title that I hold as a humanitarian co-ordinator suggests that I can not be silent over that which we see here ourselves ….. [the oil for food programme does not] guarantee the minimum of that a human being requires which is clearly defined in the Universal Declaration of Human Rights. </w:t>
      </w:r>
      <w:r w:rsidRPr="006C2CDF">
        <w:rPr>
          <w:rFonts w:asciiTheme="majorHAnsi" w:hAnsiTheme="majorHAnsi" w:cs="Courier New"/>
          <w:iCs/>
          <w:sz w:val="22"/>
          <w:szCs w:val="22"/>
          <w:lang w:val="en-US"/>
        </w:rPr>
        <w:t>(…)</w:t>
      </w:r>
      <w:r w:rsidR="0082266A">
        <w:rPr>
          <w:rFonts w:asciiTheme="majorHAnsi" w:hAnsiTheme="majorHAnsi" w:cs="Courier New"/>
          <w:iCs/>
          <w:sz w:val="22"/>
          <w:szCs w:val="22"/>
          <w:lang w:val="en-US"/>
        </w:rPr>
        <w:t xml:space="preserve"> </w:t>
      </w:r>
      <w:r w:rsidRPr="006C2CDF">
        <w:rPr>
          <w:rFonts w:asciiTheme="majorHAnsi" w:hAnsiTheme="majorHAnsi" w:cs="Courier New"/>
          <w:sz w:val="22"/>
          <w:szCs w:val="22"/>
          <w:lang w:val="en-US"/>
        </w:rPr>
        <w:t>Furthermore, there is a bitter irony to this suggestion. Were it not for the blockade/sanctions regime, ordinary Iraqis could make private arrangements for the importation of food and essentials, and charitable agencies could also move in to alleviate the suffering. As it is, aid workers are threatened with imprisonment for trying to alleviate the crisis and Iraqi civilians have no choice but to wait for distributions under the oil for food programme. (…)</w:t>
      </w:r>
      <w:r w:rsidR="00EA2366">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blockade/sanctions regime is by its nature inherently illegal under the Geneva Protocol, for three reasons. First, it targets civilians in breach of Articles 48 and 51(2). Secondly, it constitutes indiscriminate attack, in breach of Article 51(3). Thirdly and most flagrantly, it employs starvation as a method of warfare, in breach of Article 54. (…)</w:t>
      </w:r>
      <w:r w:rsidR="00EA2366">
        <w:rPr>
          <w:rFonts w:asciiTheme="majorHAnsi" w:hAnsiTheme="majorHAnsi" w:cs="Courier New"/>
          <w:sz w:val="22"/>
          <w:szCs w:val="22"/>
          <w:lang w:val="en-US"/>
        </w:rPr>
        <w:t xml:space="preserve"> </w:t>
      </w:r>
      <w:r w:rsidRPr="006C2CDF">
        <w:rPr>
          <w:rFonts w:asciiTheme="majorHAnsi" w:hAnsiTheme="majorHAnsi" w:cs="Courier New"/>
          <w:sz w:val="22"/>
          <w:szCs w:val="22"/>
          <w:highlight w:val="lightGray"/>
          <w:lang w:val="en-US"/>
        </w:rPr>
        <w:t>The regime may not have been in breach of the Genocide Convention from its inception. However, its continuation in light of the known fact that it is causing death to a significant percentage of the population is a crime under Article II(a). Similarly, its continuation in light of the known fact that it is causing malnutrition in a majority of the infant population is a crime under Article II(b).</w:t>
      </w:r>
      <w:r w:rsidRPr="006C2CDF">
        <w:rPr>
          <w:rFonts w:asciiTheme="majorHAnsi" w:hAnsiTheme="majorHAnsi" w:cs="Courier New"/>
          <w:sz w:val="22"/>
          <w:szCs w:val="22"/>
          <w:lang w:val="en-US"/>
        </w:rPr>
        <w:t xml:space="preserve"> (…)</w:t>
      </w:r>
      <w:r w:rsidR="000E787B">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The purpose of the UN as set out in the first article of its Charter is to promote peace, acting in conformity with the requirements of justice and international law. To say that, by operation of one of the miscellaneous provisions of the Charter, it may disregard the Geneva Protocol is to say that it may commit acts which would be </w:t>
      </w:r>
      <w:r w:rsidRPr="000E787B">
        <w:rPr>
          <w:rFonts w:asciiTheme="majorHAnsi" w:hAnsiTheme="majorHAnsi" w:cs="Courier New"/>
          <w:b/>
          <w:sz w:val="22"/>
          <w:szCs w:val="22"/>
          <w:lang w:val="en-US"/>
        </w:rPr>
        <w:t>war crimes</w:t>
      </w:r>
      <w:r w:rsidRPr="006C2CDF">
        <w:rPr>
          <w:rFonts w:asciiTheme="majorHAnsi" w:hAnsiTheme="majorHAnsi" w:cs="Courier New"/>
          <w:sz w:val="22"/>
          <w:szCs w:val="22"/>
          <w:lang w:val="en-US"/>
        </w:rPr>
        <w:t xml:space="preserve"> if committed by any other group. In the case of Iraq, it would be to say that it may breach the Geneva Protocol while purporting to force Iraq to comply with the Geneva Protocol, which is cited as a justification for the sanctions in SCR 687.  If this is correct, it follows that the UN may legally torture people and authorise any other person to use torture. It is no answer to this to say that it would never do such a thing, both as a matter of logic and because there is no guarantee it would not one day come to the view that torture is appropriate; it is currently doing something which, if done by any other group, would be </w:t>
      </w:r>
      <w:r w:rsidRPr="000E787B">
        <w:rPr>
          <w:rFonts w:asciiTheme="majorHAnsi" w:hAnsiTheme="majorHAnsi" w:cs="Courier New"/>
          <w:b/>
          <w:sz w:val="22"/>
          <w:szCs w:val="22"/>
          <w:lang w:val="en-US"/>
        </w:rPr>
        <w:t>genocide</w:t>
      </w:r>
      <w:r w:rsidRPr="006C2CDF">
        <w:rPr>
          <w:rFonts w:asciiTheme="majorHAnsi" w:hAnsiTheme="majorHAnsi" w:cs="Courier New"/>
          <w:sz w:val="22"/>
          <w:szCs w:val="22"/>
          <w:lang w:val="en-US"/>
        </w:rPr>
        <w:t>.  If this is correct, it follows that the UN may annihilate the population of an entire country without committing genocide. It may also use chemical weapons and nuclear weapons with impunity. (…)</w:t>
      </w:r>
      <w:r w:rsidR="000E787B">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If this is right, then the Genocide Convention and the Geneva Protocol are meaningless, as are the Nuremberg Principles. Unlike the conclusion reached by the Nuremberg Tribunal itself when dealing with Nazi accused, the position will be that obeying superior orders is a defence to any criminal indictment.”</w:t>
      </w:r>
      <w:r w:rsidRPr="006C2CDF">
        <w:rPr>
          <w:rStyle w:val="Refdenotaalpie"/>
          <w:rFonts w:asciiTheme="majorHAnsi" w:hAnsiTheme="majorHAnsi" w:cs="Courier New"/>
          <w:sz w:val="22"/>
          <w:szCs w:val="22"/>
          <w:lang w:val="en-US"/>
        </w:rPr>
        <w:footnoteReference w:id="191"/>
      </w:r>
      <w:r w:rsidRPr="006C2CDF">
        <w:rPr>
          <w:rFonts w:asciiTheme="majorHAnsi" w:hAnsiTheme="majorHAnsi" w:cs="Courier New"/>
          <w:sz w:val="22"/>
          <w:szCs w:val="22"/>
          <w:lang w:val="en-US"/>
        </w:rPr>
        <w:t xml:space="preserve"> </w:t>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Abdul-Haq Al-Ani</w:t>
      </w:r>
      <w:r w:rsidRPr="006C2CDF">
        <w:rPr>
          <w:rFonts w:asciiTheme="majorHAnsi" w:hAnsiTheme="majorHAnsi" w:cs="Courier New"/>
          <w:sz w:val="22"/>
          <w:szCs w:val="22"/>
          <w:lang w:val="en-US"/>
        </w:rPr>
        <w:t xml:space="preserve">: “However, following the fall of the Berlin Wall, which signalled the end of the Soviet Union and the Cold War, things started to change. The Security Council began slowly but steadily assuming powers that went beyond its mandate under the Charter. It started with interfering in the internal affairs of states under different excuses such as humanitarian intervention or spreading and supporting democracy. Such claims for intervention have no foundations under International Law. The Security Council was created to monitor relations between states and not the actions of individuals. The Security Council extended its breach of the Charter when it decided to take punitive measures against individuals in freezing their assets and imposing travel restrictions on them, and a quick look at the Charter reveals how the Security Council has breached its mandate. When the Security Council took actions against individuals, it breached the fundamental principle of Human Rights, but more importantly, it assumed a judiciary role in imposing punishment on individuals without giving them the right of defending themselves. Such breaches of International Law are clearly manifested in the measure the Security Council took against Iraq between 1990 and 2003, when it passed resolutions that imposed </w:t>
      </w:r>
      <w:r w:rsidRPr="00E033F2">
        <w:rPr>
          <w:rFonts w:asciiTheme="majorHAnsi" w:hAnsiTheme="majorHAnsi" w:cs="Courier New"/>
          <w:b/>
          <w:sz w:val="22"/>
          <w:szCs w:val="22"/>
          <w:lang w:val="en-US"/>
        </w:rPr>
        <w:t>genocide</w:t>
      </w:r>
      <w:r w:rsidRPr="006C2CDF">
        <w:rPr>
          <w:rFonts w:asciiTheme="majorHAnsi" w:hAnsiTheme="majorHAnsi" w:cs="Courier New"/>
          <w:sz w:val="22"/>
          <w:szCs w:val="22"/>
          <w:lang w:val="en-US"/>
        </w:rPr>
        <w:t xml:space="preserve"> on a full nation without any guilt having been committed by its citizens. These measures paved the way for the invasion and occupation of Iraq, since by 2003 the world had become numb to the suffering of Iraqis after twelve years of acquiescing in </w:t>
      </w:r>
      <w:r w:rsidRPr="00E033F2">
        <w:rPr>
          <w:rFonts w:asciiTheme="majorHAnsi" w:hAnsiTheme="majorHAnsi" w:cs="Courier New"/>
          <w:b/>
          <w:sz w:val="22"/>
          <w:szCs w:val="22"/>
          <w:lang w:val="en-US"/>
        </w:rPr>
        <w:t>genocide and crimes against humanity</w:t>
      </w:r>
      <w:r w:rsidRPr="006C2CDF">
        <w:rPr>
          <w:rFonts w:asciiTheme="majorHAnsi" w:hAnsiTheme="majorHAnsi" w:cs="Courier New"/>
          <w:sz w:val="22"/>
          <w:szCs w:val="22"/>
          <w:lang w:val="en-US"/>
        </w:rPr>
        <w:t xml:space="preserve"> </w:t>
      </w:r>
      <w:r w:rsidRPr="00184CD0">
        <w:rPr>
          <w:rFonts w:asciiTheme="majorHAnsi" w:hAnsiTheme="majorHAnsi" w:cs="Courier New"/>
          <w:b/>
          <w:sz w:val="22"/>
          <w:szCs w:val="22"/>
          <w:lang w:val="en-US"/>
        </w:rPr>
        <w:t>committed by the Security Council against the people of Iraq</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192"/>
      </w:r>
      <w:r w:rsidRPr="006C2CDF">
        <w:rPr>
          <w:rFonts w:asciiTheme="majorHAnsi" w:hAnsiTheme="majorHAnsi" w:cs="Courier New"/>
          <w:sz w:val="22"/>
          <w:szCs w:val="22"/>
          <w:lang w:val="en-US"/>
        </w:rPr>
        <w:t xml:space="preserve"> (…)</w:t>
      </w:r>
      <w:r w:rsidR="00E033F2">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This chaotic state of affairs, in which International Law was being flouted by politicians, has been assisted by the judicial wisdom prevailing in the West. The judiciary in the US and the UK have long held the view that Security Council resolutions are not open to scrutiny. Such a view is odd to say the least coming from states in which the judiciary claim to uphold the rule of law. By allowing the Security Council resolutions to pass without any judicial review, it enables the Security Council, which is a political organization, to be above the law. (...) Such state of affairs means that the Security Council acts with impunity, which no other organization in international affairs enjoys.”</w:t>
      </w:r>
      <w:r w:rsidRPr="006C2CDF">
        <w:rPr>
          <w:rStyle w:val="Refdenotaalpie"/>
          <w:rFonts w:asciiTheme="majorHAnsi" w:hAnsiTheme="majorHAnsi" w:cs="Courier New"/>
          <w:sz w:val="22"/>
          <w:szCs w:val="22"/>
          <w:lang w:val="en-US"/>
        </w:rPr>
        <w:footnoteReference w:id="193"/>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Sherwood Ross (UK Progress)</w:t>
      </w:r>
      <w:r w:rsidRPr="006C2CDF">
        <w:rPr>
          <w:rFonts w:asciiTheme="majorHAnsi" w:hAnsiTheme="majorHAnsi" w:cs="Courier New"/>
          <w:sz w:val="22"/>
          <w:szCs w:val="22"/>
          <w:lang w:val="en-US"/>
        </w:rPr>
        <w:t xml:space="preserve">: “Approximately 3.3 million Iraqis, including 750,000 children, were </w:t>
      </w:r>
      <w:r w:rsidRPr="006C2CDF">
        <w:rPr>
          <w:rFonts w:asciiTheme="majorHAnsi" w:hAnsiTheme="majorHAnsi" w:cs="Courier New"/>
          <w:i/>
          <w:sz w:val="22"/>
          <w:szCs w:val="22"/>
          <w:lang w:val="en-US"/>
        </w:rPr>
        <w:t>exterminated</w:t>
      </w:r>
      <w:r w:rsidRPr="006C2CDF">
        <w:rPr>
          <w:rFonts w:asciiTheme="majorHAnsi" w:hAnsiTheme="majorHAnsi" w:cs="Courier New"/>
          <w:sz w:val="22"/>
          <w:szCs w:val="22"/>
          <w:lang w:val="en-US"/>
        </w:rPr>
        <w:t xml:space="preserve"> by economic sanctions and/or illegal wars conducted by the U.S. and Great Britain between 1990 and 2012, an eminent international legal authority says.  The slaughter fits the classic definition of Genocide Convention Article II of, </w:t>
      </w:r>
      <w:r w:rsidRPr="006C2CDF">
        <w:rPr>
          <w:rFonts w:asciiTheme="majorHAnsi" w:hAnsiTheme="majorHAnsi" w:cs="Courier New"/>
          <w:i/>
          <w:sz w:val="22"/>
          <w:szCs w:val="22"/>
          <w:lang w:val="en-US"/>
        </w:rPr>
        <w:t>Deliberately inflicting on the group conditions of life calculated to bring about its physical destruction in whole or in part,</w:t>
      </w:r>
      <w:r w:rsidRPr="006C2CDF">
        <w:rPr>
          <w:rFonts w:asciiTheme="majorHAnsi" w:hAnsiTheme="majorHAnsi" w:cs="Courier New"/>
          <w:sz w:val="22"/>
          <w:szCs w:val="22"/>
          <w:lang w:val="en-US"/>
        </w:rPr>
        <w:t xml:space="preserve"> says Francis Boyle, professor of international law at the University of Illinois, Champaign, and who in 1991 filed a class-action complaint with the UN against President George H.W. Bush. (…) </w:t>
      </w:r>
      <w:r w:rsidRPr="00120D5E">
        <w:rPr>
          <w:rFonts w:asciiTheme="majorHAnsi" w:hAnsiTheme="majorHAnsi" w:cs="Courier New"/>
          <w:b/>
          <w:sz w:val="22"/>
          <w:szCs w:val="22"/>
          <w:lang w:val="en-US"/>
        </w:rPr>
        <w:t xml:space="preserve">The deaths of 1.7 million Iraqis </w:t>
      </w:r>
      <w:r w:rsidRPr="00120D5E">
        <w:rPr>
          <w:rFonts w:asciiTheme="majorHAnsi" w:hAnsiTheme="majorHAnsi" w:cs="Courier New"/>
          <w:b/>
          <w:i/>
          <w:sz w:val="22"/>
          <w:szCs w:val="22"/>
          <w:lang w:val="en-US"/>
        </w:rPr>
        <w:t xml:space="preserve">as a direct result </w:t>
      </w:r>
      <w:r w:rsidRPr="00120D5E">
        <w:rPr>
          <w:rFonts w:asciiTheme="majorHAnsi" w:hAnsiTheme="majorHAnsi" w:cs="Courier New"/>
          <w:b/>
          <w:sz w:val="22"/>
          <w:szCs w:val="22"/>
          <w:lang w:val="en-US"/>
        </w:rPr>
        <w:t xml:space="preserve">of the genocidal sanctions. </w:t>
      </w:r>
      <w:r w:rsidRPr="006C2CDF">
        <w:rPr>
          <w:rFonts w:asciiTheme="majorHAnsi" w:hAnsiTheme="majorHAnsi" w:cs="Courier New"/>
          <w:sz w:val="22"/>
          <w:szCs w:val="22"/>
          <w:lang w:val="en-US"/>
        </w:rPr>
        <w:t xml:space="preserve">(…) The </w:t>
      </w:r>
      <w:r w:rsidRPr="006C2CDF">
        <w:rPr>
          <w:rFonts w:asciiTheme="majorHAnsi" w:hAnsiTheme="majorHAnsi" w:cs="Courier New"/>
          <w:i/>
          <w:sz w:val="22"/>
          <w:szCs w:val="22"/>
          <w:lang w:val="en-US"/>
        </w:rPr>
        <w:t>grossly hypocritical</w:t>
      </w:r>
      <w:r w:rsidRPr="006C2CDF">
        <w:rPr>
          <w:rFonts w:asciiTheme="majorHAnsi" w:hAnsiTheme="majorHAnsi" w:cs="Courier New"/>
          <w:sz w:val="22"/>
          <w:szCs w:val="22"/>
          <w:lang w:val="en-US"/>
        </w:rPr>
        <w:t xml:space="preserve"> UN refused to terminate the sanctions, Boyle pointed out, even though its own Food and Agricultural Organization’s Report estimated that by 1995 the sanctions had killed 560,000 Iraqi children during the previous five years.”</w:t>
      </w:r>
      <w:r w:rsidRPr="006C2CDF">
        <w:rPr>
          <w:rStyle w:val="Refdenotaalpie"/>
          <w:rFonts w:asciiTheme="majorHAnsi" w:hAnsiTheme="majorHAnsi" w:cs="Courier New"/>
          <w:sz w:val="22"/>
          <w:szCs w:val="22"/>
          <w:lang w:val="en-US"/>
        </w:rPr>
        <w:footnoteReference w:id="194"/>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Vinay Lal</w:t>
      </w:r>
      <w:r w:rsidRPr="006C2CDF">
        <w:rPr>
          <w:rFonts w:asciiTheme="majorHAnsi" w:hAnsiTheme="majorHAnsi" w:cs="Courier New"/>
          <w:sz w:val="22"/>
          <w:szCs w:val="22"/>
          <w:lang w:val="en-US"/>
        </w:rPr>
        <w:t xml:space="preserve">: “A campaign of sustained bombing, and seven years of the most severe sanctions ever inflicted against any nation, were to relegate Iraq, in the words of an official UN fact-finding team, to the </w:t>
      </w:r>
      <w:r w:rsidRPr="006C2CDF">
        <w:rPr>
          <w:rFonts w:asciiTheme="majorHAnsi" w:hAnsiTheme="majorHAnsi" w:cs="Courier New"/>
          <w:i/>
          <w:sz w:val="22"/>
          <w:szCs w:val="22"/>
          <w:lang w:val="en-US"/>
        </w:rPr>
        <w:t>pre-industrial</w:t>
      </w:r>
      <w:r w:rsidRPr="006C2CDF">
        <w:rPr>
          <w:rFonts w:asciiTheme="majorHAnsi" w:hAnsiTheme="majorHAnsi" w:cs="Courier New"/>
          <w:sz w:val="22"/>
          <w:szCs w:val="22"/>
          <w:lang w:val="en-US"/>
        </w:rPr>
        <w:t xml:space="preserve">” age.  [United Nations, Economic and Social Council, Commission on Human Rights.  Sub-Commission on Prevention of Discrimination and Protection of Minorities. </w:t>
      </w:r>
      <w:r w:rsidRPr="00120D5E">
        <w:rPr>
          <w:rFonts w:asciiTheme="majorHAnsi" w:hAnsiTheme="majorHAnsi" w:cs="Courier New"/>
          <w:i/>
          <w:sz w:val="22"/>
          <w:szCs w:val="22"/>
          <w:lang w:val="en-US"/>
        </w:rPr>
        <w:t>Forth-third session:  Summary Record of the 10th Meeting</w:t>
      </w:r>
      <w:r w:rsidR="00120D5E">
        <w:rPr>
          <w:rFonts w:asciiTheme="majorHAnsi" w:hAnsiTheme="majorHAnsi" w:cs="Courier New"/>
          <w:sz w:val="22"/>
          <w:szCs w:val="22"/>
          <w:lang w:val="en-US"/>
        </w:rPr>
        <w:t>.</w:t>
      </w:r>
      <w:r w:rsidRPr="006C2CDF">
        <w:rPr>
          <w:rFonts w:asciiTheme="majorHAnsi" w:hAnsiTheme="majorHAnsi" w:cs="Courier New"/>
          <w:sz w:val="22"/>
          <w:szCs w:val="22"/>
          <w:lang w:val="en-US"/>
        </w:rPr>
        <w:t xml:space="preserve"> E/CN.4/Sub.2/1991/SR.10 (20 August 1991), 10.]  Insofar as socio-economic indicators are reliable criteria, Iraq joined the ranks of the under-developed nations and become economically regressive: as oil revenues shrunk dramatically, the little that remained of its decimated infrastructure after the bombing fell to pieces.   Iraq would soon have the highest rates in the world of maternal and infant mortality, and correspondingly the fewest number of hospital beds; an astronomical increase in diseases and mental illnesses was documented, and malnutrition, which had all but disappeared from Iraq before 1990, was estimated to have affected the majority of Iraqis by 1995. A report released in 1997 by UNICEF described 1 million children in Iraq under the age of 5 as being chronically malnourished, a condition that leads not only to stunted physical growth but considerably reduced capacity for development and education, and it ominously adds the following words:  </w:t>
      </w:r>
      <w:r w:rsidRPr="00120D5E">
        <w:rPr>
          <w:rFonts w:asciiTheme="majorHAnsi" w:hAnsiTheme="majorHAnsi" w:cs="Courier New"/>
          <w:i/>
          <w:sz w:val="22"/>
          <w:szCs w:val="22"/>
          <w:lang w:val="en-US"/>
        </w:rPr>
        <w:t>Chronic malnutrition is difficult to reverse after the child reaches 2-3 years of age.</w:t>
      </w:r>
      <w:r w:rsidRPr="006C2CDF">
        <w:rPr>
          <w:rFonts w:asciiTheme="majorHAnsi" w:hAnsiTheme="majorHAnsi" w:cs="Courier New"/>
          <w:sz w:val="22"/>
          <w:szCs w:val="22"/>
          <w:lang w:val="en-US"/>
        </w:rPr>
        <w:t xml:space="preserve"> One year after sanctions first went into effect, the real monthly earnings for unskilled laborers in Iraq had declined by nearly 95%, and were lower than the earnings for unskilled agricultural laborers in India, where levels of poverty are endemic. (…) In making a representation before the UN Commission on Human Rights in 1991, the non-governmental International Progress Organization made the more forceful point that </w:t>
      </w:r>
      <w:r w:rsidRPr="00271AC2">
        <w:rPr>
          <w:rFonts w:asciiTheme="majorHAnsi" w:hAnsiTheme="majorHAnsi" w:cs="Courier New"/>
          <w:i/>
          <w:sz w:val="22"/>
          <w:szCs w:val="22"/>
          <w:lang w:val="en-US"/>
        </w:rPr>
        <w:t>the continuation of the sanctions policy implemented through the United Nations Security Council</w:t>
      </w:r>
      <w:r w:rsidRPr="006C2CDF">
        <w:rPr>
          <w:rFonts w:asciiTheme="majorHAnsi" w:hAnsiTheme="majorHAnsi" w:cs="Courier New"/>
          <w:sz w:val="22"/>
          <w:szCs w:val="22"/>
          <w:lang w:val="en-US"/>
        </w:rPr>
        <w:t xml:space="preserve"> constituted a </w:t>
      </w:r>
      <w:r w:rsidRPr="00271AC2">
        <w:rPr>
          <w:rFonts w:asciiTheme="majorHAnsi" w:hAnsiTheme="majorHAnsi" w:cs="Courier New"/>
          <w:i/>
          <w:sz w:val="22"/>
          <w:szCs w:val="22"/>
          <w:lang w:val="en-US"/>
        </w:rPr>
        <w:t>grave and systematic violation of human rights and fundamental freedoms</w:t>
      </w:r>
      <w:r w:rsidRPr="006C2CDF">
        <w:rPr>
          <w:rFonts w:asciiTheme="majorHAnsi" w:hAnsiTheme="majorHAnsi" w:cs="Courier New"/>
          <w:sz w:val="22"/>
          <w:szCs w:val="22"/>
          <w:lang w:val="en-US"/>
        </w:rPr>
        <w:t xml:space="preserve"> of the entire population of Iraq, who were being denied even the most basic right, the right to life.  The figure often mentioned to indicate the number of Iraqis killed since the imposition of sanctions is about one million between 1991-95 alone; the respected British medical journal, </w:t>
      </w:r>
      <w:r w:rsidRPr="006C2CDF">
        <w:rPr>
          <w:rStyle w:val="nfasis"/>
          <w:rFonts w:asciiTheme="majorHAnsi" w:hAnsiTheme="majorHAnsi" w:cs="Courier New"/>
          <w:sz w:val="22"/>
          <w:szCs w:val="22"/>
          <w:lang w:val="en-US"/>
        </w:rPr>
        <w:t>Lancet</w:t>
      </w:r>
      <w:r w:rsidRPr="006C2CDF">
        <w:rPr>
          <w:rFonts w:asciiTheme="majorHAnsi" w:hAnsiTheme="majorHAnsi" w:cs="Courier New"/>
          <w:sz w:val="22"/>
          <w:szCs w:val="22"/>
          <w:lang w:val="en-US"/>
        </w:rPr>
        <w:t xml:space="preserve">, gave a figure of 567,000 children who had died as a consequence of sanctions by 1995, while UNICEF estimated that 500,000 children had been killed on account of sanctions and the collateral effects of war. (…) Sanctions constitute a form of nearly invisible death, and ought to alert us to the fact that oppression in our times is increasingly masked.  We associate war with death and violence, but sanctions with human rights and non-violence (…) There has been little endeavor to recognize the economic oppression of an entire people as a </w:t>
      </w:r>
      <w:r w:rsidRPr="007B6641">
        <w:rPr>
          <w:rFonts w:asciiTheme="majorHAnsi" w:hAnsiTheme="majorHAnsi" w:cs="Courier New"/>
          <w:b/>
          <w:sz w:val="22"/>
          <w:szCs w:val="22"/>
          <w:lang w:val="en-US"/>
        </w:rPr>
        <w:t>crime against humanity</w:t>
      </w:r>
      <w:r w:rsidRPr="006C2CDF">
        <w:rPr>
          <w:rFonts w:asciiTheme="majorHAnsi" w:hAnsiTheme="majorHAnsi" w:cs="Courier New"/>
          <w:sz w:val="22"/>
          <w:szCs w:val="22"/>
          <w:lang w:val="en-US"/>
        </w:rPr>
        <w:t>, indeed as a form of terrorism.”</w:t>
      </w:r>
      <w:r w:rsidRPr="006C2CDF">
        <w:rPr>
          <w:rStyle w:val="Refdenotaalpie"/>
          <w:rFonts w:asciiTheme="majorHAnsi" w:hAnsiTheme="majorHAnsi" w:cs="Courier New"/>
          <w:sz w:val="22"/>
          <w:szCs w:val="22"/>
          <w:lang w:val="en-US"/>
        </w:rPr>
        <w:footnoteReference w:id="195"/>
      </w:r>
    </w:p>
    <w:p w:rsidR="00637EFD" w:rsidRPr="006C2CDF" w:rsidRDefault="00637EFD" w:rsidP="008D79DC">
      <w:pPr>
        <w:spacing w:before="100" w:beforeAutospacing="1"/>
        <w:jc w:val="both"/>
        <w:rPr>
          <w:rFonts w:asciiTheme="majorHAnsi" w:hAnsiTheme="majorHAnsi" w:cs="Courier New"/>
          <w:lang w:val="en-US"/>
        </w:rPr>
      </w:pPr>
      <w:r w:rsidRPr="006C2CDF">
        <w:rPr>
          <w:rFonts w:asciiTheme="majorHAnsi" w:hAnsiTheme="majorHAnsi" w:cs="Courier New"/>
          <w:u w:val="single"/>
          <w:lang w:val="en-US"/>
        </w:rPr>
        <w:t>T.J. Coles (Axis of Logic):</w:t>
      </w:r>
      <w:r w:rsidRPr="006C2CDF">
        <w:rPr>
          <w:rFonts w:asciiTheme="majorHAnsi" w:hAnsiTheme="majorHAnsi" w:cs="Courier New"/>
          <w:lang w:val="en-US"/>
        </w:rPr>
        <w:t xml:space="preserve"> “</w:t>
      </w:r>
      <w:r w:rsidRPr="006C2CDF">
        <w:rPr>
          <w:rFonts w:asciiTheme="majorHAnsi" w:eastAsia="Times New Roman" w:hAnsiTheme="majorHAnsi" w:cs="Courier New"/>
          <w:lang w:val="en-GB"/>
        </w:rPr>
        <w:t xml:space="preserve">The British House of Commons Library conceded in 1999 that, because of the sanctions, </w:t>
      </w:r>
      <w:r w:rsidRPr="006C2CDF">
        <w:rPr>
          <w:rFonts w:asciiTheme="majorHAnsi" w:eastAsia="Times New Roman" w:hAnsiTheme="majorHAnsi" w:cs="Courier New"/>
          <w:i/>
          <w:lang w:val="en-GB"/>
        </w:rPr>
        <w:t>most commentators agree that at least 200,000 people of all ages have died. Some reports place the figure close to one million deaths</w:t>
      </w:r>
      <w:r w:rsidRPr="006C2CDF">
        <w:rPr>
          <w:rFonts w:asciiTheme="majorHAnsi" w:eastAsia="Times New Roman" w:hAnsiTheme="majorHAnsi" w:cs="Courier New"/>
          <w:lang w:val="en-GB"/>
        </w:rPr>
        <w:t>.</w:t>
      </w:r>
      <w:r w:rsidRPr="006C2CDF">
        <w:rPr>
          <w:rStyle w:val="Refdenotaalpie"/>
          <w:rFonts w:asciiTheme="majorHAnsi" w:eastAsia="Times New Roman" w:hAnsiTheme="majorHAnsi" w:cs="Courier New"/>
          <w:lang w:val="en-GB"/>
        </w:rPr>
        <w:footnoteReference w:id="196"/>
      </w:r>
      <w:r w:rsidRPr="006C2CDF">
        <w:rPr>
          <w:rFonts w:asciiTheme="majorHAnsi" w:eastAsia="Times New Roman" w:hAnsiTheme="majorHAnsi" w:cs="Courier New"/>
          <w:lang w:val="en-GB"/>
        </w:rPr>
        <w:t xml:space="preserve"> The effect of the sanctions was known in advance. The US Defense Intelligence Agency noted: </w:t>
      </w:r>
      <w:r w:rsidRPr="006C2CDF">
        <w:rPr>
          <w:rFonts w:asciiTheme="majorHAnsi" w:eastAsia="Times New Roman" w:hAnsiTheme="majorHAnsi" w:cs="Courier New"/>
          <w:i/>
          <w:lang w:val="en-GB"/>
        </w:rPr>
        <w:t>Failure to secure [water treatment] supplies will result in a shortage of pure drinking water for much of the population.</w:t>
      </w:r>
      <w:r w:rsidRPr="006C2CDF">
        <w:rPr>
          <w:rStyle w:val="Refdenotaalpie"/>
          <w:rFonts w:asciiTheme="majorHAnsi" w:eastAsia="Times New Roman" w:hAnsiTheme="majorHAnsi" w:cs="Courier New"/>
          <w:lang w:val="en-GB"/>
        </w:rPr>
        <w:footnoteReference w:id="197"/>
      </w:r>
      <w:r w:rsidRPr="006C2CDF">
        <w:rPr>
          <w:rFonts w:asciiTheme="majorHAnsi" w:eastAsia="Times New Roman" w:hAnsiTheme="majorHAnsi" w:cs="Courier New"/>
          <w:lang w:val="en-GB"/>
        </w:rPr>
        <w:t xml:space="preserve"> Despite propaganda, that UN Security Council Resolution 661 allowed Iraq to import medicines and other essentials, the fact is that medicines, etc., were blocked by the British Royal Navy. The Sanctions Committee banned food, medicines, and medical supplies, in violation of Article 3(c). (...) </w:t>
      </w:r>
      <w:r w:rsidRPr="006C2CDF">
        <w:rPr>
          <w:rFonts w:asciiTheme="majorHAnsi" w:hAnsiTheme="majorHAnsi" w:cs="Courier New"/>
          <w:lang w:val="en-GB"/>
        </w:rPr>
        <w:t>Citing official sources, Geoff Simons documented the list of items that Britain and America banned from entering Iraq from 1990 to 2003: angina medicine; baby food; children’s toys (one British woman was even threatened with legal action for sending her Iraqi relative a teddy-bear); cobalt (for x-ray machines); epilepsy medicine; equipment for dialysis; medical swabs; morphine; medical journals; pencils; pencil sharpeners; powdered milk; sanitary towels; shampoo; shoelaces; shroud materials; soap; surgical gloves; syringes; water purification chemicals (a need predicted by the US Defense Intelligence Agency); toilet paper; and toothbrushes, to name just some of the items.</w:t>
      </w:r>
      <w:r w:rsidRPr="006C2CDF">
        <w:rPr>
          <w:rStyle w:val="Refdenotaalpie"/>
          <w:rFonts w:asciiTheme="majorHAnsi" w:hAnsiTheme="majorHAnsi" w:cs="Courier New"/>
          <w:lang w:val="en-GB"/>
        </w:rPr>
        <w:footnoteReference w:id="198"/>
      </w:r>
      <w:r w:rsidRPr="006C2CDF">
        <w:rPr>
          <w:rFonts w:asciiTheme="majorHAnsi" w:hAnsiTheme="majorHAnsi" w:cs="Courier New"/>
          <w:lang w:val="en-GB"/>
        </w:rPr>
        <w:t xml:space="preserve">  In protest, two UN Assistant Secretary-generals, Denis Halliday and Hans von Sponeck, resigned in succession, going on to write about their experiences. Halliday courageously smuggled medicine into the country, so that children’s cancer and other pain could be eased.</w:t>
      </w:r>
      <w:r w:rsidRPr="006C2CDF">
        <w:rPr>
          <w:rStyle w:val="Refdenotaalpie"/>
          <w:rFonts w:asciiTheme="majorHAnsi" w:hAnsiTheme="majorHAnsi" w:cs="Courier New"/>
          <w:lang w:val="en-GB"/>
        </w:rPr>
        <w:footnoteReference w:id="199"/>
      </w:r>
      <w:r w:rsidRPr="006C2CDF">
        <w:rPr>
          <w:rFonts w:asciiTheme="majorHAnsi" w:hAnsiTheme="majorHAnsi" w:cs="Courier New"/>
          <w:lang w:val="en-GB"/>
        </w:rPr>
        <w:t xml:space="preserve"> The sanctions genocide reduced Iraq’s living standards from the level of Greece to Burundi. As anticipated, the invasion in 2003 pushed Iraqis further into despair (...) Professor Halliday wrote at the time: [...] In 1990, one dinar purchased three U.S. dollars. Today, it may take 1,500 dinars to purchase one dollar. This has destroyed the buying power of the average family and has put normal consumer goods beyond reach of most Iraqis. It has also excluded fresh meat, vegetables, and fruit from the family table. (...)</w:t>
      </w:r>
      <w:r w:rsidR="00E1277A">
        <w:rPr>
          <w:rFonts w:asciiTheme="majorHAnsi" w:hAnsiTheme="majorHAnsi" w:cs="Courier New"/>
          <w:lang w:val="en-GB"/>
        </w:rPr>
        <w:t xml:space="preserve"> </w:t>
      </w:r>
      <w:r w:rsidRPr="006C2CDF">
        <w:rPr>
          <w:rFonts w:asciiTheme="majorHAnsi" w:hAnsiTheme="majorHAnsi" w:cs="Courier New"/>
          <w:lang w:val="en-GB"/>
        </w:rPr>
        <w:t xml:space="preserve">Analyst Abbas Alnaswari writes: </w:t>
      </w:r>
      <w:r w:rsidRPr="006C2CDF">
        <w:rPr>
          <w:rFonts w:asciiTheme="majorHAnsi" w:hAnsiTheme="majorHAnsi" w:cs="Courier New"/>
          <w:i/>
          <w:lang w:val="en-GB"/>
        </w:rPr>
        <w:t>Estimates of the number of people who lost their lives because of the sanctions range up to 1.5 million people, including more than 500 000 children</w:t>
      </w:r>
      <w:r w:rsidRPr="006C2CDF">
        <w:rPr>
          <w:rFonts w:asciiTheme="majorHAnsi" w:hAnsiTheme="majorHAnsi" w:cs="Courier New"/>
          <w:lang w:val="en-GB"/>
        </w:rPr>
        <w:t xml:space="preserve">, adding that </w:t>
      </w:r>
      <w:r w:rsidRPr="006C2CDF">
        <w:rPr>
          <w:rFonts w:asciiTheme="majorHAnsi" w:hAnsiTheme="majorHAnsi" w:cs="Courier New"/>
          <w:i/>
          <w:lang w:val="en-GB"/>
        </w:rPr>
        <w:t>The World Health Organisation (WHO) concluded that the health system had been set back by some 50 years.</w:t>
      </w:r>
      <w:r w:rsidRPr="006C2CDF">
        <w:rPr>
          <w:rStyle w:val="Refdenotaalpie"/>
          <w:rFonts w:asciiTheme="majorHAnsi" w:hAnsiTheme="majorHAnsi" w:cs="Courier New"/>
          <w:lang w:val="en-GB"/>
        </w:rPr>
        <w:footnoteReference w:id="200"/>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1"/>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Al Jazeera</w:t>
      </w:r>
      <w:r w:rsidRPr="006C2CDF">
        <w:rPr>
          <w:rFonts w:asciiTheme="majorHAnsi" w:hAnsiTheme="majorHAnsi" w:cs="Courier New"/>
          <w:sz w:val="22"/>
          <w:szCs w:val="22"/>
          <w:lang w:val="en-US"/>
        </w:rPr>
        <w:t xml:space="preserve">: “However, by 1996, the UN sanctions were beginning to erode Iraq's once-thriving middle class and debilitate the country's health care system.  The UN estimated that up to 1.7 million Iraqis may have died as a result of the sanctions; 500,000 of them were children, by 2003.  Many of them perished as a result of simple medical conditions, such as dehydration, infection, and diarrhoea that could have been easily treated by most over-the-counter medicines found anywhere else in the world.  Iraqi doctors were forced to make do without basic necessities such as antibiotics and rubber gloves. These items and others including crutches, heart medicine, pencils, and water treatment supplies were banned for more than a decade.  The UN sanctions regimen dictated that these items could have been potentially used by Saddam in pursuit of weapons of mass destruction. They labelled them as items of </w:t>
      </w:r>
      <w:r w:rsidRPr="006C2CDF">
        <w:rPr>
          <w:rFonts w:asciiTheme="majorHAnsi" w:hAnsiTheme="majorHAnsi" w:cs="Courier New"/>
          <w:i/>
          <w:sz w:val="22"/>
          <w:szCs w:val="22"/>
          <w:lang w:val="en-US"/>
        </w:rPr>
        <w:t>dual use</w:t>
      </w:r>
      <w:r w:rsidRPr="006C2CDF">
        <w:rPr>
          <w:rFonts w:asciiTheme="majorHAnsi" w:hAnsiTheme="majorHAnsi" w:cs="Courier New"/>
          <w:sz w:val="22"/>
          <w:szCs w:val="22"/>
          <w:lang w:val="en-US"/>
        </w:rPr>
        <w:t xml:space="preserve">, and banned their entry into Iraq for the entirety of the embargo. (…) As early as 1995, the Food and Agricultural Organisation (FAO) warned that Iraqi children faced massive starvation.  Three years later, Dennis Halliday resigned from his post as the UN humanitarian coordinator in Iraq, because he </w:t>
      </w:r>
      <w:r w:rsidRPr="006C2CDF">
        <w:rPr>
          <w:rFonts w:asciiTheme="majorHAnsi" w:hAnsiTheme="majorHAnsi" w:cs="Courier New"/>
          <w:i/>
          <w:sz w:val="22"/>
          <w:szCs w:val="22"/>
          <w:lang w:val="en-US"/>
        </w:rPr>
        <w:t xml:space="preserve">refused to continue to take </w:t>
      </w:r>
      <w:r w:rsidRPr="00054A16">
        <w:rPr>
          <w:rFonts w:asciiTheme="majorHAnsi" w:hAnsiTheme="majorHAnsi" w:cs="Courier New"/>
          <w:b/>
          <w:i/>
          <w:sz w:val="22"/>
          <w:szCs w:val="22"/>
          <w:lang w:val="en-US"/>
        </w:rPr>
        <w:t>Security Council orders ... that had imposed and sustained genocidal sanctions on the innocent of Iraq</w:t>
      </w:r>
      <w:r w:rsidRPr="00054A16">
        <w:rPr>
          <w:rFonts w:asciiTheme="majorHAnsi" w:hAnsiTheme="majorHAnsi" w:cs="Courier New"/>
          <w:b/>
          <w:sz w:val="22"/>
          <w:szCs w:val="22"/>
          <w:lang w:val="en-US"/>
        </w:rPr>
        <w:t>.</w:t>
      </w:r>
      <w:r w:rsidRPr="006C2CDF">
        <w:rPr>
          <w:rFonts w:asciiTheme="majorHAnsi" w:hAnsiTheme="majorHAnsi" w:cs="Courier New"/>
          <w:sz w:val="22"/>
          <w:szCs w:val="22"/>
          <w:lang w:val="en-US"/>
        </w:rPr>
        <w:t xml:space="preserve">  Dr Muna al-Bayati, an Iraqi doctor in Baghdad, 35, remembers studying and practicing medicine at a small, rundown clinic operated by the Iraqi ministry of health during the embargo years.  </w:t>
      </w:r>
      <w:r w:rsidRPr="006C2CDF">
        <w:rPr>
          <w:rFonts w:asciiTheme="majorHAnsi" w:hAnsiTheme="majorHAnsi" w:cs="Courier New"/>
          <w:i/>
          <w:sz w:val="22"/>
          <w:szCs w:val="22"/>
          <w:lang w:val="en-US"/>
        </w:rPr>
        <w:t>There was virtually no anaesthetic for the entire time let alone, any of the basic medical and dental material that any doctor in the world would require,</w:t>
      </w:r>
      <w:r w:rsidRPr="006C2CDF">
        <w:rPr>
          <w:rFonts w:asciiTheme="majorHAnsi" w:hAnsiTheme="majorHAnsi" w:cs="Courier New"/>
          <w:sz w:val="22"/>
          <w:szCs w:val="22"/>
          <w:lang w:val="en-US"/>
        </w:rPr>
        <w:t xml:space="preserve"> she said.  She recalls turning away patients from necessary treatment because of the lack of supplies.  Nearly five years after sanctions were lifted, however, she says she is frustrated that the current health care system is still inadequate.  She says lack of safety and instability make her work at a public hospital during the day, and at her private practice in the evening, </w:t>
      </w:r>
      <w:r w:rsidRPr="006C2CDF">
        <w:rPr>
          <w:rFonts w:asciiTheme="majorHAnsi" w:hAnsiTheme="majorHAnsi" w:cs="Courier New"/>
          <w:i/>
          <w:sz w:val="22"/>
          <w:szCs w:val="22"/>
          <w:lang w:val="en-US"/>
        </w:rPr>
        <w:t>dangerous and underpaid</w:t>
      </w:r>
      <w:r w:rsidRPr="006C2CDF">
        <w:rPr>
          <w:rFonts w:asciiTheme="majorHAnsi" w:hAnsiTheme="majorHAnsi" w:cs="Courier New"/>
          <w:sz w:val="22"/>
          <w:szCs w:val="22"/>
          <w:lang w:val="en-US"/>
        </w:rPr>
        <w:t xml:space="preserve">.  She said: </w:t>
      </w:r>
      <w:r w:rsidRPr="006C2CDF">
        <w:rPr>
          <w:rFonts w:asciiTheme="majorHAnsi" w:hAnsiTheme="majorHAnsi" w:cs="Courier New"/>
          <w:i/>
          <w:sz w:val="22"/>
          <w:szCs w:val="22"/>
          <w:lang w:val="en-US"/>
        </w:rPr>
        <w:t>The sanctions were dark days, but these days are even darker.</w:t>
      </w:r>
      <w:r w:rsidRPr="006C2CDF">
        <w:rPr>
          <w:rFonts w:asciiTheme="majorHAnsi" w:hAnsiTheme="majorHAnsi" w:cs="Courier New"/>
          <w:sz w:val="22"/>
          <w:szCs w:val="22"/>
          <w:lang w:val="en-US"/>
        </w:rPr>
        <w:t xml:space="preserve">  Al-Bayati remains thankful for the fact that she was able to at least survive the sanctions, unlike many of her own neighbours and family members.  Just a few houses down from where she grew up in the Al-Kadhmiya district, Um Muhannad bore a much heavier cost of UN policies, losing her youngest child to leukaemia in 2000.  </w:t>
      </w:r>
      <w:r w:rsidRPr="006C2CDF">
        <w:rPr>
          <w:rFonts w:asciiTheme="majorHAnsi" w:hAnsiTheme="majorHAnsi" w:cs="Courier New"/>
          <w:i/>
          <w:sz w:val="22"/>
          <w:szCs w:val="22"/>
          <w:lang w:val="en-US"/>
        </w:rPr>
        <w:t xml:space="preserve">In our neighbourhood, UN sanctions stripping Iraqi doctors of the basics meant the senseless death of our children, </w:t>
      </w:r>
      <w:r w:rsidRPr="006C2CDF">
        <w:rPr>
          <w:rFonts w:asciiTheme="majorHAnsi" w:hAnsiTheme="majorHAnsi" w:cs="Courier New"/>
          <w:sz w:val="22"/>
          <w:szCs w:val="22"/>
          <w:lang w:val="en-US"/>
        </w:rPr>
        <w:t>al-Bayati said.</w:t>
      </w:r>
      <w:r w:rsidRPr="006C2CDF">
        <w:rPr>
          <w:rFonts w:asciiTheme="majorHAnsi" w:hAnsiTheme="majorHAnsi" w:cs="Courier New"/>
          <w:i/>
          <w:sz w:val="22"/>
          <w:szCs w:val="22"/>
          <w:lang w:val="en-US"/>
        </w:rPr>
        <w:t xml:space="preserve"> </w:t>
      </w:r>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The sanctions contributed to the destruction of the fabric of Iraqi society, reaffirming the fact that people must never be punished based on the behaviour of a single dictator,</w:t>
      </w:r>
      <w:r w:rsidRPr="006C2CDF">
        <w:rPr>
          <w:rFonts w:asciiTheme="majorHAnsi" w:hAnsiTheme="majorHAnsi" w:cs="Courier New"/>
          <w:sz w:val="22"/>
          <w:szCs w:val="22"/>
          <w:lang w:val="en-US"/>
        </w:rPr>
        <w:t xml:space="preserve"> Abdul Hadi told Al Jazeera. (…) A former senior Iraqi diplomat (…) remembers the sanctions mostly for being, </w:t>
      </w:r>
      <w:r w:rsidRPr="006C2CDF">
        <w:rPr>
          <w:rFonts w:asciiTheme="majorHAnsi" w:hAnsiTheme="majorHAnsi" w:cs="Courier New"/>
          <w:i/>
          <w:sz w:val="22"/>
          <w:szCs w:val="22"/>
          <w:lang w:val="en-US"/>
        </w:rPr>
        <w:t>dehumanising in the way each Iraqi's value was rationed and handed out to them in grams of rice or sugar</w:t>
      </w:r>
      <w:r w:rsidRPr="006C2CDF">
        <w:rPr>
          <w:rFonts w:asciiTheme="majorHAnsi" w:hAnsiTheme="majorHAnsi" w:cs="Courier New"/>
          <w:sz w:val="22"/>
          <w:szCs w:val="22"/>
          <w:lang w:val="en-US"/>
        </w:rPr>
        <w:t xml:space="preserve">.  As the UN celebrates the 60th anniversary of the Universal Declaration of Human Rights, Iraqis have a different impression of the international organisation's human rights record that claims to be built on the </w:t>
      </w:r>
      <w:r w:rsidRPr="006C2CDF">
        <w:rPr>
          <w:rFonts w:asciiTheme="majorHAnsi" w:hAnsiTheme="majorHAnsi" w:cs="Courier New"/>
          <w:i/>
          <w:sz w:val="22"/>
          <w:szCs w:val="22"/>
          <w:lang w:val="en-US"/>
        </w:rPr>
        <w:t>recognition of the inherent dignity and of the equal and inalienable rights of all members of the human family [as] the foundation of freedom, justice and peace in the world.</w:t>
      </w:r>
      <w:r w:rsidRPr="006C2CDF">
        <w:rPr>
          <w:rFonts w:asciiTheme="majorHAnsi" w:hAnsiTheme="majorHAnsi" w:cs="Courier New"/>
          <w:sz w:val="22"/>
          <w:szCs w:val="22"/>
          <w:lang w:val="en-US"/>
        </w:rPr>
        <w:t xml:space="preserve">  From Baghdad, al-Bayati says she will remember the UN for the </w:t>
      </w:r>
      <w:r w:rsidRPr="006C2CDF">
        <w:rPr>
          <w:rFonts w:asciiTheme="majorHAnsi" w:hAnsiTheme="majorHAnsi" w:cs="Courier New"/>
          <w:i/>
          <w:sz w:val="22"/>
          <w:szCs w:val="22"/>
          <w:lang w:val="en-US"/>
        </w:rPr>
        <w:t>senseless deaths, foul-smelling hospitals, and long line-ups for eggs and fuel</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02"/>
      </w:r>
    </w:p>
    <w:p w:rsidR="00637EFD" w:rsidRPr="006C2CDF" w:rsidRDefault="00637EFD"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John Pilger (The Guardian)</w:t>
      </w:r>
      <w:r w:rsidRPr="006C2CDF">
        <w:rPr>
          <w:rFonts w:asciiTheme="majorHAnsi" w:hAnsiTheme="majorHAnsi" w:cs="Courier New"/>
          <w:sz w:val="22"/>
          <w:szCs w:val="22"/>
          <w:lang w:val="en-US"/>
        </w:rPr>
        <w:t xml:space="preserve">: “Half a million children have died in Iraq since UN sanctions were imposed - most enthusiastically by Britain and the US. Three UN officials have resigned in despair. Meanwhile, bombing of Iraq continues almost daily. (…) Dr Jawad Al-Ali, a cancer specialist and member of Britain's Royal College of Physicians. </w:t>
      </w:r>
      <w:r w:rsidRPr="006C2CDF">
        <w:rPr>
          <w:rFonts w:asciiTheme="majorHAnsi" w:hAnsiTheme="majorHAnsi" w:cs="Courier New"/>
          <w:i/>
          <w:sz w:val="22"/>
          <w:szCs w:val="22"/>
          <w:lang w:val="en-US"/>
        </w:rPr>
        <w:t xml:space="preserve">Our own studies indicate that more than 40 per cent of the population in this area will get cancer: in five years' time to begin with, then long afterwards. Most of my own family now have cancer, and we have no history of the disease. It has spread to the medical staff of this hospital. We don't know the precise source of the contamination, because we are not allowed to get the equipment to conduct a proper scientific survey, or even to test the excess level of radiation in our bodies. We suspect depleted uranium, which was used by the Americans and British in the Gulf War right across the southern battlefields.  </w:t>
      </w:r>
      <w:r w:rsidRPr="006C2CDF">
        <w:rPr>
          <w:rFonts w:asciiTheme="majorHAnsi" w:hAnsiTheme="majorHAnsi" w:cs="Courier New"/>
          <w:sz w:val="22"/>
          <w:szCs w:val="22"/>
          <w:lang w:val="en-US"/>
        </w:rPr>
        <w:t xml:space="preserve">Under economic sanctions imposed by the United Nations Security Council almost 10 years ago, Iraq is denied equipment and expertise to clean up its contaminated battle-fields, as Kuwait was cleaned up. At the same time, the Sanctions Committee in New York, dominated by the Americans and British, has blocked or delayed a range of vital equipment, chemotherapy drugs and even pain-killers. </w:t>
      </w:r>
      <w:r w:rsidRPr="006C2CDF">
        <w:rPr>
          <w:rFonts w:asciiTheme="majorHAnsi" w:hAnsiTheme="majorHAnsi" w:cs="Courier New"/>
          <w:i/>
          <w:sz w:val="22"/>
          <w:szCs w:val="22"/>
          <w:lang w:val="en-US"/>
        </w:rPr>
        <w:t>For us doctors</w:t>
      </w:r>
      <w:r w:rsidRPr="006C2CDF">
        <w:rPr>
          <w:rFonts w:asciiTheme="majorHAnsi" w:hAnsiTheme="majorHAnsi" w:cs="Courier New"/>
          <w:sz w:val="22"/>
          <w:szCs w:val="22"/>
          <w:lang w:val="en-US"/>
        </w:rPr>
        <w:t xml:space="preserve">, said Dr Al-Ali, </w:t>
      </w:r>
      <w:r w:rsidRPr="006C2CDF">
        <w:rPr>
          <w:rFonts w:asciiTheme="majorHAnsi" w:hAnsiTheme="majorHAnsi" w:cs="Courier New"/>
          <w:i/>
          <w:sz w:val="22"/>
          <w:szCs w:val="22"/>
          <w:lang w:val="en-US"/>
        </w:rPr>
        <w:t>it is like torture. We see children die from the kind of cancers from which, given the right treatment, there is a good recovery rate</w:t>
      </w:r>
      <w:r w:rsidRPr="006C2CDF">
        <w:rPr>
          <w:rFonts w:asciiTheme="majorHAnsi" w:hAnsiTheme="majorHAnsi" w:cs="Courier New"/>
          <w:sz w:val="22"/>
          <w:szCs w:val="22"/>
          <w:lang w:val="en-US"/>
        </w:rPr>
        <w:t xml:space="preserve">. Three children died while I was there. (…) Britain and the United States are still bombing Iraq almost every day: it is the longest Anglo-American bombing campaign since the second world war, yet, with honourable exceptions, very little appears about it in the British media. (…) According to Unicef, the United Nations Children's Fund, the death rate of children under five is more than 4,000 a month - that is 4,000 more than would have died before sanctions. That is half a million children dead in eight years. If this statistic is difficult to grasp, consider, on the day you read this, up to 200 Iraqi children may die needlessly. </w:t>
      </w:r>
      <w:r w:rsidRPr="006C2CDF">
        <w:rPr>
          <w:rFonts w:asciiTheme="majorHAnsi" w:hAnsiTheme="majorHAnsi" w:cs="Courier New"/>
          <w:i/>
          <w:sz w:val="22"/>
          <w:szCs w:val="22"/>
          <w:lang w:val="en-US"/>
        </w:rPr>
        <w:t>Even if not all the suffering in Iraq can be imputed to external factors,</w:t>
      </w:r>
      <w:r w:rsidRPr="006C2CDF">
        <w:rPr>
          <w:rFonts w:asciiTheme="majorHAnsi" w:hAnsiTheme="majorHAnsi" w:cs="Courier New"/>
          <w:sz w:val="22"/>
          <w:szCs w:val="22"/>
          <w:lang w:val="en-US"/>
        </w:rPr>
        <w:t xml:space="preserve"> says Unicef, </w:t>
      </w:r>
      <w:r w:rsidRPr="006C2CDF">
        <w:rPr>
          <w:rFonts w:asciiTheme="majorHAnsi" w:hAnsiTheme="majorHAnsi" w:cs="Courier New"/>
          <w:i/>
          <w:sz w:val="22"/>
          <w:szCs w:val="22"/>
          <w:lang w:val="en-US"/>
        </w:rPr>
        <w:t>the Iraqi people would not be undergoing such deprivation in the absence of the prolonged measures imposed by the Security Council and the effects of war</w:t>
      </w:r>
      <w:r w:rsidRPr="006C2CDF">
        <w:rPr>
          <w:rFonts w:asciiTheme="majorHAnsi" w:hAnsiTheme="majorHAnsi" w:cs="Courier New"/>
          <w:sz w:val="22"/>
          <w:szCs w:val="22"/>
          <w:lang w:val="en-US"/>
        </w:rPr>
        <w:t xml:space="preserve">. (…) When I first met Halliday, I was struck by the care with which he chose uncompromising words. </w:t>
      </w:r>
      <w:r w:rsidRPr="006C2CDF">
        <w:rPr>
          <w:rFonts w:asciiTheme="majorHAnsi" w:hAnsiTheme="majorHAnsi" w:cs="Courier New"/>
          <w:i/>
          <w:sz w:val="22"/>
          <w:szCs w:val="22"/>
          <w:lang w:val="en-US"/>
        </w:rPr>
        <w:t>I had been instructed</w:t>
      </w:r>
      <w:r w:rsidRPr="006C2CDF">
        <w:rPr>
          <w:rFonts w:asciiTheme="majorHAnsi" w:hAnsiTheme="majorHAnsi" w:cs="Courier New"/>
          <w:sz w:val="22"/>
          <w:szCs w:val="22"/>
          <w:lang w:val="en-US"/>
        </w:rPr>
        <w:t xml:space="preserve">, he said, </w:t>
      </w:r>
      <w:r w:rsidRPr="006C2CDF">
        <w:rPr>
          <w:rFonts w:asciiTheme="majorHAnsi" w:hAnsiTheme="majorHAnsi" w:cs="Courier New"/>
          <w:i/>
          <w:sz w:val="22"/>
          <w:szCs w:val="22"/>
          <w:lang w:val="en-US"/>
        </w:rPr>
        <w:t>to implement a policy that satisfies the definition of genocide: a deliberate policy that has effectively killed well over a million individuals, children and adults. We all know that the regime, Saddam Hussein, is not paying the price for economic sanctions; on the contrary, he has been strengthened by them. It is the little people who are losing their children or their parents for lack of untreated water. What is clear is that the Security Council is now out of control, for its actions here undermine its own Charter, and the Declaration of Human Rights and the Geneva Convention. History will slaughter those responsible.</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03"/>
      </w:r>
    </w:p>
    <w:p w:rsidR="00035ECC" w:rsidRPr="006C2CDF" w:rsidRDefault="00035ECC" w:rsidP="00035ECC">
      <w:pPr>
        <w:spacing w:before="100" w:beforeAutospacing="1" w:after="100" w:afterAutospacing="1" w:line="240" w:lineRule="auto"/>
        <w:jc w:val="both"/>
        <w:rPr>
          <w:rFonts w:asciiTheme="majorHAnsi" w:hAnsiTheme="majorHAnsi" w:cs="Courier New"/>
          <w:lang w:val="en-US"/>
        </w:rPr>
      </w:pPr>
      <w:r w:rsidRPr="006C2CDF">
        <w:rPr>
          <w:rFonts w:asciiTheme="majorHAnsi" w:eastAsia="Times New Roman" w:hAnsiTheme="majorHAnsi" w:cs="Courier New"/>
          <w:u w:val="single"/>
          <w:lang w:val="en-US"/>
        </w:rPr>
        <w:t>Felicity Arbuthnot (Global Research):</w:t>
      </w:r>
      <w:r w:rsidRPr="006C2CDF">
        <w:rPr>
          <w:rFonts w:asciiTheme="majorHAnsi" w:eastAsia="Times New Roman" w:hAnsiTheme="majorHAnsi" w:cs="Courier New"/>
          <w:lang w:val="en-US"/>
        </w:rPr>
        <w:t xml:space="preserve"> “with a green light from America, Saddam Hussein invaded Kuwait. He had walked into possibly the biggest trap in modern history, unleashing Iraq’s two decade decimation, untold suffering, illegal bombings, return of diseases previously eradicated and what can also only be described as </w:t>
      </w:r>
      <w:r w:rsidRPr="006C2CDF">
        <w:rPr>
          <w:rFonts w:asciiTheme="majorHAnsi" w:eastAsia="Times New Roman" w:hAnsiTheme="majorHAnsi" w:cs="Courier New"/>
          <w:b/>
          <w:highlight w:val="lightGray"/>
          <w:lang w:val="en-US"/>
        </w:rPr>
        <w:t>UN-sponsored infanticide</w:t>
      </w:r>
      <w:r w:rsidRPr="006C2CDF">
        <w:rPr>
          <w:rFonts w:asciiTheme="majorHAnsi" w:eastAsia="Times New Roman" w:hAnsiTheme="majorHAnsi" w:cs="Courier New"/>
          <w:lang w:val="en-US"/>
        </w:rPr>
        <w: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4"/>
      </w:r>
    </w:p>
    <w:p w:rsidR="00C34552" w:rsidRPr="006C2CDF" w:rsidRDefault="00C34552" w:rsidP="00C34552">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Silvia Cattori</w:t>
      </w:r>
      <w:r w:rsidRPr="006C2CDF">
        <w:rPr>
          <w:rFonts w:asciiTheme="majorHAnsi" w:hAnsiTheme="majorHAnsi" w:cs="Courier New"/>
          <w:sz w:val="22"/>
          <w:szCs w:val="22"/>
          <w:lang w:val="en-US"/>
        </w:rPr>
        <w:t>: “</w:t>
      </w:r>
      <w:r w:rsidRPr="006C2CDF">
        <w:rPr>
          <w:rStyle w:val="nfasis"/>
          <w:rFonts w:asciiTheme="majorHAnsi" w:hAnsiTheme="majorHAnsi" w:cs="Courier New"/>
          <w:i w:val="0"/>
          <w:sz w:val="22"/>
          <w:szCs w:val="22"/>
          <w:lang w:val="en-US"/>
        </w:rPr>
        <w:t>For Hans Christof von Sponeck, the former assistant secretary-general of the UN, the United Nations, far from garding the respect for international law and the consolidation of peace, have themselves become a factor of injustice. Thus, the sanctions imposed on Saddam Hussein’s Iraq caused a human disaster, whereas treaties such as the nuclear non-proliferation treaty are used to ensure the domination of certain powers and to threaten others. It is time to change the system completely.</w:t>
      </w:r>
      <w:r w:rsidRPr="006C2CDF">
        <w:rPr>
          <w:rFonts w:asciiTheme="majorHAnsi" w:hAnsiTheme="majorHAnsi" w:cs="Courier New"/>
          <w:sz w:val="22"/>
          <w:szCs w:val="22"/>
          <w:lang w:val="en-US"/>
        </w:rPr>
        <w:t xml:space="preserve">  </w:t>
      </w:r>
      <w:r w:rsidRPr="006C2CDF">
        <w:rPr>
          <w:rStyle w:val="nfasis"/>
          <w:rFonts w:asciiTheme="majorHAnsi" w:hAnsiTheme="majorHAnsi" w:cs="Courier New"/>
          <w:i w:val="0"/>
          <w:sz w:val="22"/>
          <w:szCs w:val="22"/>
          <w:lang w:val="en-US"/>
        </w:rPr>
        <w:t>Hans-Christof von Sponeck, born in Bremen in 1939, has been working for the United Nations Development Programme (UNDP) for 32 years. Appointed by Kofi Annan in 1998 as United Nations Humanitarian Coordinator for Iraq, with the status of UN Assistant to the Secretary General, Mr. von Sponeck resigned in March 2000 in protest against the sanctions, which had led the Iraqi people to misery and starvation. It is with sorrow and bitterness that he speaks about the sufferings endured by the Iraqis, a people he knew well and learned to love, and he appeals to the political leaders responsible for the catastrophe</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05"/>
      </w:r>
    </w:p>
    <w:p w:rsidR="00C34552" w:rsidRPr="006C2CDF" w:rsidRDefault="00C34552" w:rsidP="00C34552">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Hans von Sponeck</w:t>
      </w:r>
      <w:r w:rsidRPr="006C2CDF">
        <w:rPr>
          <w:rFonts w:asciiTheme="majorHAnsi" w:hAnsiTheme="majorHAnsi" w:cs="Courier New"/>
          <w:sz w:val="22"/>
          <w:szCs w:val="22"/>
          <w:lang w:val="en-US"/>
        </w:rPr>
        <w:t>: “one can argue very easily that the Security Council is to be blamed, for the very strong increase in the mortality rates in Iraq. A definite example is that during the 1980s, under the government of Saddam Hussein, UNICEF identified 25 children per thousand under the age five years of age that were dying in Iraq for various reasons. During the years of sanctions, from 1990 to 2003, there was a sharp increase from 56 per thousand children under five years of age in the early 1990s to 131 per thousand under five years of age at the beginning of the new century. Now everyone can easily understand that this was due to the economic sanctions, so it is out of the question that the Security Council preferred to ignore the consequences of its policies in Iraq under the pressure excercised by the major intervening parties including, and in particular, the United States and Great Britain. (…) [Concerning the execution of Saddam Hussein and his co-defendants, sentenced to death by a tribunal established by the USA] It is impossible to defend Saddam Hussein, but we can respond to the fact that there was no due process, but a masquerade. It was a tribunal that hid a prearranged death sentence under the cover of respectability. Saddam Hussein, like any other person, deserved the right to a fair trial, but he was not given a fair trial. And therefore I was upset by this obvious act, although we have international law, despite the fact that the European nations, the US and Canada as well as other western nations repeatedly express their intention to maintain justice, that they in fact did not protect justice.”</w:t>
      </w:r>
      <w:r w:rsidRPr="006C2CDF">
        <w:rPr>
          <w:rStyle w:val="Refdenotaalpie"/>
          <w:rFonts w:asciiTheme="majorHAnsi" w:hAnsiTheme="majorHAnsi" w:cs="Courier New"/>
          <w:sz w:val="22"/>
          <w:szCs w:val="22"/>
          <w:lang w:val="en-US"/>
        </w:rPr>
        <w:footnoteReference w:id="206"/>
      </w:r>
    </w:p>
    <w:p w:rsidR="00602662" w:rsidRDefault="00602662" w:rsidP="00602662">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Professor Francis Boyle</w:t>
      </w:r>
      <w:r w:rsidRPr="006C2CDF">
        <w:rPr>
          <w:rFonts w:asciiTheme="majorHAnsi" w:hAnsiTheme="majorHAnsi" w:cs="Courier New"/>
          <w:lang w:val="en-US"/>
        </w:rPr>
        <w:t>: “</w:t>
      </w:r>
      <w:r w:rsidRPr="006C2CDF">
        <w:rPr>
          <w:rStyle w:val="nfasis"/>
          <w:rFonts w:asciiTheme="majorHAnsi" w:hAnsiTheme="majorHAnsi" w:cs="Courier New"/>
          <w:lang w:val="en-US"/>
        </w:rPr>
        <w:t xml:space="preserve">During the summer of 1991 I was contacted on behalf of several Mothers in Iraq whose children were dying at astounding rates because of the genocidal economic sanctions that had been imposed upon them by the Security Council in August of 1990 at the behest of the Bush Senior administration. (…) My Complaint estimated that since sanctions were first imposed against Iraq in August of 1990, Iraqi children were dying as a direct result thereof at the rate of about 500 per day. (…) </w:t>
      </w:r>
      <w:r w:rsidRPr="006C2CDF">
        <w:rPr>
          <w:rStyle w:val="nfasis"/>
          <w:rFonts w:asciiTheme="majorHAnsi" w:hAnsiTheme="majorHAnsi" w:cs="Courier New"/>
          <w:b/>
          <w:bCs/>
          <w:lang w:val="en-US"/>
        </w:rPr>
        <w:t>Despite my best professional efforts working on behalf of my Clients pro bono publico, the grossly hypocritical United Nations Organization adamantly refused to act to terminate these genocidal sanctions and thus to save the dying children of Iraq. (…) The UN embargo/blockade against Yemen and the Yemenis violates Genocide Convention article II (e):  Deliberately inflicting on the group, conditions of life calculated to bring about its physical destruction in whole or in part.</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7"/>
      </w:r>
    </w:p>
    <w:p w:rsidR="00602662" w:rsidRPr="006C2CDF" w:rsidRDefault="00602662" w:rsidP="00602662">
      <w:pPr>
        <w:pStyle w:val="Sinespaciado"/>
        <w:spacing w:line="276" w:lineRule="auto"/>
        <w:jc w:val="both"/>
        <w:rPr>
          <w:rFonts w:asciiTheme="majorHAnsi" w:hAnsiTheme="majorHAnsi" w:cs="Courier New"/>
          <w:lang w:val="en-US"/>
        </w:rPr>
      </w:pPr>
    </w:p>
    <w:p w:rsidR="00637EFD" w:rsidRDefault="00602662" w:rsidP="00B9739E">
      <w:pPr>
        <w:pStyle w:val="Sinespaciado"/>
        <w:spacing w:line="276" w:lineRule="auto"/>
        <w:jc w:val="both"/>
        <w:rPr>
          <w:rFonts w:asciiTheme="majorHAnsi" w:hAnsiTheme="majorHAnsi" w:cs="Courier New"/>
          <w:lang w:val="en-US"/>
        </w:rPr>
      </w:pPr>
      <w:r w:rsidRPr="006C2CDF">
        <w:rPr>
          <w:rFonts w:asciiTheme="majorHAnsi" w:hAnsiTheme="majorHAnsi" w:cs="Courier New"/>
          <w:u w:val="single"/>
          <w:lang w:val="en-US"/>
        </w:rPr>
        <w:t>Vanessa Beeley (21</w:t>
      </w:r>
      <w:r w:rsidRPr="006C2CDF">
        <w:rPr>
          <w:rFonts w:asciiTheme="majorHAnsi" w:hAnsiTheme="majorHAnsi" w:cs="Courier New"/>
          <w:u w:val="single"/>
          <w:vertAlign w:val="superscript"/>
          <w:lang w:val="en-US"/>
        </w:rPr>
        <w:t>st</w:t>
      </w:r>
      <w:r w:rsidRPr="006C2CDF">
        <w:rPr>
          <w:rFonts w:asciiTheme="majorHAnsi" w:hAnsiTheme="majorHAnsi" w:cs="Courier New"/>
          <w:u w:val="single"/>
          <w:lang w:val="en-US"/>
        </w:rPr>
        <w:t xml:space="preserve"> Century Wire)</w:t>
      </w:r>
      <w:r w:rsidRPr="006C2CDF">
        <w:rPr>
          <w:rFonts w:asciiTheme="majorHAnsi" w:hAnsiTheme="majorHAnsi" w:cs="Courier New"/>
          <w:lang w:val="en-US"/>
        </w:rPr>
        <w:t xml:space="preserve">: “Professor Francis Boyle, distinguished Professor of Law in Illinois and long-time thorn in the side of the Imperial Establishment has publicly expressed his disgust at the UN complicity with the sanctions that engendered starvation on a catastrophic scale in Iraq in the early 1990s.  Over 500,000 children died from malnutrition (…) Boyle expressed his frustration at the UNSC [Security Council] failure to suspend the crippling sanctions against Iraq. (…) Shortly after Professor Boyle’s attempt to derail the genocide being carried out against an entire generation of Iraqis, endorsed by the UNSC, then US secretary of State, Madeleine Albright made her horrifying statement on </w:t>
      </w:r>
      <w:hyperlink r:id="rId87" w:history="1">
        <w:r w:rsidRPr="006C2CDF">
          <w:rPr>
            <w:rStyle w:val="Hipervnculo"/>
            <w:rFonts w:asciiTheme="majorHAnsi" w:hAnsiTheme="majorHAnsi" w:cs="Courier New"/>
            <w:color w:val="auto"/>
            <w:u w:val="none"/>
            <w:lang w:val="en-US"/>
          </w:rPr>
          <w:t>CBS TV network.</w:t>
        </w:r>
      </w:hyperlink>
      <w:r w:rsidRPr="006C2CDF">
        <w:rPr>
          <w:rFonts w:asciiTheme="majorHAnsi" w:hAnsiTheme="majorHAnsi" w:cs="Courier New"/>
          <w:lang w:val="en-US"/>
        </w:rPr>
        <w:t xml:space="preserve"> May 12</w:t>
      </w:r>
      <w:r w:rsidRPr="006C2CDF">
        <w:rPr>
          <w:rFonts w:asciiTheme="majorHAnsi" w:hAnsiTheme="majorHAnsi" w:cs="Courier New"/>
          <w:vertAlign w:val="superscript"/>
          <w:lang w:val="en-US"/>
        </w:rPr>
        <w:t>th</w:t>
      </w:r>
      <w:r w:rsidRPr="006C2CDF">
        <w:rPr>
          <w:rFonts w:asciiTheme="majorHAnsi" w:hAnsiTheme="majorHAnsi" w:cs="Courier New"/>
          <w:lang w:val="en-US"/>
        </w:rPr>
        <w:t xml:space="preserve"> 1996 TV presenter, Leslie Stahl posed this question:</w:t>
      </w:r>
      <w:r w:rsidRPr="006C2CDF">
        <w:rPr>
          <w:rStyle w:val="nfasis"/>
          <w:rFonts w:asciiTheme="majorHAnsi" w:hAnsiTheme="majorHAnsi" w:cs="Courier New"/>
          <w:lang w:val="en-US"/>
        </w:rPr>
        <w:t xml:space="preserve"> We have heard that a half a million children have died [in Iraq]. I mean, that’s more children than died in Hiroshima. And-and, you know, is the price worth it?</w:t>
      </w:r>
      <w:r w:rsidRPr="006C2CDF">
        <w:rPr>
          <w:rFonts w:asciiTheme="majorHAnsi" w:hAnsiTheme="majorHAnsi" w:cs="Courier New"/>
          <w:lang w:val="en-US"/>
        </w:rPr>
        <w:t xml:space="preserve">  Albright’s reply is still shocking, 20 years after the first US NATO campaign of extermination in Iraq. </w:t>
      </w:r>
      <w:r w:rsidRPr="006C2CDF">
        <w:rPr>
          <w:rStyle w:val="nfasis"/>
          <w:rFonts w:asciiTheme="majorHAnsi" w:hAnsiTheme="majorHAnsi" w:cs="Courier New"/>
          <w:b/>
          <w:bCs/>
          <w:lang w:val="en-US"/>
        </w:rPr>
        <w:t xml:space="preserve">I think this is a very hard choice, but the price – we think the price is worth it.  </w:t>
      </w:r>
      <w:r w:rsidRPr="006C2CDF">
        <w:rPr>
          <w:rStyle w:val="Textoennegrita"/>
          <w:rFonts w:asciiTheme="majorHAnsi" w:hAnsiTheme="majorHAnsi" w:cs="Courier New"/>
          <w:lang w:val="en-US"/>
        </w:rPr>
        <w:t xml:space="preserve">Is the UN Repeating History in Yemen? </w:t>
      </w:r>
      <w:r w:rsidRPr="006C2CDF">
        <w:rPr>
          <w:rStyle w:val="Textoennegrita"/>
          <w:rFonts w:asciiTheme="majorHAnsi" w:hAnsiTheme="majorHAnsi" w:cs="Courier New"/>
          <w:b w:val="0"/>
          <w:lang w:val="en-US"/>
        </w:rPr>
        <w:t xml:space="preserve"> (…)</w:t>
      </w:r>
      <w:r w:rsidRPr="006C2CDF">
        <w:rPr>
          <w:rStyle w:val="Textoennegrita"/>
          <w:rFonts w:asciiTheme="majorHAnsi" w:hAnsiTheme="majorHAnsi" w:cs="Courier New"/>
          <w:lang w:val="en-US"/>
        </w:rPr>
        <w:t xml:space="preserve"> </w:t>
      </w:r>
      <w:r w:rsidRPr="006C2CDF">
        <w:rPr>
          <w:rFonts w:asciiTheme="majorHAnsi" w:hAnsiTheme="majorHAnsi" w:cs="Courier New"/>
          <w:lang w:val="en-US"/>
        </w:rPr>
        <w:t xml:space="preserve">Since the start of the illegal Saudi-led coalition war of aggression against Yemen that began on the 26th March 2015, the UN has appeared to work in lock-step with the lawless aggressor, Saudi Arabia and its allies to exacerbate the widespread suffering of the Yemeni people. (…) UNSC signed off on a resolution of staggering partiality and bias towards one party in the conflict, namely ex President Hadi and his Saudi backers, a letter had been addressed to the UN by </w:t>
      </w:r>
      <w:hyperlink r:id="rId88" w:history="1">
        <w:r w:rsidRPr="006C2CDF">
          <w:rPr>
            <w:rStyle w:val="Hipervnculo"/>
            <w:rFonts w:asciiTheme="majorHAnsi" w:hAnsiTheme="majorHAnsi" w:cs="Courier New"/>
            <w:color w:val="auto"/>
            <w:u w:val="none"/>
            <w:lang w:val="en-US"/>
          </w:rPr>
          <w:t>Ali AlAhmed, Director of the Gulf Institute</w:t>
        </w:r>
      </w:hyperlink>
      <w:r w:rsidRPr="006C2CDF">
        <w:rPr>
          <w:rFonts w:asciiTheme="majorHAnsi" w:hAnsiTheme="majorHAnsi" w:cs="Courier New"/>
          <w:lang w:val="en-US"/>
        </w:rPr>
        <w:t>. In this letter, AlAhmed clearly states that, legally,  Hadi is NOT the legitimate President of Yemen. (…)</w:t>
      </w:r>
      <w:hyperlink r:id="rId89" w:history="1">
        <w:r w:rsidRPr="006C2CDF">
          <w:rPr>
            <w:rStyle w:val="Hipervnculo"/>
            <w:rFonts w:asciiTheme="majorHAnsi" w:hAnsiTheme="majorHAnsi" w:cs="Courier New"/>
            <w:color w:val="auto"/>
            <w:u w:val="none"/>
            <w:lang w:val="en-US"/>
          </w:rPr>
          <w:t xml:space="preserve">During the UNHRC </w:t>
        </w:r>
      </w:hyperlink>
      <w:r w:rsidRPr="006C2CDF">
        <w:rPr>
          <w:rFonts w:asciiTheme="majorHAnsi" w:hAnsiTheme="majorHAnsi" w:cs="Courier New"/>
          <w:lang w:val="en-US"/>
        </w:rPr>
        <w:t xml:space="preserve">[Human Rights Council], 31st Session in Geneva March 2016, Mohammed al Wazir, Yemeni-American Lawyer and Director of </w:t>
      </w:r>
      <w:hyperlink r:id="rId90" w:history="1">
        <w:r w:rsidRPr="006C2CDF">
          <w:rPr>
            <w:rStyle w:val="Hipervnculo"/>
            <w:rFonts w:asciiTheme="majorHAnsi" w:hAnsiTheme="majorHAnsi" w:cs="Courier New"/>
            <w:color w:val="auto"/>
            <w:u w:val="none"/>
            <w:lang w:val="en-US"/>
          </w:rPr>
          <w:t>Arabian Rights Watch Association</w:t>
        </w:r>
      </w:hyperlink>
      <w:r w:rsidRPr="006C2CDF">
        <w:rPr>
          <w:rFonts w:asciiTheme="majorHAnsi" w:hAnsiTheme="majorHAnsi" w:cs="Courier New"/>
          <w:lang w:val="en-US"/>
        </w:rPr>
        <w:t xml:space="preserve"> testified that: </w:t>
      </w:r>
      <w:r w:rsidRPr="006C2CDF">
        <w:rPr>
          <w:rStyle w:val="nfasis"/>
          <w:rFonts w:asciiTheme="majorHAnsi" w:hAnsiTheme="majorHAnsi" w:cs="Courier New"/>
          <w:lang w:val="en-US"/>
        </w:rPr>
        <w:t xml:space="preserve">UN Security Council Resolution 2216 is about an arms embargo on 5 people, yet its being used as a cover to justify a blockade on 27 million Yemenis. According to the 2016 Humanitarian Needs Overview released in November 2015, 21.2 million people making up 82% of the population are now in need of some form of Humanitarian assistance.  Nearly 2.1 million people are currently estimated to be malnourished, including more than 1. 3 million children suffering from severe acute malnutrition. </w:t>
      </w:r>
      <w:r w:rsidRPr="006C2CDF">
        <w:rPr>
          <w:rStyle w:val="nfasis"/>
          <w:rFonts w:asciiTheme="majorHAnsi" w:hAnsiTheme="majorHAnsi" w:cs="Courier New"/>
          <w:i w:val="0"/>
          <w:lang w:val="en-US"/>
        </w:rPr>
        <w:t>(…)</w:t>
      </w:r>
      <w:r w:rsidRPr="006C2CDF">
        <w:rPr>
          <w:rFonts w:asciiTheme="majorHAnsi" w:hAnsiTheme="majorHAnsi" w:cs="Courier New"/>
          <w:lang w:val="en-US"/>
        </w:rPr>
        <w:t>Hadi even attempted to relocate the Government to Aden but once he realised this was not a popular decision and with the Yemeni army closing in, Hadi fled to Riyadh, Saudi Arabia. From there he requested that the</w:t>
      </w:r>
      <w:hyperlink r:id="rId91" w:history="1">
        <w:r w:rsidRPr="006C2CDF">
          <w:rPr>
            <w:rStyle w:val="Hipervnculo"/>
            <w:rFonts w:asciiTheme="majorHAnsi" w:hAnsiTheme="majorHAnsi" w:cs="Courier New"/>
            <w:color w:val="auto"/>
            <w:lang w:val="en-US"/>
          </w:rPr>
          <w:t xml:space="preserve"> Saudi Arabian government launch a war </w:t>
        </w:r>
      </w:hyperlink>
      <w:r w:rsidRPr="006C2CDF">
        <w:rPr>
          <w:rFonts w:asciiTheme="majorHAnsi" w:hAnsiTheme="majorHAnsi" w:cs="Courier New"/>
          <w:lang w:val="en-US"/>
        </w:rPr>
        <w:t xml:space="preserve">against his own people to reinstate him as President, a post he had resigned from, weeks previously.  So are we seeing the UN endorse and sustain an illegal war without a UN mandate, being waged against the Yemeni people by a known human rights violating, totalitarian, absolute monarchy, Saudi Arabia? And if so, on what basis? To protect an illegitimate, fugitive President who has called for the destruction of his own people? (…)Why then did the UN not strongly oppose the Saudi war of aggression that has decimated the Yemeni people or demand that humanitarian aid be allowed entry to alleviate the universal suffering of the already impoverished nation?  Instead the UN flung the door wide open to the Saudi-led war of aggression against Yemen. A war devoid of any legal, moral or ethical justification. A war that would punish the Yemeni people for striving to form their own government without foreign meddling or Saudi corruption and neo-colonialist intent.  Why is the UN not defending the determination of the Yemeni people to create a </w:t>
      </w:r>
      <w:hyperlink r:id="rId92" w:history="1">
        <w:r w:rsidRPr="006C2CDF">
          <w:rPr>
            <w:rStyle w:val="Hipervnculo"/>
            <w:rFonts w:asciiTheme="majorHAnsi" w:hAnsiTheme="majorHAnsi" w:cs="Courier New"/>
            <w:color w:val="auto"/>
            <w:lang w:val="en-US"/>
          </w:rPr>
          <w:t>new government</w:t>
        </w:r>
      </w:hyperlink>
      <w:r w:rsidRPr="006C2CDF">
        <w:rPr>
          <w:rFonts w:asciiTheme="majorHAnsi" w:hAnsiTheme="majorHAnsi" w:cs="Courier New"/>
          <w:lang w:val="en-US"/>
        </w:rPr>
        <w:t xml:space="preserve"> that would guarantee equal citizenship and governmental proportional representation for previously marginalised minorities? (…)</w:t>
      </w:r>
      <w:r>
        <w:rPr>
          <w:rFonts w:asciiTheme="majorHAnsi" w:hAnsiTheme="majorHAnsi" w:cs="Courier New"/>
          <w:lang w:val="en-US"/>
        </w:rPr>
        <w:t xml:space="preserve"> </w:t>
      </w:r>
      <w:r w:rsidRPr="006C2CDF">
        <w:rPr>
          <w:rFonts w:asciiTheme="majorHAnsi" w:hAnsiTheme="majorHAnsi" w:cs="Courier New"/>
          <w:lang w:val="en-US"/>
        </w:rPr>
        <w:t>The UN is, in reality, actively allowing the denial of human rights to the Yemeni people by the predatory aggressor, Saudi Arabia.  The UN is sanctioning the “</w:t>
      </w:r>
      <w:r w:rsidRPr="006C2CDF">
        <w:rPr>
          <w:rStyle w:val="nfasis"/>
          <w:rFonts w:asciiTheme="majorHAnsi" w:hAnsiTheme="majorHAnsi" w:cs="Courier New"/>
          <w:lang w:val="en-US"/>
        </w:rPr>
        <w:t>depriving of civilians of objects indispensable to their survival”</w:t>
      </w:r>
      <w:r w:rsidRPr="006C2CDF">
        <w:rPr>
          <w:rFonts w:asciiTheme="majorHAnsi" w:hAnsiTheme="majorHAnsi" w:cs="Courier New"/>
          <w:lang w:val="en-US"/>
        </w:rPr>
        <w:t>.  When the Saudi Coalition bombs humanitarian supply convoys does the UN not consider this to be “</w:t>
      </w:r>
      <w:r w:rsidRPr="006C2CDF">
        <w:rPr>
          <w:rStyle w:val="nfasis"/>
          <w:rFonts w:asciiTheme="majorHAnsi" w:hAnsiTheme="majorHAnsi" w:cs="Courier New"/>
          <w:lang w:val="en-US"/>
        </w:rPr>
        <w:t xml:space="preserve">wilfully impeding relief supply and access”? </w:t>
      </w:r>
      <w:r w:rsidRPr="006C2CDF">
        <w:rPr>
          <w:rStyle w:val="nfasis"/>
          <w:rFonts w:asciiTheme="majorHAnsi" w:hAnsiTheme="majorHAnsi" w:cs="Courier New"/>
          <w:i w:val="0"/>
          <w:lang w:val="en-US"/>
        </w:rPr>
        <w:t>(…)</w:t>
      </w:r>
      <w:r>
        <w:rPr>
          <w:rStyle w:val="nfasis"/>
          <w:rFonts w:asciiTheme="majorHAnsi" w:hAnsiTheme="majorHAnsi" w:cs="Courier New"/>
          <w:i w:val="0"/>
          <w:lang w:val="en-US"/>
        </w:rPr>
        <w:t xml:space="preserve"> </w:t>
      </w:r>
      <w:r w:rsidRPr="006C2CDF">
        <w:rPr>
          <w:rFonts w:asciiTheme="majorHAnsi" w:hAnsiTheme="majorHAnsi" w:cs="Courier New"/>
          <w:lang w:val="en-US"/>
        </w:rPr>
        <w:t>The illegitimate, fugitive President, Mansour Hadi fled Yemen and incited a war against his own people from Riyadh. A war that has massacred over 8000 people and injured tens of thousands more.  A war that has left Yemen without resources, infrastructure, electricity, communication, food and water. (…)</w:t>
      </w:r>
      <w:r>
        <w:rPr>
          <w:rFonts w:asciiTheme="majorHAnsi" w:hAnsiTheme="majorHAnsi" w:cs="Courier New"/>
          <w:lang w:val="en-US"/>
        </w:rPr>
        <w:t xml:space="preserve"> </w:t>
      </w:r>
      <w:r w:rsidRPr="006C2CDF">
        <w:rPr>
          <w:rFonts w:asciiTheme="majorHAnsi" w:hAnsiTheme="majorHAnsi" w:cs="Courier New"/>
          <w:lang w:val="en-US"/>
        </w:rPr>
        <w:t>It is almost impossible not to conclude that multiple parties are colluding to starve Yemen into submission to Saudi objectives. Objectives that are aligned with those of the US, NATO and Israel. (…)</w:t>
      </w:r>
      <w:r>
        <w:rPr>
          <w:rFonts w:asciiTheme="majorHAnsi" w:hAnsiTheme="majorHAnsi" w:cs="Courier New"/>
          <w:lang w:val="en-US"/>
        </w:rPr>
        <w:t xml:space="preserve"> </w:t>
      </w:r>
      <w:r w:rsidRPr="006C2CDF">
        <w:rPr>
          <w:rFonts w:asciiTheme="majorHAnsi" w:hAnsiTheme="majorHAnsi" w:cs="Courier New"/>
          <w:lang w:val="en-US"/>
        </w:rPr>
        <w:t xml:space="preserve">During my recent visit to the UNHRC, to testify against the Saudi coalition’s illegal use of US supplied cluster munitions on civilian targets in Yemen, I had the misfortune to attend a Saudi presentation of their </w:t>
      </w:r>
      <w:hyperlink r:id="rId93" w:history="1">
        <w:r w:rsidRPr="006C2CDF">
          <w:rPr>
            <w:rStyle w:val="Hipervnculo"/>
            <w:rFonts w:asciiTheme="majorHAnsi" w:hAnsiTheme="majorHAnsi" w:cs="Courier New"/>
            <w:color w:val="auto"/>
            <w:lang w:val="en-US"/>
          </w:rPr>
          <w:t>Humanitarian flagship</w:t>
        </w:r>
      </w:hyperlink>
      <w:r w:rsidRPr="006C2CDF">
        <w:rPr>
          <w:rFonts w:asciiTheme="majorHAnsi" w:hAnsiTheme="majorHAnsi" w:cs="Courier New"/>
          <w:lang w:val="en-US"/>
        </w:rPr>
        <w:t xml:space="preserve">. There were numerous UN organisations in attendance.  At the end of the Saudi unveiling, oozing with hypocrisy and inflated claims of universal humanitarianism, the representative of UNICEF raised their hand.  I paraphrase their comment.  </w:t>
      </w:r>
      <w:r w:rsidRPr="006C2CDF">
        <w:rPr>
          <w:rStyle w:val="nfasis"/>
          <w:rFonts w:asciiTheme="majorHAnsi" w:hAnsiTheme="majorHAnsi" w:cs="Courier New"/>
          <w:lang w:val="en-US"/>
        </w:rPr>
        <w:t xml:space="preserve">We would like to thank Saudi Arabia for their continued efforts to provide humanitarian assistance on a global basis and look forward to many years of continued and increased collaboration.    </w:t>
      </w:r>
      <w:r w:rsidRPr="006C2CDF">
        <w:rPr>
          <w:rFonts w:asciiTheme="majorHAnsi" w:hAnsiTheme="majorHAnsi" w:cs="Courier New"/>
          <w:lang w:val="en-US"/>
        </w:rPr>
        <w:t>So, having appointed Saudi Arabia to chair of a key human rights panel inside the UNHRC, the UN is now fully endorsing an absolute monarchy’s attempt to further whitewash their crimes against Humanity.  One look at King Salman Centre’s partners denies UN impartiality when dealing with Saudi atrocities against the Yemeni people. Does it implicate the UN in these crimes?  Combined with the unjustified and illegitimate bias of UN Resolution 2216,  it must certainly raise questions that need answering.  The Yemeni people deserve an answer. (…)</w:t>
      </w:r>
      <w:r>
        <w:rPr>
          <w:rFonts w:asciiTheme="majorHAnsi" w:hAnsiTheme="majorHAnsi" w:cs="Courier New"/>
          <w:lang w:val="en-US"/>
        </w:rPr>
        <w:t xml:space="preserve"> </w:t>
      </w:r>
      <w:r w:rsidRPr="006C2CDF">
        <w:rPr>
          <w:rFonts w:asciiTheme="majorHAnsi" w:hAnsiTheme="majorHAnsi" w:cs="Courier New"/>
          <w:lang w:val="en-US"/>
        </w:rPr>
        <w:t xml:space="preserve">The UN is disproportionately influenced by the 5 permanent members of the Security Council, with particular reference to the helmsman, the US and it includes 3 permanent members who are </w:t>
      </w:r>
      <w:r w:rsidRPr="006C2CDF">
        <w:rPr>
          <w:rStyle w:val="nfasis"/>
          <w:rFonts w:asciiTheme="majorHAnsi" w:hAnsiTheme="majorHAnsi" w:cs="Courier New"/>
          <w:lang w:val="en-US"/>
        </w:rPr>
        <w:t>backing</w:t>
      </w:r>
      <w:r w:rsidRPr="006C2CDF">
        <w:rPr>
          <w:rFonts w:asciiTheme="majorHAnsi" w:hAnsiTheme="majorHAnsi" w:cs="Courier New"/>
          <w:lang w:val="en-US"/>
        </w:rPr>
        <w:t xml:space="preserve"> the Saudi-led coalition.  France, the UK and the US.  Maintaining impartiality is virtually impossible under these circumstances and too much is geopolitically at stake if Saudi Arabia loses its grip on Yemen. (…)</w:t>
      </w:r>
      <w:r>
        <w:rPr>
          <w:rFonts w:asciiTheme="majorHAnsi" w:hAnsiTheme="majorHAnsi" w:cs="Courier New"/>
          <w:lang w:val="en-US"/>
        </w:rPr>
        <w:t xml:space="preserve"> </w:t>
      </w:r>
      <w:r w:rsidRPr="006C2CDF">
        <w:rPr>
          <w:rFonts w:asciiTheme="majorHAnsi" w:hAnsiTheme="majorHAnsi" w:cs="Courier New"/>
          <w:lang w:val="en-US"/>
        </w:rPr>
        <w:t>It is incumbent upon all of us to ensure that Iraq does not happen again.  Yemen does not deserve this level of collective punishment from one of the world’s most oppressive, soulless and malevolent regimes and the UN must answer for its failure to protect Yemen against the Saudi coalition murderous ravages.”</w:t>
      </w:r>
      <w:r w:rsidRPr="006C2CDF">
        <w:rPr>
          <w:rStyle w:val="Refdenotaalpie"/>
          <w:rFonts w:asciiTheme="majorHAnsi" w:hAnsiTheme="majorHAnsi" w:cs="Courier New"/>
          <w:lang w:val="en-US"/>
        </w:rPr>
        <w:footnoteReference w:id="208"/>
      </w:r>
      <w:r w:rsidRPr="006C2CDF">
        <w:rPr>
          <w:rFonts w:asciiTheme="majorHAnsi" w:hAnsiTheme="majorHAnsi" w:cs="Courier New"/>
          <w:lang w:val="en-US"/>
        </w:rPr>
        <w:t xml:space="preserve"> </w:t>
      </w:r>
    </w:p>
    <w:p w:rsidR="00B9739E" w:rsidRDefault="00B9739E" w:rsidP="00B9739E">
      <w:pPr>
        <w:pStyle w:val="Sinespaciado"/>
        <w:spacing w:line="276" w:lineRule="auto"/>
        <w:jc w:val="both"/>
        <w:rPr>
          <w:rFonts w:asciiTheme="majorHAnsi" w:hAnsiTheme="majorHAnsi" w:cs="Courier New"/>
          <w:lang w:val="en-US"/>
        </w:rPr>
      </w:pPr>
    </w:p>
    <w:p w:rsidR="00B9739E" w:rsidRPr="006C2CDF" w:rsidRDefault="00B9739E" w:rsidP="00B9739E">
      <w:pPr>
        <w:pStyle w:val="Sinespaciado"/>
        <w:spacing w:line="276" w:lineRule="auto"/>
        <w:jc w:val="both"/>
        <w:rPr>
          <w:rFonts w:asciiTheme="majorHAnsi" w:hAnsiTheme="majorHAnsi" w:cs="Courier New"/>
          <w:lang w:val="en-US"/>
        </w:rPr>
      </w:pPr>
      <w:r w:rsidRPr="006C2CDF">
        <w:rPr>
          <w:rStyle w:val="Textoennegrita"/>
          <w:rFonts w:asciiTheme="majorHAnsi" w:hAnsiTheme="majorHAnsi" w:cs="Courier New"/>
          <w:b w:val="0"/>
          <w:u w:val="single"/>
          <w:lang w:val="en-US"/>
        </w:rPr>
        <w:t>Mohammed</w:t>
      </w:r>
      <w:r w:rsidRPr="006C2CDF">
        <w:rPr>
          <w:rFonts w:asciiTheme="majorHAnsi" w:hAnsiTheme="majorHAnsi" w:cs="Courier New"/>
          <w:b/>
          <w:u w:val="single"/>
          <w:lang w:val="en-US"/>
        </w:rPr>
        <w:t xml:space="preserve"> </w:t>
      </w:r>
      <w:r w:rsidRPr="006C2CDF">
        <w:rPr>
          <w:rStyle w:val="Textoennegrita"/>
          <w:rFonts w:asciiTheme="majorHAnsi" w:hAnsiTheme="majorHAnsi" w:cs="Courier New"/>
          <w:b w:val="0"/>
          <w:u w:val="single"/>
          <w:lang w:val="en-US"/>
        </w:rPr>
        <w:t>Al</w:t>
      </w:r>
      <w:r w:rsidRPr="006C2CDF">
        <w:rPr>
          <w:rFonts w:asciiTheme="majorHAnsi" w:hAnsiTheme="majorHAnsi" w:cs="Courier New"/>
          <w:b/>
          <w:u w:val="single"/>
          <w:lang w:val="en-US"/>
        </w:rPr>
        <w:t xml:space="preserve"> </w:t>
      </w:r>
      <w:r w:rsidRPr="006C2CDF">
        <w:rPr>
          <w:rStyle w:val="Textoennegrita"/>
          <w:rFonts w:asciiTheme="majorHAnsi" w:hAnsiTheme="majorHAnsi" w:cs="Courier New"/>
          <w:b w:val="0"/>
          <w:u w:val="single"/>
          <w:lang w:val="en-US"/>
        </w:rPr>
        <w:t>Wazir</w:t>
      </w:r>
      <w:r w:rsidRPr="006C2CDF">
        <w:rPr>
          <w:rFonts w:asciiTheme="majorHAnsi" w:hAnsiTheme="majorHAnsi" w:cs="Courier New"/>
          <w:b/>
          <w:u w:val="single"/>
          <w:lang w:val="en-US"/>
        </w:rPr>
        <w:t xml:space="preserve"> at the UNHRC</w:t>
      </w:r>
      <w:r w:rsidRPr="006C2CDF">
        <w:rPr>
          <w:rFonts w:asciiTheme="majorHAnsi" w:hAnsiTheme="majorHAnsi" w:cs="Courier New"/>
          <w:lang w:val="en-US"/>
        </w:rPr>
        <w:t>: “</w:t>
      </w:r>
      <w:r w:rsidRPr="006C2CDF">
        <w:rPr>
          <w:rStyle w:val="nfasis"/>
          <w:rFonts w:asciiTheme="majorHAnsi" w:hAnsiTheme="majorHAnsi" w:cs="Courier New"/>
          <w:lang w:val="en-US"/>
        </w:rPr>
        <w:t xml:space="preserve">So, in summary, the Saudi-led coalition of absolute monarchies and military dictatorships conducted daily airstrikes and imposed a comprehensive land, air and sea </w:t>
      </w:r>
      <w:r w:rsidRPr="00EB36CE">
        <w:rPr>
          <w:rStyle w:val="nfasis"/>
          <w:rFonts w:asciiTheme="majorHAnsi" w:hAnsiTheme="majorHAnsi" w:cs="Courier New"/>
          <w:b/>
          <w:lang w:val="en-US"/>
        </w:rPr>
        <w:t>blockade</w:t>
      </w:r>
      <w:r w:rsidRPr="006C2CDF">
        <w:rPr>
          <w:rStyle w:val="nfasis"/>
          <w:rFonts w:asciiTheme="majorHAnsi" w:hAnsiTheme="majorHAnsi" w:cs="Courier New"/>
          <w:lang w:val="en-US"/>
        </w:rPr>
        <w:t xml:space="preserve"> for the past year on 27 million Yemenis in order to re-install Hadi, a person whose mandate had expired in Yemen.  Is this what we call defending legitimacy? Collective punishment and terror, inflicted on the entire population in order to deter a group called the Houthis who are less than 1% of the population.  I can say with utmost confidence, there is a major issue with proportionality and a reckless disregard for the principles of distinction and military necessity not to mention international law.</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209"/>
      </w:r>
    </w:p>
    <w:p w:rsidR="00B9739E" w:rsidRPr="006C2CDF" w:rsidRDefault="00B9739E" w:rsidP="008D79DC">
      <w:pPr>
        <w:jc w:val="both"/>
        <w:rPr>
          <w:rFonts w:asciiTheme="majorHAnsi" w:hAnsiTheme="majorHAnsi" w:cs="Courier New"/>
          <w:lang w:val="en-US"/>
        </w:rPr>
      </w:pPr>
    </w:p>
    <w:p w:rsidR="00637EFD" w:rsidRPr="006C2CDF" w:rsidRDefault="00637EFD" w:rsidP="008D79DC">
      <w:pPr>
        <w:jc w:val="both"/>
        <w:rPr>
          <w:rFonts w:asciiTheme="majorHAnsi" w:hAnsiTheme="majorHAnsi" w:cs="Courier New"/>
          <w:lang w:val="en-US"/>
        </w:rPr>
      </w:pPr>
    </w:p>
    <w:p w:rsidR="00C22479" w:rsidRPr="006C2CDF" w:rsidRDefault="00C22479" w:rsidP="00C22479">
      <w:pPr>
        <w:jc w:val="both"/>
        <w:rPr>
          <w:rFonts w:asciiTheme="majorHAnsi" w:hAnsiTheme="majorHAnsi" w:cs="Courier New"/>
          <w:b/>
          <w:u w:val="single"/>
          <w:lang w:val="en-US"/>
        </w:rPr>
      </w:pPr>
      <w:r>
        <w:rPr>
          <w:rFonts w:asciiTheme="majorHAnsi" w:hAnsiTheme="majorHAnsi" w:cs="Courier New"/>
          <w:b/>
          <w:u w:val="single"/>
          <w:lang w:val="en-US"/>
        </w:rPr>
        <w:t>EVIDENCIA</w:t>
      </w:r>
      <w:r w:rsidRPr="006C2CDF">
        <w:rPr>
          <w:rFonts w:asciiTheme="majorHAnsi" w:hAnsiTheme="majorHAnsi" w:cs="Courier New"/>
          <w:b/>
          <w:u w:val="single"/>
          <w:lang w:val="en-US"/>
        </w:rPr>
        <w:t xml:space="preserve"> 6: </w:t>
      </w:r>
      <w:r>
        <w:rPr>
          <w:rFonts w:asciiTheme="majorHAnsi" w:hAnsiTheme="majorHAnsi" w:cs="Courier New"/>
          <w:b/>
          <w:u w:val="single"/>
          <w:lang w:val="en-US"/>
        </w:rPr>
        <w:t>COMPLICIDAD CON EL GENOCIDIO EN AFRICA</w:t>
      </w:r>
    </w:p>
    <w:p w:rsidR="007534EE" w:rsidRPr="006C2CDF" w:rsidRDefault="007534EE" w:rsidP="00226C44">
      <w:pPr>
        <w:pStyle w:val="Default"/>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Kakule Kalwahali:</w:t>
      </w:r>
      <w:r w:rsidRPr="006C2CDF">
        <w:rPr>
          <w:rFonts w:asciiTheme="majorHAnsi" w:hAnsiTheme="majorHAnsi" w:cs="Courier New"/>
          <w:sz w:val="22"/>
          <w:szCs w:val="22"/>
          <w:lang w:val="en-US"/>
        </w:rPr>
        <w:t xml:space="preserve"> “This thesis investigates both substantive and procedural issues pertaining to allegations of crimes committed by UN peacekeepers in three African countries, Somalia, Burundi, and the Democratic Republic of Congo. Under the current UN Model Status-of-Forces Agreements, criminal jurisdiction over peacekeepers rests with their sending States. However, although the UN has no criminal jurisdiction, it has been the Office of Internal Oversight Services that has conducted investigations. It is argued that every Status of Force Agreement and every Memorandum of Understanding should contain specific clauses obligating Troop- Contributing Countries to prosecute and the UN to follow-up</w:t>
      </w:r>
      <w:r w:rsidRPr="006C2CDF">
        <w:rPr>
          <w:rFonts w:asciiTheme="majorHAnsi" w:hAnsiTheme="majorHAnsi" w:cs="Courier New"/>
          <w:b/>
          <w:sz w:val="22"/>
          <w:szCs w:val="22"/>
          <w:lang w:val="en-US"/>
        </w:rPr>
        <w:t xml:space="preserve">. </w:t>
      </w:r>
      <w:r w:rsidR="00AE0B94" w:rsidRPr="006C2CDF">
        <w:rPr>
          <w:rFonts w:asciiTheme="majorHAnsi" w:hAnsiTheme="majorHAnsi" w:cs="Courier New"/>
          <w:b/>
          <w:sz w:val="22"/>
          <w:szCs w:val="22"/>
          <w:lang w:val="en-US"/>
        </w:rPr>
        <w:t xml:space="preserve">  </w:t>
      </w:r>
      <w:r w:rsidRPr="006C2CDF">
        <w:rPr>
          <w:rFonts w:asciiTheme="majorHAnsi" w:hAnsiTheme="majorHAnsi" w:cs="Courier New"/>
          <w:b/>
          <w:sz w:val="22"/>
          <w:szCs w:val="22"/>
          <w:lang w:val="en-US"/>
        </w:rPr>
        <w:t>If rape, murder, assault, and any other crimes by UN peacekeepers go unpunished, the message sent to the victims is that peacekeepers are above the law.</w:t>
      </w:r>
      <w:r w:rsidRPr="006C2CDF">
        <w:rPr>
          <w:rFonts w:asciiTheme="majorHAnsi" w:hAnsiTheme="majorHAnsi" w:cs="Courier New"/>
          <w:sz w:val="22"/>
          <w:szCs w:val="22"/>
          <w:lang w:val="en-US"/>
        </w:rPr>
        <w:t xml:space="preserve"> Rape is</w:t>
      </w:r>
      <w:r w:rsidR="00AE0B94"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most commonly committed crime by peacekeepers, but is usually considered as an isolated act.</w:t>
      </w:r>
      <w:r w:rsidR="00AE0B94" w:rsidRPr="006C2CDF">
        <w:rPr>
          <w:rFonts w:asciiTheme="majorHAnsi" w:hAnsiTheme="majorHAnsi" w:cs="Courier New"/>
          <w:sz w:val="22"/>
          <w:szCs w:val="22"/>
          <w:lang w:val="en-US"/>
        </w:rPr>
        <w:t xml:space="preserve"> (…)</w:t>
      </w:r>
      <w:r w:rsidR="00886394" w:rsidRPr="006C2CDF">
        <w:rPr>
          <w:rFonts w:asciiTheme="majorHAnsi" w:hAnsiTheme="majorHAnsi" w:cs="Courier New"/>
          <w:sz w:val="22"/>
          <w:szCs w:val="22"/>
          <w:lang w:val="en-US"/>
        </w:rPr>
        <w:t xml:space="preserve"> The allegations in question include rape and other acts of sexual violence, such as prostitution in the form of engaging the services of a prostitute, sexual offences involving children, and pornography.</w:t>
      </w:r>
      <w:r w:rsidR="00886394" w:rsidRPr="006C2CDF">
        <w:rPr>
          <w:rStyle w:val="Refdenotaalpie"/>
          <w:rFonts w:asciiTheme="majorHAnsi" w:hAnsiTheme="majorHAnsi" w:cs="Courier New"/>
          <w:sz w:val="22"/>
          <w:szCs w:val="22"/>
          <w:lang w:val="en-US"/>
        </w:rPr>
        <w:footnoteReference w:id="210"/>
      </w:r>
      <w:r w:rsidR="00886394" w:rsidRPr="006C2CDF">
        <w:rPr>
          <w:rFonts w:asciiTheme="majorHAnsi" w:hAnsiTheme="majorHAnsi" w:cs="Courier New"/>
          <w:sz w:val="22"/>
          <w:szCs w:val="22"/>
          <w:lang w:val="en-US"/>
        </w:rPr>
        <w:t xml:space="preserve"> Crimes of murder, wilful causing of serious injury to body or health, and instances of weapons and mineral trafficking and looting have also been recorded.</w:t>
      </w:r>
      <w:r w:rsidR="00886394" w:rsidRPr="006C2CDF">
        <w:rPr>
          <w:rStyle w:val="Refdenotaalpie"/>
          <w:rFonts w:asciiTheme="majorHAnsi" w:hAnsiTheme="majorHAnsi" w:cs="Courier New"/>
          <w:sz w:val="22"/>
          <w:szCs w:val="22"/>
          <w:lang w:val="en-US"/>
        </w:rPr>
        <w:footnoteReference w:id="211"/>
      </w:r>
      <w:r w:rsidR="00A72555">
        <w:rPr>
          <w:rFonts w:asciiTheme="majorHAnsi" w:hAnsiTheme="majorHAnsi" w:cs="Courier New"/>
          <w:sz w:val="22"/>
          <w:szCs w:val="22"/>
          <w:lang w:val="en-US"/>
        </w:rPr>
        <w:t xml:space="preserve"> (…) P</w:t>
      </w:r>
      <w:r w:rsidR="00886394" w:rsidRPr="006C2CDF">
        <w:rPr>
          <w:rFonts w:asciiTheme="majorHAnsi" w:hAnsiTheme="majorHAnsi" w:cs="Courier New"/>
          <w:sz w:val="22"/>
          <w:szCs w:val="22"/>
          <w:lang w:val="en-US"/>
        </w:rPr>
        <w:t>eacekeepers themselves, by committing crimes, have added to the suffering of the civilian population, especially those directly made victims of their misconduct.</w:t>
      </w:r>
      <w:r w:rsidR="00886394" w:rsidRPr="006C2CDF">
        <w:rPr>
          <w:rStyle w:val="Refdenotaalpie"/>
          <w:rFonts w:asciiTheme="majorHAnsi" w:hAnsiTheme="majorHAnsi" w:cs="Courier New"/>
          <w:sz w:val="22"/>
          <w:szCs w:val="22"/>
          <w:lang w:val="en-US"/>
        </w:rPr>
        <w:footnoteReference w:id="212"/>
      </w:r>
      <w:r w:rsidR="00886394" w:rsidRPr="006C2CDF">
        <w:rPr>
          <w:rFonts w:asciiTheme="majorHAnsi" w:hAnsiTheme="majorHAnsi" w:cs="Courier New"/>
          <w:sz w:val="22"/>
          <w:szCs w:val="22"/>
          <w:lang w:val="en-US"/>
        </w:rPr>
        <w:t xml:space="preserve"> It has been reported that, during their stay in Somalia, peacekeepers committed crimes such as murder, serious injury to body, rape, other sexual offences and looting. (…)</w:t>
      </w:r>
      <w:r w:rsidR="00795BE6" w:rsidRPr="006C2CDF">
        <w:rPr>
          <w:rFonts w:asciiTheme="majorHAnsi" w:hAnsiTheme="majorHAnsi" w:cs="Courier New"/>
          <w:sz w:val="22"/>
          <w:szCs w:val="22"/>
          <w:lang w:val="en-US"/>
        </w:rPr>
        <w:t xml:space="preserve"> It is evident that peacekeepers are committing crimes and escaping liability and prosecution. (…)</w:t>
      </w:r>
      <w:r w:rsidR="00A72555">
        <w:rPr>
          <w:rFonts w:asciiTheme="majorHAnsi" w:hAnsiTheme="majorHAnsi" w:cs="Courier New"/>
          <w:sz w:val="22"/>
          <w:szCs w:val="22"/>
          <w:lang w:val="en-US"/>
        </w:rPr>
        <w:t xml:space="preserve"> S</w:t>
      </w:r>
      <w:r w:rsidR="00354A27" w:rsidRPr="006C2CDF">
        <w:rPr>
          <w:rFonts w:asciiTheme="majorHAnsi" w:hAnsiTheme="majorHAnsi" w:cs="Courier New"/>
          <w:sz w:val="22"/>
          <w:szCs w:val="22"/>
          <w:lang w:val="en-US"/>
        </w:rPr>
        <w:t xml:space="preserve">exual offences, such as rape, could be elevated to the rank of </w:t>
      </w:r>
      <w:r w:rsidR="00354A27" w:rsidRPr="00A72555">
        <w:rPr>
          <w:rFonts w:asciiTheme="majorHAnsi" w:hAnsiTheme="majorHAnsi" w:cs="Courier New"/>
          <w:b/>
          <w:sz w:val="22"/>
          <w:szCs w:val="22"/>
          <w:lang w:val="en-US"/>
        </w:rPr>
        <w:t>war crimes</w:t>
      </w:r>
      <w:r w:rsidR="00354A27" w:rsidRPr="006C2CDF">
        <w:rPr>
          <w:rFonts w:asciiTheme="majorHAnsi" w:hAnsiTheme="majorHAnsi" w:cs="Courier New"/>
          <w:sz w:val="22"/>
          <w:szCs w:val="22"/>
          <w:lang w:val="en-US"/>
        </w:rPr>
        <w:t xml:space="preserve"> when committed by peacekeepers. Rape is the most commonly committed crime by peacekeepers, but it is usually considered to be an isolated act, without connection to the armed conflict monitored by peacekeepers. In fact, if the so-called isolated sexual act is considered to be a </w:t>
      </w:r>
      <w:r w:rsidR="00354A27" w:rsidRPr="00A72555">
        <w:rPr>
          <w:rFonts w:asciiTheme="majorHAnsi" w:hAnsiTheme="majorHAnsi" w:cs="Courier New"/>
          <w:b/>
          <w:sz w:val="22"/>
          <w:szCs w:val="22"/>
          <w:lang w:val="en-US"/>
        </w:rPr>
        <w:t>war crime</w:t>
      </w:r>
      <w:r w:rsidR="00354A27" w:rsidRPr="006C2CDF">
        <w:rPr>
          <w:rFonts w:asciiTheme="majorHAnsi" w:hAnsiTheme="majorHAnsi" w:cs="Courier New"/>
          <w:sz w:val="22"/>
          <w:szCs w:val="22"/>
          <w:lang w:val="en-US"/>
        </w:rPr>
        <w:t xml:space="preserve">, the agreements between a Host State and the UN (i.e. a Status-of-Forces Agreement) or between the UN and the Troop-Contributing Country (i.e. a Memorandum of Understanding), will be considered as </w:t>
      </w:r>
      <w:r w:rsidR="00354A27" w:rsidRPr="006C2CDF">
        <w:rPr>
          <w:rFonts w:asciiTheme="majorHAnsi" w:hAnsiTheme="majorHAnsi" w:cs="Courier New"/>
          <w:i/>
          <w:iCs/>
          <w:sz w:val="22"/>
          <w:szCs w:val="22"/>
          <w:lang w:val="en-US"/>
        </w:rPr>
        <w:t xml:space="preserve">res inter alios acta </w:t>
      </w:r>
      <w:r w:rsidR="00354A27" w:rsidRPr="006C2CDF">
        <w:rPr>
          <w:rFonts w:asciiTheme="majorHAnsi" w:hAnsiTheme="majorHAnsi" w:cs="Courier New"/>
          <w:sz w:val="22"/>
          <w:szCs w:val="22"/>
          <w:lang w:val="en-US"/>
        </w:rPr>
        <w:t>and, therefore, have no effect on third states who will remain in a position to prosecute alleged perpetrators of such rape, provided that the latter is actually on their territory.</w:t>
      </w:r>
      <w:r w:rsidR="00354A27" w:rsidRPr="006C2CDF">
        <w:rPr>
          <w:rStyle w:val="Refdenotaalpie"/>
          <w:rFonts w:asciiTheme="majorHAnsi" w:hAnsiTheme="majorHAnsi" w:cs="Courier New"/>
          <w:sz w:val="22"/>
          <w:szCs w:val="22"/>
          <w:lang w:val="en-US"/>
        </w:rPr>
        <w:footnoteReference w:id="213"/>
      </w:r>
      <w:r w:rsidR="00354A27" w:rsidRPr="006C2CDF">
        <w:rPr>
          <w:rFonts w:asciiTheme="majorHAnsi" w:hAnsiTheme="majorHAnsi" w:cs="Courier New"/>
          <w:sz w:val="22"/>
          <w:szCs w:val="22"/>
          <w:lang w:val="en-US"/>
        </w:rPr>
        <w:t xml:space="preserve">  (…)</w:t>
      </w:r>
      <w:r w:rsidR="00A72555">
        <w:rPr>
          <w:rFonts w:asciiTheme="majorHAnsi" w:hAnsiTheme="majorHAnsi" w:cs="Courier New"/>
          <w:sz w:val="22"/>
          <w:szCs w:val="22"/>
          <w:lang w:val="en-US"/>
        </w:rPr>
        <w:t xml:space="preserve"> </w:t>
      </w:r>
      <w:r w:rsidR="006D0BDA" w:rsidRPr="006C2CDF">
        <w:rPr>
          <w:rFonts w:asciiTheme="majorHAnsi" w:hAnsiTheme="majorHAnsi" w:cs="Courier New"/>
          <w:sz w:val="22"/>
          <w:szCs w:val="22"/>
          <w:lang w:val="en-US"/>
        </w:rPr>
        <w:t>although the UN missions of peace to Somalia and to Burundi have been completed, few prosecutions against peacekeepers alleged to have perpetrated murder, wilfully causing of serious injury to body, rape, and acts of sexual violence have been initiated. The allegations of crimes committed by peacekeepers who have served with different UN missions of peace on the African continent are not limited to the abovementioned crimes.</w:t>
      </w:r>
      <w:r w:rsidR="006D0BDA" w:rsidRPr="006C2CDF">
        <w:rPr>
          <w:rStyle w:val="Refdenotaalpie"/>
          <w:rFonts w:asciiTheme="majorHAnsi" w:hAnsiTheme="majorHAnsi" w:cs="Courier New"/>
          <w:sz w:val="22"/>
          <w:szCs w:val="22"/>
          <w:lang w:val="en-US"/>
        </w:rPr>
        <w:footnoteReference w:id="214"/>
      </w:r>
      <w:r w:rsidR="006D0BDA" w:rsidRPr="006C2CDF">
        <w:rPr>
          <w:rFonts w:asciiTheme="majorHAnsi" w:hAnsiTheme="majorHAnsi" w:cs="Courier New"/>
          <w:sz w:val="22"/>
          <w:szCs w:val="22"/>
          <w:lang w:val="en-US"/>
        </w:rPr>
        <w:t xml:space="preserve"> In the DRC, for instance, there have been allegations that peacekeepers are involved in minerals for weapons trafficking and the pillaging of natural resources.</w:t>
      </w:r>
      <w:r w:rsidR="006D0BDA" w:rsidRPr="006C2CDF">
        <w:rPr>
          <w:rStyle w:val="Refdenotaalpie"/>
          <w:rFonts w:asciiTheme="majorHAnsi" w:hAnsiTheme="majorHAnsi" w:cs="Courier New"/>
          <w:sz w:val="22"/>
          <w:szCs w:val="22"/>
          <w:lang w:val="en-US"/>
        </w:rPr>
        <w:footnoteReference w:id="215"/>
      </w:r>
      <w:r w:rsidR="006D0BDA" w:rsidRPr="006C2CDF">
        <w:rPr>
          <w:rFonts w:asciiTheme="majorHAnsi" w:hAnsiTheme="majorHAnsi" w:cs="Courier New"/>
          <w:sz w:val="22"/>
          <w:szCs w:val="22"/>
          <w:lang w:val="en-US"/>
        </w:rPr>
        <w:t xml:space="preserve"> (…)</w:t>
      </w:r>
      <w:r w:rsidR="00A72555">
        <w:rPr>
          <w:rFonts w:asciiTheme="majorHAnsi" w:hAnsiTheme="majorHAnsi" w:cs="Courier New"/>
          <w:sz w:val="22"/>
          <w:szCs w:val="22"/>
          <w:lang w:val="en-US"/>
        </w:rPr>
        <w:t xml:space="preserve"> </w:t>
      </w:r>
      <w:r w:rsidR="006D0BDA" w:rsidRPr="006C2CDF">
        <w:rPr>
          <w:rFonts w:asciiTheme="majorHAnsi" w:hAnsiTheme="majorHAnsi" w:cs="Courier New"/>
          <w:sz w:val="22"/>
          <w:szCs w:val="22"/>
          <w:lang w:val="en-US"/>
        </w:rPr>
        <w:t xml:space="preserve">The account of allegations against peacekeepers starts with the examination of those perpetrated in Somalia, then Burundi, and, then, the DRC. The focus is on </w:t>
      </w:r>
      <w:r w:rsidR="006D0BDA" w:rsidRPr="00A72555">
        <w:rPr>
          <w:rFonts w:asciiTheme="majorHAnsi" w:hAnsiTheme="majorHAnsi" w:cs="Courier New"/>
          <w:b/>
          <w:sz w:val="22"/>
          <w:szCs w:val="22"/>
          <w:lang w:val="en-US"/>
        </w:rPr>
        <w:t>crimes against life</w:t>
      </w:r>
      <w:r w:rsidR="006D0BDA" w:rsidRPr="006C2CDF">
        <w:rPr>
          <w:rFonts w:asciiTheme="majorHAnsi" w:hAnsiTheme="majorHAnsi" w:cs="Courier New"/>
          <w:sz w:val="22"/>
          <w:szCs w:val="22"/>
          <w:lang w:val="en-US"/>
        </w:rPr>
        <w:t xml:space="preserve"> and the physical integrity of the person. (…) Acts of torturing and murder of unarmed Somalis by Belgian troops stationed in Kismayo have also been reported.</w:t>
      </w:r>
      <w:r w:rsidR="009164EE" w:rsidRPr="006C2CDF">
        <w:rPr>
          <w:rStyle w:val="Refdenotaalpie"/>
          <w:rFonts w:asciiTheme="majorHAnsi" w:hAnsiTheme="majorHAnsi" w:cs="Courier New"/>
          <w:sz w:val="22"/>
          <w:szCs w:val="22"/>
          <w:lang w:val="en-US"/>
        </w:rPr>
        <w:footnoteReference w:id="216"/>
      </w:r>
      <w:r w:rsidR="006D0BDA" w:rsidRPr="006C2CDF">
        <w:rPr>
          <w:rFonts w:asciiTheme="majorHAnsi" w:hAnsiTheme="majorHAnsi" w:cs="Courier New"/>
          <w:sz w:val="22"/>
          <w:szCs w:val="22"/>
          <w:lang w:val="en-US"/>
        </w:rPr>
        <w:t xml:space="preserve"> Belgian paratroopers were depicted holding a Somali boy above a campfire.</w:t>
      </w:r>
      <w:r w:rsidR="009164EE" w:rsidRPr="006C2CDF">
        <w:rPr>
          <w:rStyle w:val="Refdenotaalpie"/>
          <w:rFonts w:asciiTheme="majorHAnsi" w:hAnsiTheme="majorHAnsi" w:cs="Courier New"/>
          <w:sz w:val="22"/>
          <w:szCs w:val="22"/>
          <w:lang w:val="en-US"/>
        </w:rPr>
        <w:footnoteReference w:id="217"/>
      </w:r>
      <w:r w:rsidR="006D0BDA" w:rsidRPr="006C2CDF">
        <w:rPr>
          <w:rFonts w:asciiTheme="majorHAnsi" w:hAnsiTheme="majorHAnsi" w:cs="Courier New"/>
          <w:sz w:val="22"/>
          <w:szCs w:val="22"/>
          <w:lang w:val="en-US"/>
        </w:rPr>
        <w:t xml:space="preserve"> Further instances of murder and grievous bodily harm inflicted against civilians by US troops have been reported.</w:t>
      </w:r>
      <w:r w:rsidR="009164EE" w:rsidRPr="006C2CDF">
        <w:rPr>
          <w:rStyle w:val="Refdenotaalpie"/>
          <w:rFonts w:asciiTheme="majorHAnsi" w:hAnsiTheme="majorHAnsi" w:cs="Courier New"/>
          <w:sz w:val="22"/>
          <w:szCs w:val="22"/>
          <w:lang w:val="en-US"/>
        </w:rPr>
        <w:footnoteReference w:id="218"/>
      </w:r>
      <w:r w:rsidR="006D0BDA" w:rsidRPr="006C2CDF">
        <w:rPr>
          <w:rFonts w:asciiTheme="majorHAnsi" w:hAnsiTheme="majorHAnsi" w:cs="Courier New"/>
          <w:sz w:val="22"/>
          <w:szCs w:val="22"/>
          <w:lang w:val="en-US"/>
        </w:rPr>
        <w:t xml:space="preserve"> Peacekeepers from Canada have also been accused of four cases of murder.</w:t>
      </w:r>
      <w:r w:rsidR="009164EE" w:rsidRPr="006C2CDF">
        <w:rPr>
          <w:rStyle w:val="Refdenotaalpie"/>
          <w:rFonts w:asciiTheme="majorHAnsi" w:hAnsiTheme="majorHAnsi" w:cs="Courier New"/>
          <w:sz w:val="22"/>
          <w:szCs w:val="22"/>
          <w:lang w:val="en-US"/>
        </w:rPr>
        <w:footnoteReference w:id="219"/>
      </w:r>
      <w:r w:rsidR="006D0BDA" w:rsidRPr="006C2CDF">
        <w:rPr>
          <w:rFonts w:asciiTheme="majorHAnsi" w:hAnsiTheme="majorHAnsi" w:cs="Courier New"/>
          <w:sz w:val="22"/>
          <w:szCs w:val="22"/>
          <w:lang w:val="en-US"/>
        </w:rPr>
        <w:t xml:space="preserve"> Some allegations are documented and supported by photographs.</w:t>
      </w:r>
      <w:r w:rsidR="009164EE" w:rsidRPr="006C2CDF">
        <w:rPr>
          <w:rStyle w:val="Refdenotaalpie"/>
          <w:rFonts w:asciiTheme="majorHAnsi" w:hAnsiTheme="majorHAnsi" w:cs="Courier New"/>
          <w:sz w:val="22"/>
          <w:szCs w:val="22"/>
          <w:lang w:val="en-US"/>
        </w:rPr>
        <w:footnoteReference w:id="220"/>
      </w:r>
      <w:r w:rsidR="006D0BDA" w:rsidRPr="006C2CDF">
        <w:rPr>
          <w:rFonts w:asciiTheme="majorHAnsi" w:hAnsiTheme="majorHAnsi" w:cs="Courier New"/>
          <w:sz w:val="22"/>
          <w:szCs w:val="22"/>
          <w:lang w:val="en-US"/>
        </w:rPr>
        <w:t xml:space="preserve"> All of these crimes occurred during UNOSOM II, between June and November 1993.</w:t>
      </w:r>
      <w:r w:rsidR="009164EE" w:rsidRPr="006C2CDF">
        <w:rPr>
          <w:rStyle w:val="Refdenotaalpie"/>
          <w:rFonts w:asciiTheme="majorHAnsi" w:hAnsiTheme="majorHAnsi" w:cs="Courier New"/>
          <w:sz w:val="22"/>
          <w:szCs w:val="22"/>
          <w:lang w:val="en-US"/>
        </w:rPr>
        <w:footnoteReference w:id="221"/>
      </w:r>
      <w:r w:rsidR="009164EE" w:rsidRPr="006C2CDF">
        <w:rPr>
          <w:rFonts w:asciiTheme="majorHAnsi" w:hAnsiTheme="majorHAnsi" w:cs="Courier New"/>
          <w:sz w:val="22"/>
          <w:szCs w:val="22"/>
          <w:lang w:val="en-US"/>
        </w:rPr>
        <w:t xml:space="preserve"> (…)</w:t>
      </w:r>
      <w:r w:rsidR="00F801D2" w:rsidRPr="006C2CDF">
        <w:rPr>
          <w:rFonts w:asciiTheme="majorHAnsi" w:hAnsiTheme="majorHAnsi" w:cs="Courier New"/>
          <w:sz w:val="22"/>
          <w:szCs w:val="22"/>
          <w:lang w:val="en-US"/>
        </w:rPr>
        <w:t xml:space="preserve"> With respect to peacekeepers, the findings of the </w:t>
      </w:r>
      <w:r w:rsidR="00F801D2" w:rsidRPr="006C2CDF">
        <w:rPr>
          <w:rFonts w:asciiTheme="majorHAnsi" w:hAnsiTheme="majorHAnsi" w:cs="Courier New"/>
          <w:i/>
          <w:iCs/>
          <w:sz w:val="22"/>
          <w:szCs w:val="22"/>
          <w:lang w:val="en-US"/>
        </w:rPr>
        <w:t xml:space="preserve">Italian Government Commission of Inquiry into Events in Somalia </w:t>
      </w:r>
      <w:r w:rsidR="00F801D2" w:rsidRPr="006C2CDF">
        <w:rPr>
          <w:rFonts w:asciiTheme="majorHAnsi" w:hAnsiTheme="majorHAnsi" w:cs="Courier New"/>
          <w:sz w:val="22"/>
          <w:szCs w:val="22"/>
          <w:lang w:val="en-US"/>
        </w:rPr>
        <w:t>indicate that instances of torturing and ill-treating of Somalis to death did actually occur.</w:t>
      </w:r>
      <w:r w:rsidR="00F801D2" w:rsidRPr="006C2CDF">
        <w:rPr>
          <w:rStyle w:val="Refdenotaalpie"/>
          <w:rFonts w:asciiTheme="majorHAnsi" w:hAnsiTheme="majorHAnsi" w:cs="Courier New"/>
          <w:sz w:val="22"/>
          <w:szCs w:val="22"/>
          <w:lang w:val="en-US"/>
        </w:rPr>
        <w:footnoteReference w:id="222"/>
      </w:r>
      <w:r w:rsidR="00F801D2" w:rsidRPr="006C2CDF">
        <w:rPr>
          <w:rFonts w:asciiTheme="majorHAnsi" w:hAnsiTheme="majorHAnsi" w:cs="Courier New"/>
          <w:sz w:val="22"/>
          <w:szCs w:val="22"/>
          <w:lang w:val="en-US"/>
        </w:rPr>
        <w:t xml:space="preserve">  (…)</w:t>
      </w:r>
      <w:r w:rsidR="005A1C19" w:rsidRPr="006C2CDF">
        <w:rPr>
          <w:rFonts w:asciiTheme="majorHAnsi" w:hAnsiTheme="majorHAnsi" w:cs="Courier New"/>
          <w:sz w:val="22"/>
          <w:szCs w:val="22"/>
          <w:lang w:val="en-US"/>
        </w:rPr>
        <w:t xml:space="preserve"> An accused person cannot, therefore, assert necessity where he is charged with murder. In the situation where the accused was under obligation to obey superior orders of a legitimate civil or military authority, he can assert the defence of superior orders, except where the offence falls under international crimes such as genocide, crimes against humanity, and war crimes.</w:t>
      </w:r>
      <w:r w:rsidR="005A1C19" w:rsidRPr="006C2CDF">
        <w:rPr>
          <w:rStyle w:val="Refdenotaalpie"/>
          <w:rFonts w:asciiTheme="majorHAnsi" w:hAnsiTheme="majorHAnsi" w:cs="Courier New"/>
          <w:sz w:val="22"/>
          <w:szCs w:val="22"/>
          <w:lang w:val="en-US"/>
        </w:rPr>
        <w:footnoteReference w:id="223"/>
      </w:r>
      <w:r w:rsidR="005A1C19" w:rsidRPr="006C2CDF">
        <w:rPr>
          <w:rFonts w:asciiTheme="majorHAnsi" w:hAnsiTheme="majorHAnsi" w:cs="Courier New"/>
          <w:sz w:val="22"/>
          <w:szCs w:val="22"/>
          <w:lang w:val="en-US"/>
        </w:rPr>
        <w:t xml:space="preserve"> (…)</w:t>
      </w:r>
      <w:r w:rsidR="00531979">
        <w:rPr>
          <w:rFonts w:asciiTheme="majorHAnsi" w:hAnsiTheme="majorHAnsi" w:cs="Courier New"/>
          <w:sz w:val="22"/>
          <w:szCs w:val="22"/>
          <w:lang w:val="en-US"/>
        </w:rPr>
        <w:t xml:space="preserve"> </w:t>
      </w:r>
      <w:r w:rsidR="007A1C07" w:rsidRPr="006C2CDF">
        <w:rPr>
          <w:rFonts w:asciiTheme="majorHAnsi" w:hAnsiTheme="majorHAnsi" w:cs="Courier New"/>
          <w:sz w:val="22"/>
          <w:szCs w:val="22"/>
          <w:lang w:val="en-US"/>
        </w:rPr>
        <w:t>With respect to Congolese Criminal Law, two conducts are discussed and relate to prostitution and child pornography. It is also important to take note of the fact that any conduct involving children into sexual activities, whether prostitutional or not amount to rape as indicated above, due to the absence of genuine consent.</w:t>
      </w:r>
      <w:r w:rsidR="007A1C07" w:rsidRPr="006C2CDF">
        <w:rPr>
          <w:rStyle w:val="Refdenotaalpie"/>
          <w:rFonts w:asciiTheme="majorHAnsi" w:hAnsiTheme="majorHAnsi" w:cs="Courier New"/>
          <w:sz w:val="22"/>
          <w:szCs w:val="22"/>
          <w:lang w:val="en-US"/>
        </w:rPr>
        <w:footnoteReference w:id="224"/>
      </w:r>
      <w:r w:rsidR="000648C0" w:rsidRPr="006C2CDF">
        <w:rPr>
          <w:rFonts w:asciiTheme="majorHAnsi" w:hAnsiTheme="majorHAnsi" w:cs="Courier New"/>
          <w:sz w:val="22"/>
          <w:szCs w:val="22"/>
          <w:lang w:val="en-US"/>
        </w:rPr>
        <w:t xml:space="preserve"> (…)</w:t>
      </w:r>
      <w:r w:rsidR="00531979">
        <w:rPr>
          <w:rFonts w:asciiTheme="majorHAnsi" w:hAnsiTheme="majorHAnsi" w:cs="Courier New"/>
          <w:sz w:val="22"/>
          <w:szCs w:val="22"/>
          <w:lang w:val="en-US"/>
        </w:rPr>
        <w:t xml:space="preserve"> </w:t>
      </w:r>
      <w:r w:rsidR="000648C0" w:rsidRPr="006C2CDF">
        <w:rPr>
          <w:rFonts w:asciiTheme="majorHAnsi" w:hAnsiTheme="majorHAnsi" w:cs="Courier New"/>
          <w:sz w:val="22"/>
          <w:szCs w:val="22"/>
          <w:lang w:val="en-US"/>
        </w:rPr>
        <w:t>With respect to the crime of rape, and in all three of the domestic law criminal systems, consent is never a ground of justification, but a definitional element of the crime itself. That is why the perpetrators, and in the case of peace mission personnel, the defence available to them is that of proving the act was consensual.</w:t>
      </w:r>
      <w:r w:rsidR="00F8350B" w:rsidRPr="006C2CDF">
        <w:rPr>
          <w:rFonts w:asciiTheme="majorHAnsi" w:hAnsiTheme="majorHAnsi" w:cs="Courier New"/>
          <w:sz w:val="22"/>
          <w:szCs w:val="22"/>
          <w:lang w:val="en-US"/>
        </w:rPr>
        <w:t xml:space="preserve"> (…)</w:t>
      </w:r>
      <w:r w:rsidR="00531979">
        <w:rPr>
          <w:rFonts w:asciiTheme="majorHAnsi" w:hAnsiTheme="majorHAnsi" w:cs="Courier New"/>
          <w:sz w:val="22"/>
          <w:szCs w:val="22"/>
          <w:lang w:val="en-US"/>
        </w:rPr>
        <w:t xml:space="preserve"> </w:t>
      </w:r>
      <w:r w:rsidR="00F8350B" w:rsidRPr="006C2CDF">
        <w:rPr>
          <w:rFonts w:asciiTheme="majorHAnsi" w:hAnsiTheme="majorHAnsi" w:cs="Courier New"/>
          <w:sz w:val="22"/>
          <w:szCs w:val="22"/>
          <w:lang w:val="en-US"/>
        </w:rPr>
        <w:t>Instances where it may be established that UN soldiers helped militia to keep on perpetrating criminal acts, armed groups to carry on their fight against government forces, and on the way to that end killed or raped civilians, should be held accountable for their criminal participation.</w:t>
      </w:r>
      <w:r w:rsidR="00C61071" w:rsidRPr="006C2CDF">
        <w:rPr>
          <w:rStyle w:val="Refdenotaalpie"/>
          <w:rFonts w:asciiTheme="majorHAnsi" w:hAnsiTheme="majorHAnsi" w:cs="Courier New"/>
          <w:sz w:val="22"/>
          <w:szCs w:val="22"/>
          <w:lang w:val="en-US"/>
        </w:rPr>
        <w:footnoteReference w:id="225"/>
      </w:r>
      <w:r w:rsidR="00F8350B" w:rsidRPr="006C2CDF">
        <w:rPr>
          <w:rFonts w:asciiTheme="majorHAnsi" w:hAnsiTheme="majorHAnsi" w:cs="Courier New"/>
          <w:sz w:val="22"/>
          <w:szCs w:val="22"/>
          <w:lang w:val="en-US"/>
        </w:rPr>
        <w:t xml:space="preserve"> Indeed, the involvement of MONUC soldiers with rebels may render any individual found guilty as an accomplice to all the atrocities committed by the armed groups in the eastern part of the DRC.</w:t>
      </w:r>
      <w:r w:rsidR="00C61071" w:rsidRPr="006C2CDF">
        <w:rPr>
          <w:rStyle w:val="Refdenotaalpie"/>
          <w:rFonts w:asciiTheme="majorHAnsi" w:hAnsiTheme="majorHAnsi" w:cs="Courier New"/>
          <w:sz w:val="22"/>
          <w:szCs w:val="22"/>
          <w:lang w:val="en-US"/>
        </w:rPr>
        <w:footnoteReference w:id="226"/>
      </w:r>
      <w:r w:rsidR="00C61071" w:rsidRPr="006C2CDF">
        <w:rPr>
          <w:rFonts w:asciiTheme="majorHAnsi" w:hAnsiTheme="majorHAnsi" w:cs="Courier New"/>
          <w:sz w:val="22"/>
          <w:szCs w:val="22"/>
          <w:lang w:val="en-US"/>
        </w:rPr>
        <w:t xml:space="preserve"> (…) South Africa is selected as the example by reason of the fact that South Africa is actively involved in two of the three UN missions of peace, is an African state, and that there have been allegations of crimes by South African troops. (…) sexual crimes committed outside the Republic of South Africa can be prosecuted before South Africa courts in the same manner as if they have occurred within the Republic.</w:t>
      </w:r>
      <w:r w:rsidR="002B2C62" w:rsidRPr="006C2CDF">
        <w:rPr>
          <w:rFonts w:asciiTheme="majorHAnsi" w:hAnsiTheme="majorHAnsi" w:cs="Courier New"/>
          <w:sz w:val="22"/>
          <w:szCs w:val="22"/>
          <w:lang w:val="en-US"/>
        </w:rPr>
        <w:t xml:space="preserve"> (…)</w:t>
      </w:r>
      <w:r w:rsidR="00A12F4E">
        <w:rPr>
          <w:rFonts w:asciiTheme="majorHAnsi" w:hAnsiTheme="majorHAnsi" w:cs="Courier New"/>
          <w:sz w:val="22"/>
          <w:szCs w:val="22"/>
          <w:lang w:val="en-US"/>
        </w:rPr>
        <w:t xml:space="preserve"> T</w:t>
      </w:r>
      <w:r w:rsidR="00B25062" w:rsidRPr="006C2CDF">
        <w:rPr>
          <w:rFonts w:asciiTheme="majorHAnsi" w:hAnsiTheme="majorHAnsi" w:cs="Courier New"/>
          <w:sz w:val="22"/>
          <w:szCs w:val="22"/>
          <w:lang w:val="en-US"/>
        </w:rPr>
        <w:t>he fact that peacekeepers wear uniforms and carry weapons and are not deployed in peacetime can cause a victim to feel intimidated. (…)</w:t>
      </w:r>
      <w:r w:rsidR="000C6938" w:rsidRPr="006C2CDF">
        <w:rPr>
          <w:rFonts w:asciiTheme="majorHAnsi" w:hAnsiTheme="majorHAnsi" w:cs="Courier New"/>
          <w:sz w:val="22"/>
          <w:szCs w:val="22"/>
          <w:lang w:val="en-US"/>
        </w:rPr>
        <w:t xml:space="preserve"> Indeed, it could be argued that while a civilian may resist a person in civilian clothes, he or she may more easily succumb and submit to individuals in uniform or those carrying a weapon. It is not inconceivable that peacekeepers might abuse their position (…)</w:t>
      </w:r>
      <w:r w:rsidR="003E0F0A" w:rsidRPr="006C2CDF">
        <w:rPr>
          <w:rFonts w:asciiTheme="majorHAnsi" w:hAnsiTheme="majorHAnsi" w:cs="Courier New"/>
          <w:sz w:val="22"/>
          <w:szCs w:val="22"/>
          <w:lang w:val="en-US"/>
        </w:rPr>
        <w:t xml:space="preserve"> It usually applies in certain conditions amongst which it is important to cite the relationship between the wrongdoer and the person held liable.</w:t>
      </w:r>
      <w:r w:rsidR="003E0F0A" w:rsidRPr="006C2CDF">
        <w:rPr>
          <w:rStyle w:val="Refdenotaalpie"/>
          <w:rFonts w:asciiTheme="majorHAnsi" w:hAnsiTheme="majorHAnsi" w:cs="Courier New"/>
          <w:sz w:val="22"/>
          <w:szCs w:val="22"/>
          <w:lang w:val="en-US"/>
        </w:rPr>
        <w:footnoteReference w:id="227"/>
      </w:r>
      <w:r w:rsidR="003E0F0A" w:rsidRPr="006C2CDF">
        <w:rPr>
          <w:rFonts w:asciiTheme="majorHAnsi" w:hAnsiTheme="majorHAnsi" w:cs="Courier New"/>
          <w:sz w:val="22"/>
          <w:szCs w:val="22"/>
          <w:lang w:val="en-US"/>
        </w:rPr>
        <w:t xml:space="preserve"> Thus, an employer is civilly liable for the damage caused by his employee, especially where such damage came about in the course of the employer’s employment. The State stands in the place of employer when it comes to military personnel as well as members of the police, even when these people are deployed abroad.</w:t>
      </w:r>
      <w:r w:rsidR="003E0F0A" w:rsidRPr="006C2CDF">
        <w:rPr>
          <w:rStyle w:val="Refdenotaalpie"/>
          <w:rFonts w:asciiTheme="majorHAnsi" w:hAnsiTheme="majorHAnsi" w:cs="Courier New"/>
          <w:sz w:val="22"/>
          <w:szCs w:val="22"/>
          <w:lang w:val="en-US"/>
        </w:rPr>
        <w:footnoteReference w:id="228"/>
      </w:r>
      <w:r w:rsidR="003E0F0A" w:rsidRPr="006C2CDF">
        <w:rPr>
          <w:rFonts w:asciiTheme="majorHAnsi" w:hAnsiTheme="majorHAnsi" w:cs="Courier New"/>
          <w:sz w:val="22"/>
          <w:szCs w:val="22"/>
          <w:lang w:val="en-US"/>
        </w:rPr>
        <w:t xml:space="preserve"> When soldiers and members of the police are deployed outside the country, they cannot be said to be working outside of their employment even when they perform an act off-duty.</w:t>
      </w:r>
      <w:r w:rsidR="003E0F0A" w:rsidRPr="006C2CDF">
        <w:rPr>
          <w:rStyle w:val="Refdenotaalpie"/>
          <w:rFonts w:asciiTheme="majorHAnsi" w:hAnsiTheme="majorHAnsi" w:cs="Courier New"/>
          <w:sz w:val="22"/>
          <w:szCs w:val="22"/>
          <w:lang w:val="en-US"/>
        </w:rPr>
        <w:footnoteReference w:id="229"/>
      </w:r>
      <w:r w:rsidR="003E0F0A" w:rsidRPr="006C2CDF">
        <w:rPr>
          <w:rFonts w:asciiTheme="majorHAnsi" w:hAnsiTheme="majorHAnsi" w:cs="Courier New"/>
          <w:sz w:val="22"/>
          <w:szCs w:val="22"/>
          <w:lang w:val="en-US"/>
        </w:rPr>
        <w:t xml:space="preserve"> The responsibility of the State for such personnel can be engaged for isolated acts that do not amount to war crimes.</w:t>
      </w:r>
      <w:r w:rsidR="003E0F0A" w:rsidRPr="006C2CDF">
        <w:rPr>
          <w:rStyle w:val="Refdenotaalpie"/>
          <w:rFonts w:asciiTheme="majorHAnsi" w:hAnsiTheme="majorHAnsi" w:cs="Courier New"/>
          <w:sz w:val="22"/>
          <w:szCs w:val="22"/>
          <w:lang w:val="en-US"/>
        </w:rPr>
        <w:footnoteReference w:id="230"/>
      </w:r>
      <w:r w:rsidR="00012DE4" w:rsidRPr="006C2CDF">
        <w:rPr>
          <w:rFonts w:asciiTheme="majorHAnsi" w:hAnsiTheme="majorHAnsi" w:cs="Courier New"/>
          <w:sz w:val="22"/>
          <w:szCs w:val="22"/>
          <w:lang w:val="en-US"/>
        </w:rPr>
        <w:t xml:space="preserve"> (…)</w:t>
      </w:r>
      <w:r w:rsidR="00A12F4E">
        <w:rPr>
          <w:rFonts w:asciiTheme="majorHAnsi" w:hAnsiTheme="majorHAnsi" w:cs="Courier New"/>
          <w:sz w:val="22"/>
          <w:szCs w:val="22"/>
          <w:lang w:val="en-US"/>
        </w:rPr>
        <w:t xml:space="preserve"> P</w:t>
      </w:r>
      <w:r w:rsidR="0058337E" w:rsidRPr="006C2CDF">
        <w:rPr>
          <w:rFonts w:asciiTheme="majorHAnsi" w:hAnsiTheme="majorHAnsi" w:cs="Courier New"/>
          <w:sz w:val="22"/>
          <w:szCs w:val="22"/>
          <w:lang w:val="en-US"/>
        </w:rPr>
        <w:t>eacekeepers are not exempt from observing international law, especially in the context of humanitarian and human rights law.</w:t>
      </w:r>
      <w:r w:rsidR="0058337E" w:rsidRPr="006C2CDF">
        <w:rPr>
          <w:rStyle w:val="Refdenotaalpie"/>
          <w:rFonts w:asciiTheme="majorHAnsi" w:hAnsiTheme="majorHAnsi" w:cs="Courier New"/>
          <w:sz w:val="22"/>
          <w:szCs w:val="22"/>
          <w:lang w:val="en-US"/>
        </w:rPr>
        <w:footnoteReference w:id="231"/>
      </w:r>
      <w:r w:rsidR="0058337E" w:rsidRPr="006C2CDF">
        <w:rPr>
          <w:rFonts w:asciiTheme="majorHAnsi" w:hAnsiTheme="majorHAnsi" w:cs="Courier New"/>
          <w:sz w:val="22"/>
          <w:szCs w:val="22"/>
          <w:lang w:val="en-US"/>
        </w:rPr>
        <w:t xml:space="preserve"> Their crimes may fall under international law, where they constitute violations of international norms and </w:t>
      </w:r>
      <w:r w:rsidR="00A12F4E" w:rsidRPr="006C2CDF">
        <w:rPr>
          <w:rFonts w:asciiTheme="majorHAnsi" w:hAnsiTheme="majorHAnsi" w:cs="Courier New"/>
          <w:sz w:val="22"/>
          <w:szCs w:val="22"/>
          <w:lang w:val="en-US"/>
        </w:rPr>
        <w:t>fulfill</w:t>
      </w:r>
      <w:r w:rsidR="0058337E" w:rsidRPr="006C2CDF">
        <w:rPr>
          <w:rFonts w:asciiTheme="majorHAnsi" w:hAnsiTheme="majorHAnsi" w:cs="Courier New"/>
          <w:sz w:val="22"/>
          <w:szCs w:val="22"/>
          <w:lang w:val="en-US"/>
        </w:rPr>
        <w:t xml:space="preserve"> the requirements of an international crime.</w:t>
      </w:r>
      <w:r w:rsidR="0058337E" w:rsidRPr="006C2CDF">
        <w:rPr>
          <w:rStyle w:val="Refdenotaalpie"/>
          <w:rFonts w:asciiTheme="majorHAnsi" w:hAnsiTheme="majorHAnsi" w:cs="Courier New"/>
          <w:sz w:val="22"/>
          <w:szCs w:val="22"/>
          <w:lang w:val="en-US"/>
        </w:rPr>
        <w:footnoteReference w:id="232"/>
      </w:r>
      <w:r w:rsidR="0058337E" w:rsidRPr="006C2CDF">
        <w:rPr>
          <w:rFonts w:asciiTheme="majorHAnsi" w:hAnsiTheme="majorHAnsi" w:cs="Courier New"/>
          <w:sz w:val="22"/>
          <w:szCs w:val="22"/>
          <w:lang w:val="en-US"/>
        </w:rPr>
        <w:t xml:space="preserve"> (…)</w:t>
      </w:r>
      <w:r w:rsidR="00C76D1B" w:rsidRPr="006C2CDF">
        <w:rPr>
          <w:rFonts w:asciiTheme="majorHAnsi" w:hAnsiTheme="majorHAnsi" w:cs="Courier New"/>
          <w:sz w:val="22"/>
          <w:szCs w:val="22"/>
          <w:lang w:val="en-US"/>
        </w:rPr>
        <w:t xml:space="preserve"> </w:t>
      </w:r>
      <w:r w:rsidR="0030255E" w:rsidRPr="006C2CDF">
        <w:rPr>
          <w:rFonts w:asciiTheme="majorHAnsi" w:hAnsiTheme="majorHAnsi" w:cs="Courier New"/>
          <w:sz w:val="22"/>
          <w:szCs w:val="22"/>
          <w:lang w:val="en-US"/>
        </w:rPr>
        <w:t>On 9 December 1948, in the shadow of the Holocaust, the United Nations approved the Convention on the Prevention and Punishment of the Crime of Genocide. This convention establishes ‘genocide’ as an international crime, and State parties ‘undertake to prevent and punish’ acts of genocide.</w:t>
      </w:r>
      <w:r w:rsidR="008008B0" w:rsidRPr="006C2CDF">
        <w:rPr>
          <w:rStyle w:val="Refdenotaalpie"/>
          <w:rFonts w:asciiTheme="majorHAnsi" w:hAnsiTheme="majorHAnsi" w:cs="Courier New"/>
          <w:sz w:val="22"/>
          <w:szCs w:val="22"/>
          <w:lang w:val="en-US"/>
        </w:rPr>
        <w:footnoteReference w:id="233"/>
      </w:r>
      <w:r w:rsidR="0030255E" w:rsidRPr="006C2CDF">
        <w:rPr>
          <w:rFonts w:asciiTheme="majorHAnsi" w:hAnsiTheme="majorHAnsi" w:cs="Courier New"/>
          <w:sz w:val="22"/>
          <w:szCs w:val="22"/>
          <w:lang w:val="en-US"/>
        </w:rPr>
        <w:t xml:space="preserve"> It defines genocide by its elements.</w:t>
      </w:r>
      <w:r w:rsidR="008008B0" w:rsidRPr="006C2CDF">
        <w:rPr>
          <w:rStyle w:val="Refdenotaalpie"/>
          <w:rFonts w:asciiTheme="majorHAnsi" w:hAnsiTheme="majorHAnsi" w:cs="Courier New"/>
          <w:sz w:val="22"/>
          <w:szCs w:val="22"/>
          <w:lang w:val="en-US"/>
        </w:rPr>
        <w:footnoteReference w:id="234"/>
      </w:r>
      <w:r w:rsidR="0030255E" w:rsidRPr="006C2CDF">
        <w:rPr>
          <w:rFonts w:asciiTheme="majorHAnsi" w:hAnsiTheme="majorHAnsi" w:cs="Courier New"/>
          <w:sz w:val="22"/>
          <w:szCs w:val="22"/>
          <w:lang w:val="en-US"/>
        </w:rPr>
        <w:t xml:space="preserve"> According to the Convention, genocide means any acts committed with the intent to destroy, in whole or in part, a national, ethnic, racial, or religious group.</w:t>
      </w:r>
      <w:r w:rsidR="008008B0" w:rsidRPr="006C2CDF">
        <w:rPr>
          <w:rStyle w:val="Refdenotaalpie"/>
          <w:rFonts w:asciiTheme="majorHAnsi" w:hAnsiTheme="majorHAnsi" w:cs="Courier New"/>
          <w:sz w:val="22"/>
          <w:szCs w:val="22"/>
          <w:lang w:val="en-US"/>
        </w:rPr>
        <w:footnoteReference w:id="235"/>
      </w:r>
      <w:r w:rsidR="0030255E" w:rsidRPr="006C2CDF">
        <w:rPr>
          <w:rFonts w:asciiTheme="majorHAnsi" w:hAnsiTheme="majorHAnsi" w:cs="Courier New"/>
          <w:sz w:val="22"/>
          <w:szCs w:val="22"/>
          <w:lang w:val="en-US"/>
        </w:rPr>
        <w:t xml:space="preserve"> Included acts are: (a) killing members of the group; (b) causing serious bodily or mental harm to members of the group</w:t>
      </w:r>
      <w:r w:rsidR="008008B0" w:rsidRPr="006C2CDF">
        <w:rPr>
          <w:rStyle w:val="Refdenotaalpie"/>
          <w:rFonts w:asciiTheme="majorHAnsi" w:hAnsiTheme="majorHAnsi" w:cs="Courier New"/>
          <w:sz w:val="22"/>
          <w:szCs w:val="22"/>
          <w:lang w:val="en-US"/>
        </w:rPr>
        <w:footnoteReference w:id="236"/>
      </w:r>
      <w:r w:rsidR="0030255E" w:rsidRPr="006C2CDF">
        <w:rPr>
          <w:rFonts w:asciiTheme="majorHAnsi" w:hAnsiTheme="majorHAnsi" w:cs="Courier New"/>
          <w:sz w:val="22"/>
          <w:szCs w:val="22"/>
          <w:lang w:val="en-US"/>
        </w:rPr>
        <w:t>; (c) deliberately inflicting on the group conditions of life calculated to bring about its physical destruction in whole or in part; (d) imposing measures intended to prevent births within the group; and (e) forcibly transferring children of the group to another group.</w:t>
      </w:r>
      <w:r w:rsidR="008008B0" w:rsidRPr="006C2CDF">
        <w:rPr>
          <w:rStyle w:val="Refdenotaalpie"/>
          <w:rFonts w:asciiTheme="majorHAnsi" w:hAnsiTheme="majorHAnsi" w:cs="Courier New"/>
          <w:sz w:val="22"/>
          <w:szCs w:val="22"/>
          <w:lang w:val="en-US"/>
        </w:rPr>
        <w:footnoteReference w:id="237"/>
      </w:r>
      <w:r w:rsidR="005B1257" w:rsidRPr="006C2CDF">
        <w:rPr>
          <w:rFonts w:asciiTheme="majorHAnsi" w:hAnsiTheme="majorHAnsi" w:cs="Courier New"/>
          <w:sz w:val="22"/>
          <w:szCs w:val="22"/>
          <w:lang w:val="en-US"/>
        </w:rPr>
        <w:t xml:space="preserve"> (…)</w:t>
      </w:r>
      <w:r w:rsidR="00FF48C6">
        <w:rPr>
          <w:rFonts w:asciiTheme="majorHAnsi" w:hAnsiTheme="majorHAnsi" w:cs="Courier New"/>
          <w:sz w:val="22"/>
          <w:szCs w:val="22"/>
          <w:lang w:val="en-US"/>
        </w:rPr>
        <w:t xml:space="preserve"> </w:t>
      </w:r>
      <w:r w:rsidR="005B1257" w:rsidRPr="006C2CDF">
        <w:rPr>
          <w:rFonts w:asciiTheme="majorHAnsi" w:hAnsiTheme="majorHAnsi" w:cs="Courier New"/>
          <w:sz w:val="22"/>
          <w:szCs w:val="22"/>
          <w:lang w:val="en-US"/>
        </w:rPr>
        <w:t>A war crime is defined as ‘any act constituting a violation of the laws and customs of war, that is, any violation of International Humanitarian Law.’</w:t>
      </w:r>
      <w:r w:rsidR="005B1257" w:rsidRPr="006C2CDF">
        <w:rPr>
          <w:rStyle w:val="Refdenotaalpie"/>
          <w:rFonts w:asciiTheme="majorHAnsi" w:hAnsiTheme="majorHAnsi" w:cs="Courier New"/>
          <w:sz w:val="22"/>
          <w:szCs w:val="22"/>
          <w:lang w:val="en-US"/>
        </w:rPr>
        <w:footnoteReference w:id="238"/>
      </w:r>
      <w:r w:rsidR="005B1257" w:rsidRPr="006C2CDF">
        <w:rPr>
          <w:rFonts w:asciiTheme="majorHAnsi" w:hAnsiTheme="majorHAnsi" w:cs="Courier New"/>
          <w:sz w:val="22"/>
          <w:szCs w:val="22"/>
          <w:lang w:val="en-US"/>
        </w:rPr>
        <w:t xml:space="preserve"> Serious violations of international humanitarian law such as firing at civilians, torturing unarmed persons, raping defenceless women, and pillaging houses ... do not need to be part of any organizational policy or be committed to a widespread degree to qualify as war crimes.</w:t>
      </w:r>
      <w:r w:rsidR="005B1257" w:rsidRPr="006C2CDF">
        <w:rPr>
          <w:rStyle w:val="Refdenotaalpie"/>
          <w:rFonts w:asciiTheme="majorHAnsi" w:hAnsiTheme="majorHAnsi" w:cs="Courier New"/>
          <w:sz w:val="22"/>
          <w:szCs w:val="22"/>
          <w:lang w:val="en-US"/>
        </w:rPr>
        <w:footnoteReference w:id="239"/>
      </w:r>
      <w:r w:rsidR="003B6D5C" w:rsidRPr="006C2CDF">
        <w:rPr>
          <w:rFonts w:asciiTheme="majorHAnsi" w:hAnsiTheme="majorHAnsi" w:cs="Courier New"/>
          <w:sz w:val="22"/>
          <w:szCs w:val="22"/>
          <w:lang w:val="en-US"/>
        </w:rPr>
        <w:t xml:space="preserve"> (…)</w:t>
      </w:r>
      <w:r w:rsidR="00262A18" w:rsidRPr="006C2CDF">
        <w:rPr>
          <w:rFonts w:asciiTheme="majorHAnsi" w:hAnsiTheme="majorHAnsi" w:cs="Courier New"/>
          <w:sz w:val="22"/>
          <w:szCs w:val="22"/>
          <w:lang w:val="en-US"/>
        </w:rPr>
        <w:t xml:space="preserve"> a UN force is by its nature an international force bound by rules relating to the conduct of an armed conflict.</w:t>
      </w:r>
      <w:r w:rsidR="00262A18" w:rsidRPr="006C2CDF">
        <w:rPr>
          <w:rStyle w:val="Refdenotaalpie"/>
          <w:rFonts w:asciiTheme="majorHAnsi" w:hAnsiTheme="majorHAnsi" w:cs="Courier New"/>
          <w:sz w:val="22"/>
          <w:szCs w:val="22"/>
          <w:lang w:val="en-US"/>
        </w:rPr>
        <w:footnoteReference w:id="240"/>
      </w:r>
      <w:r w:rsidR="00262A18" w:rsidRPr="006C2CDF">
        <w:rPr>
          <w:rFonts w:asciiTheme="majorHAnsi" w:hAnsiTheme="majorHAnsi" w:cs="Courier New"/>
          <w:sz w:val="22"/>
          <w:szCs w:val="22"/>
          <w:lang w:val="en-US"/>
        </w:rPr>
        <w:t xml:space="preserve"> (…)</w:t>
      </w:r>
      <w:r w:rsidR="00FF48C6">
        <w:rPr>
          <w:rFonts w:asciiTheme="majorHAnsi" w:hAnsiTheme="majorHAnsi" w:cs="Courier New"/>
          <w:sz w:val="22"/>
          <w:szCs w:val="22"/>
          <w:lang w:val="en-US"/>
        </w:rPr>
        <w:t xml:space="preserve"> </w:t>
      </w:r>
      <w:r w:rsidR="00262A18" w:rsidRPr="006C2CDF">
        <w:rPr>
          <w:rFonts w:asciiTheme="majorHAnsi" w:hAnsiTheme="majorHAnsi" w:cs="Courier New"/>
          <w:sz w:val="22"/>
          <w:szCs w:val="22"/>
          <w:lang w:val="en-US"/>
        </w:rPr>
        <w:t>The State of nationality of a combatant, who has infringed the rules to be observed in the conduct of war, as well as an organisation such the UN, can incur international civil liability.</w:t>
      </w:r>
      <w:r w:rsidR="00262A18" w:rsidRPr="006C2CDF">
        <w:rPr>
          <w:rStyle w:val="Refdenotaalpie"/>
          <w:rFonts w:asciiTheme="majorHAnsi" w:hAnsiTheme="majorHAnsi" w:cs="Courier New"/>
          <w:sz w:val="22"/>
          <w:szCs w:val="22"/>
          <w:lang w:val="en-US"/>
        </w:rPr>
        <w:footnoteReference w:id="241"/>
      </w:r>
      <w:r w:rsidR="00262A18" w:rsidRPr="006C2CDF">
        <w:rPr>
          <w:rFonts w:asciiTheme="majorHAnsi" w:hAnsiTheme="majorHAnsi" w:cs="Courier New"/>
          <w:sz w:val="22"/>
          <w:szCs w:val="22"/>
          <w:lang w:val="en-US"/>
        </w:rPr>
        <w:t xml:space="preserve"> Indeed, the UN has paid damages in the past, pursuant to its international civil liability.</w:t>
      </w:r>
      <w:r w:rsidR="00262A18" w:rsidRPr="006C2CDF">
        <w:rPr>
          <w:rStyle w:val="Refdenotaalpie"/>
          <w:rFonts w:asciiTheme="majorHAnsi" w:hAnsiTheme="majorHAnsi" w:cs="Courier New"/>
          <w:sz w:val="22"/>
          <w:szCs w:val="22"/>
          <w:lang w:val="en-US"/>
        </w:rPr>
        <w:footnoteReference w:id="242"/>
      </w:r>
      <w:r w:rsidR="00262A18" w:rsidRPr="006C2CDF">
        <w:rPr>
          <w:rFonts w:asciiTheme="majorHAnsi" w:hAnsiTheme="majorHAnsi" w:cs="Courier New"/>
          <w:sz w:val="22"/>
          <w:szCs w:val="22"/>
          <w:lang w:val="en-US"/>
        </w:rPr>
        <w:t xml:space="preserve"> (…)</w:t>
      </w:r>
      <w:r w:rsidR="00FF48C6">
        <w:rPr>
          <w:rFonts w:asciiTheme="majorHAnsi" w:hAnsiTheme="majorHAnsi" w:cs="Courier New"/>
          <w:sz w:val="22"/>
          <w:szCs w:val="22"/>
          <w:lang w:val="en-US"/>
        </w:rPr>
        <w:t xml:space="preserve"> </w:t>
      </w:r>
      <w:r w:rsidR="00262A18" w:rsidRPr="006C2CDF">
        <w:rPr>
          <w:rFonts w:asciiTheme="majorHAnsi" w:hAnsiTheme="majorHAnsi" w:cs="Courier New"/>
          <w:sz w:val="22"/>
          <w:szCs w:val="22"/>
          <w:lang w:val="en-US"/>
        </w:rPr>
        <w:t xml:space="preserve">War criminal acts that may occur in an international armed conflict are listed by Articles 147 Geneva Convention IV and 85 Additional Protocol I. These articles deal with the so-called ‘grave breaches’. All grave breaches are synonymous with war crimes. Article 147 refers to Article 146 which evokes Article 2 defining an international armed conflict. It reads: </w:t>
      </w:r>
      <w:r w:rsidR="00262A18" w:rsidRPr="006C2CDF">
        <w:rPr>
          <w:rFonts w:asciiTheme="majorHAnsi" w:hAnsiTheme="majorHAnsi" w:cs="Courier New"/>
          <w:i/>
          <w:sz w:val="22"/>
          <w:szCs w:val="22"/>
          <w:lang w:val="en-US"/>
        </w:rPr>
        <w:t>Grave breaches to which the preceding Article relates shall be those involving any of the following acts, if committed against persons or property protected by the present Convention: wilful killing, torture or inhuman treatment, including biological experiments, wilfully causing great suffering or serious injury to body or health, unlawful deportation or transfer or unlawful confinement of a protected person, compelling a protected person to serve in the forces of a hostile Power, or wilfully depriving a protected person of the rights of fair and regular trial prescribed in the present Convention, taking of hostages and extensive destruction and appropriation of property, not justified by military necessity and carried out unlawfully and wantonly.</w:t>
      </w:r>
      <w:r w:rsidR="002B3B40" w:rsidRPr="006C2CDF">
        <w:rPr>
          <w:rFonts w:asciiTheme="majorHAnsi" w:hAnsiTheme="majorHAnsi" w:cs="Courier New"/>
          <w:sz w:val="22"/>
          <w:szCs w:val="22"/>
          <w:lang w:val="en-US"/>
        </w:rPr>
        <w:t xml:space="preserve"> (…)</w:t>
      </w:r>
      <w:r w:rsidR="00640A30">
        <w:rPr>
          <w:rFonts w:asciiTheme="majorHAnsi" w:hAnsiTheme="majorHAnsi" w:cs="Courier New"/>
          <w:sz w:val="22"/>
          <w:szCs w:val="22"/>
          <w:lang w:val="en-US"/>
        </w:rPr>
        <w:t xml:space="preserve"> </w:t>
      </w:r>
      <w:r w:rsidR="002B3B40" w:rsidRPr="006C2CDF">
        <w:rPr>
          <w:rFonts w:asciiTheme="majorHAnsi" w:hAnsiTheme="majorHAnsi" w:cs="Courier New"/>
          <w:sz w:val="22"/>
          <w:szCs w:val="22"/>
          <w:lang w:val="en-US"/>
        </w:rPr>
        <w:t>A grave breach occurs when a violation of the laws and customs of war is committed against protected persons: combatants who are prisoners of war, refugees, and stateless persons. (…)</w:t>
      </w:r>
      <w:r w:rsidR="0087527E">
        <w:rPr>
          <w:rFonts w:asciiTheme="majorHAnsi" w:hAnsiTheme="majorHAnsi" w:cs="Courier New"/>
          <w:sz w:val="22"/>
          <w:szCs w:val="22"/>
          <w:lang w:val="en-US"/>
        </w:rPr>
        <w:t xml:space="preserve"> </w:t>
      </w:r>
      <w:r w:rsidR="00FA5009" w:rsidRPr="006C2CDF">
        <w:rPr>
          <w:rFonts w:asciiTheme="majorHAnsi" w:hAnsiTheme="majorHAnsi" w:cs="Courier New"/>
          <w:sz w:val="22"/>
          <w:szCs w:val="22"/>
          <w:lang w:val="en-US"/>
        </w:rPr>
        <w:t>where the UN forces are engaged as combatants they are under an obligation to observe the law applicable to an international armed conflict.</w:t>
      </w:r>
      <w:r w:rsidR="00FA5009" w:rsidRPr="006C2CDF">
        <w:rPr>
          <w:rStyle w:val="Refdenotaalpie"/>
          <w:rFonts w:asciiTheme="majorHAnsi" w:hAnsiTheme="majorHAnsi" w:cs="Courier New"/>
          <w:sz w:val="22"/>
          <w:szCs w:val="22"/>
          <w:lang w:val="en-US"/>
        </w:rPr>
        <w:footnoteReference w:id="243"/>
      </w:r>
      <w:r w:rsidR="00FA5009" w:rsidRPr="006C2CDF">
        <w:rPr>
          <w:rFonts w:asciiTheme="majorHAnsi" w:hAnsiTheme="majorHAnsi" w:cs="Courier New"/>
          <w:sz w:val="22"/>
          <w:szCs w:val="22"/>
          <w:lang w:val="en-US"/>
        </w:rPr>
        <w:t xml:space="preserve"> Since they operate under the responsible command of the organisation, they use the fixed and distinctly recognisable emblem of the UN and are called ‘blue helmets’, they carry their arms openly, they meet the requirements of the 1907 Hague Regulations providing for the laws, rights, and duties of war applicable to ‘armies’ and to ‘militia and volunteers corps.’</w:t>
      </w:r>
      <w:r w:rsidR="00FA5009" w:rsidRPr="006C2CDF">
        <w:rPr>
          <w:rStyle w:val="Refdenotaalpie"/>
          <w:rFonts w:asciiTheme="majorHAnsi" w:hAnsiTheme="majorHAnsi" w:cs="Courier New"/>
          <w:sz w:val="22"/>
          <w:szCs w:val="22"/>
          <w:lang w:val="en-US"/>
        </w:rPr>
        <w:footnoteReference w:id="244"/>
      </w:r>
      <w:r w:rsidR="00FA5009" w:rsidRPr="006C2CDF">
        <w:rPr>
          <w:rFonts w:asciiTheme="majorHAnsi" w:hAnsiTheme="majorHAnsi" w:cs="Courier New"/>
          <w:sz w:val="22"/>
          <w:szCs w:val="22"/>
          <w:lang w:val="en-US"/>
        </w:rPr>
        <w:t xml:space="preserve"> They have to comply with the laws and customs of war.</w:t>
      </w:r>
      <w:r w:rsidR="00FA5009" w:rsidRPr="006C2CDF">
        <w:rPr>
          <w:rStyle w:val="Refdenotaalpie"/>
          <w:rFonts w:asciiTheme="majorHAnsi" w:hAnsiTheme="majorHAnsi" w:cs="Courier New"/>
          <w:sz w:val="22"/>
          <w:szCs w:val="22"/>
          <w:lang w:val="en-US"/>
        </w:rPr>
        <w:footnoteReference w:id="245"/>
      </w:r>
      <w:r w:rsidR="00FA5009" w:rsidRPr="006C2CDF">
        <w:rPr>
          <w:rFonts w:asciiTheme="majorHAnsi" w:hAnsiTheme="majorHAnsi" w:cs="Courier New"/>
          <w:sz w:val="22"/>
          <w:szCs w:val="22"/>
          <w:lang w:val="en-US"/>
        </w:rPr>
        <w:t xml:space="preserve"> Peacekeepers are, thus, under the obligation to observe the laws and customs of armed conflict, and, where they violate the prescribed laws, they commit a prosecutable war crime.   Peacekeepers are, thus, under the obligation to observe the laws and customs of armed conflict, and, where they violate the prescribed laws, they commit a prosecutable war crime. (…) It states that the fundamental principles and rules of International Humanitarian Law set out in the Bulletin are applicable to the UN forces whenever, in situations of armed conflict, they are actively engaged therein as ‘combatants’ to the extent and for the duration of their engagement. The said rules accordingly apply in enforcement actions or in peacekeeping operations when the use of force is permitted in self-defence. (…)</w:t>
      </w:r>
      <w:r w:rsidR="00866729">
        <w:rPr>
          <w:rFonts w:asciiTheme="majorHAnsi" w:hAnsiTheme="majorHAnsi" w:cs="Courier New"/>
          <w:sz w:val="22"/>
          <w:szCs w:val="22"/>
          <w:lang w:val="en-US"/>
        </w:rPr>
        <w:t xml:space="preserve"> </w:t>
      </w:r>
      <w:r w:rsidR="00FA5009" w:rsidRPr="006C2CDF">
        <w:rPr>
          <w:rFonts w:asciiTheme="majorHAnsi" w:hAnsiTheme="majorHAnsi" w:cs="Courier New"/>
          <w:sz w:val="22"/>
          <w:szCs w:val="22"/>
          <w:lang w:val="en-US"/>
        </w:rPr>
        <w:t xml:space="preserve">Individuals not directly fulfilling the conditions of a combatant can be held responsible for war crimes if they are persons who, by virtue of their authority, are responsible for the outbreak of hostilities. Public officials, administrators, and agents or persons legitimately mandated or otherwise holding public authority, or </w:t>
      </w:r>
      <w:r w:rsidR="00FA5009" w:rsidRPr="006C2CDF">
        <w:rPr>
          <w:rFonts w:asciiTheme="majorHAnsi" w:hAnsiTheme="majorHAnsi" w:cs="Courier New"/>
          <w:i/>
          <w:iCs/>
          <w:sz w:val="22"/>
          <w:szCs w:val="22"/>
          <w:lang w:val="en-US"/>
        </w:rPr>
        <w:t xml:space="preserve">de facto </w:t>
      </w:r>
      <w:r w:rsidR="00FA5009" w:rsidRPr="006C2CDF">
        <w:rPr>
          <w:rFonts w:asciiTheme="majorHAnsi" w:hAnsiTheme="majorHAnsi" w:cs="Courier New"/>
          <w:sz w:val="22"/>
          <w:szCs w:val="22"/>
          <w:lang w:val="en-US"/>
        </w:rPr>
        <w:t xml:space="preserve">representing the Government to support or </w:t>
      </w:r>
      <w:r w:rsidR="00866729" w:rsidRPr="006C2CDF">
        <w:rPr>
          <w:rFonts w:asciiTheme="majorHAnsi" w:hAnsiTheme="majorHAnsi" w:cs="Courier New"/>
          <w:sz w:val="22"/>
          <w:szCs w:val="22"/>
          <w:lang w:val="en-US"/>
        </w:rPr>
        <w:t>fulfill</w:t>
      </w:r>
      <w:r w:rsidR="00FA5009" w:rsidRPr="006C2CDF">
        <w:rPr>
          <w:rFonts w:asciiTheme="majorHAnsi" w:hAnsiTheme="majorHAnsi" w:cs="Courier New"/>
          <w:sz w:val="22"/>
          <w:szCs w:val="22"/>
          <w:lang w:val="en-US"/>
        </w:rPr>
        <w:t xml:space="preserve"> the efforts of war, are, therefore, considered as perpetrators of war crimes.</w:t>
      </w:r>
      <w:r w:rsidR="00FA5009" w:rsidRPr="006C2CDF">
        <w:rPr>
          <w:rStyle w:val="Refdenotaalpie"/>
          <w:rFonts w:asciiTheme="majorHAnsi" w:hAnsiTheme="majorHAnsi" w:cs="Courier New"/>
          <w:sz w:val="22"/>
          <w:szCs w:val="22"/>
          <w:lang w:val="en-US"/>
        </w:rPr>
        <w:footnoteReference w:id="246"/>
      </w:r>
      <w:r w:rsidR="00FA5009" w:rsidRPr="006C2CDF">
        <w:rPr>
          <w:rFonts w:asciiTheme="majorHAnsi" w:hAnsiTheme="majorHAnsi" w:cs="Courier New"/>
          <w:sz w:val="22"/>
          <w:szCs w:val="22"/>
          <w:lang w:val="en-US"/>
        </w:rPr>
        <w:t xml:space="preserve">   The conduct of peacekeepers, such as rape and assault, may therefore fall within the ambit of the war crimes. This forms the conduct of inflicting great suffering, serious injury to the body or to the health of victim. Health cannot be construed as physical, but also as includes psychological aspects. Indeed, whereas murder and assault are criminal acts of violence to life and to the person, rape constitutes a humiliating and degrading treatment imposed on the victim.</w:t>
      </w:r>
      <w:r w:rsidR="001E3EAC" w:rsidRPr="006C2CDF">
        <w:rPr>
          <w:rStyle w:val="Refdenotaalpie"/>
          <w:rFonts w:asciiTheme="majorHAnsi" w:hAnsiTheme="majorHAnsi" w:cs="Courier New"/>
          <w:sz w:val="22"/>
          <w:szCs w:val="22"/>
          <w:lang w:val="en-US"/>
        </w:rPr>
        <w:footnoteReference w:id="247"/>
      </w:r>
      <w:r w:rsidR="001E3EAC" w:rsidRPr="006C2CDF">
        <w:rPr>
          <w:rFonts w:asciiTheme="majorHAnsi" w:hAnsiTheme="majorHAnsi" w:cs="Courier New"/>
          <w:sz w:val="22"/>
          <w:szCs w:val="22"/>
          <w:lang w:val="en-US"/>
        </w:rPr>
        <w:t xml:space="preserve"> Regarding peacekeepers, their criminal acts of rape, even if not part of a government policy or the furtherance of any state business, should not be excused on the ground of being criminal activities of a few rogue officers or </w:t>
      </w:r>
      <w:r w:rsidR="001E3EAC" w:rsidRPr="00CF2E55">
        <w:rPr>
          <w:rFonts w:asciiTheme="majorHAnsi" w:hAnsiTheme="majorHAnsi" w:cs="Courier New"/>
          <w:i/>
          <w:sz w:val="22"/>
          <w:szCs w:val="22"/>
          <w:lang w:val="en-US"/>
        </w:rPr>
        <w:t>bad apples</w:t>
      </w:r>
      <w:r w:rsidR="001E3EAC" w:rsidRPr="006C2CDF">
        <w:rPr>
          <w:rFonts w:asciiTheme="majorHAnsi" w:hAnsiTheme="majorHAnsi" w:cs="Courier New"/>
          <w:sz w:val="22"/>
          <w:szCs w:val="22"/>
          <w:lang w:val="en-US"/>
        </w:rPr>
        <w:t>.</w:t>
      </w:r>
      <w:r w:rsidR="001E3EAC" w:rsidRPr="006C2CDF">
        <w:rPr>
          <w:rStyle w:val="Refdenotaalpie"/>
          <w:rFonts w:asciiTheme="majorHAnsi" w:hAnsiTheme="majorHAnsi" w:cs="Courier New"/>
          <w:sz w:val="22"/>
          <w:szCs w:val="22"/>
          <w:lang w:val="en-US"/>
        </w:rPr>
        <w:footnoteReference w:id="248"/>
      </w:r>
      <w:r w:rsidR="00FD4B65" w:rsidRPr="006C2CDF">
        <w:rPr>
          <w:rFonts w:asciiTheme="majorHAnsi" w:hAnsiTheme="majorHAnsi" w:cs="Courier New"/>
          <w:sz w:val="22"/>
          <w:szCs w:val="22"/>
          <w:lang w:val="en-US"/>
        </w:rPr>
        <w:t xml:space="preserve"> (…) there is no doubt that rape and any other forms of sexual violence are prohibited under international humanitarian law. (…)</w:t>
      </w:r>
      <w:r w:rsidR="00CF2E55">
        <w:rPr>
          <w:rFonts w:asciiTheme="majorHAnsi" w:hAnsiTheme="majorHAnsi" w:cs="Courier New"/>
          <w:sz w:val="22"/>
          <w:szCs w:val="22"/>
          <w:lang w:val="en-US"/>
        </w:rPr>
        <w:t xml:space="preserve"> </w:t>
      </w:r>
      <w:r w:rsidR="00FD4B65" w:rsidRPr="006C2CDF">
        <w:rPr>
          <w:rFonts w:asciiTheme="majorHAnsi" w:hAnsiTheme="majorHAnsi" w:cs="Courier New"/>
          <w:sz w:val="22"/>
          <w:szCs w:val="22"/>
          <w:lang w:val="en-US"/>
        </w:rPr>
        <w:t xml:space="preserve">The prohibition states that, </w:t>
      </w:r>
      <w:r w:rsidR="00FD4B65" w:rsidRPr="00CF2E55">
        <w:rPr>
          <w:rFonts w:asciiTheme="majorHAnsi" w:hAnsiTheme="majorHAnsi" w:cs="Courier New"/>
          <w:i/>
          <w:sz w:val="22"/>
          <w:szCs w:val="22"/>
          <w:lang w:val="en-US"/>
        </w:rPr>
        <w:t xml:space="preserve">‘Women shall be especially protected against any attack on their honour, in particular against rape, enforced prostitution, or any form of indecent assault.’ </w:t>
      </w:r>
      <w:r w:rsidR="00FD4B65" w:rsidRPr="006C2CDF">
        <w:rPr>
          <w:rFonts w:asciiTheme="majorHAnsi" w:hAnsiTheme="majorHAnsi" w:cs="Courier New"/>
          <w:sz w:val="22"/>
          <w:szCs w:val="22"/>
          <w:lang w:val="en-US"/>
        </w:rPr>
        <w:t xml:space="preserve"> Despite the existence of this prohibition, instances of rape and gang-rape, and beating women victims to semi-consciousness, have been reported regarding the UN mission of peace to Somalia. These allegations, if confirmed, constitute violations of the laws and customs of war as indicated at the beginning of this paragraph. Pornography involving children may also be considered as falling under the same provisions.  (…)</w:t>
      </w:r>
      <w:r w:rsidR="00C8744F">
        <w:rPr>
          <w:rFonts w:asciiTheme="majorHAnsi" w:hAnsiTheme="majorHAnsi" w:cs="Courier New"/>
          <w:sz w:val="22"/>
          <w:szCs w:val="22"/>
          <w:lang w:val="en-US"/>
        </w:rPr>
        <w:t xml:space="preserve"> </w:t>
      </w:r>
      <w:r w:rsidR="00FD4B65" w:rsidRPr="006C2CDF">
        <w:rPr>
          <w:rFonts w:asciiTheme="majorHAnsi" w:hAnsiTheme="majorHAnsi" w:cs="Courier New"/>
          <w:sz w:val="22"/>
          <w:szCs w:val="22"/>
          <w:lang w:val="en-US"/>
        </w:rPr>
        <w:t>What is important to note is that the Rome Statute has codified the crime of rape as a war crime when committed in connection with, and in the context of, war. Such rape is defined in neutral terms with reference to victims as well as to perpetrators.</w:t>
      </w:r>
      <w:r w:rsidR="00FD4B65" w:rsidRPr="006C2CDF">
        <w:rPr>
          <w:rStyle w:val="Refdenotaalpie"/>
          <w:rFonts w:asciiTheme="majorHAnsi" w:hAnsiTheme="majorHAnsi" w:cs="Courier New"/>
          <w:sz w:val="22"/>
          <w:szCs w:val="22"/>
          <w:lang w:val="en-US"/>
        </w:rPr>
        <w:footnoteReference w:id="249"/>
      </w:r>
      <w:r w:rsidR="00FD4B65" w:rsidRPr="006C2CDF">
        <w:rPr>
          <w:rFonts w:asciiTheme="majorHAnsi" w:hAnsiTheme="majorHAnsi" w:cs="Courier New"/>
          <w:sz w:val="22"/>
          <w:szCs w:val="22"/>
          <w:lang w:val="en-US"/>
        </w:rPr>
        <w:t xml:space="preserve"> (…)</w:t>
      </w:r>
      <w:r w:rsidR="00C8744F">
        <w:rPr>
          <w:rFonts w:asciiTheme="majorHAnsi" w:hAnsiTheme="majorHAnsi" w:cs="Courier New"/>
          <w:sz w:val="22"/>
          <w:szCs w:val="22"/>
          <w:lang w:val="en-US"/>
        </w:rPr>
        <w:t xml:space="preserve"> </w:t>
      </w:r>
      <w:r w:rsidR="00D437C5" w:rsidRPr="006C2CDF">
        <w:rPr>
          <w:rFonts w:asciiTheme="majorHAnsi" w:hAnsiTheme="majorHAnsi" w:cs="Courier New"/>
          <w:sz w:val="22"/>
          <w:szCs w:val="22"/>
          <w:lang w:val="en-US"/>
        </w:rPr>
        <w:t>Many provisions of the Geneva Conventions proscribe any violation of the individual right to life.</w:t>
      </w:r>
      <w:r w:rsidR="00D437C5" w:rsidRPr="006C2CDF">
        <w:rPr>
          <w:rStyle w:val="Refdenotaalpie"/>
          <w:rFonts w:asciiTheme="majorHAnsi" w:hAnsiTheme="majorHAnsi" w:cs="Courier New"/>
          <w:sz w:val="22"/>
          <w:szCs w:val="22"/>
          <w:lang w:val="en-US"/>
        </w:rPr>
        <w:footnoteReference w:id="250"/>
      </w:r>
      <w:r w:rsidR="00D437C5" w:rsidRPr="006C2CDF">
        <w:rPr>
          <w:rFonts w:asciiTheme="majorHAnsi" w:hAnsiTheme="majorHAnsi" w:cs="Courier New"/>
          <w:sz w:val="22"/>
          <w:szCs w:val="22"/>
          <w:lang w:val="en-US"/>
        </w:rPr>
        <w:t xml:space="preserve"> There have been allegations that, during the UN peacekeeping mission to Somalia, Canadian, Belgian, Italian soldiers and other peacekeepers committed acts of murder</w:t>
      </w:r>
      <w:r w:rsidR="00D437C5" w:rsidRPr="006C2CDF">
        <w:rPr>
          <w:rStyle w:val="Refdenotaalpie"/>
          <w:rFonts w:asciiTheme="majorHAnsi" w:hAnsiTheme="majorHAnsi" w:cs="Courier New"/>
          <w:sz w:val="22"/>
          <w:szCs w:val="22"/>
          <w:lang w:val="en-US"/>
        </w:rPr>
        <w:footnoteReference w:id="251"/>
      </w:r>
      <w:r w:rsidR="00D437C5" w:rsidRPr="006C2CDF">
        <w:rPr>
          <w:rFonts w:asciiTheme="majorHAnsi" w:hAnsiTheme="majorHAnsi" w:cs="Courier New"/>
          <w:sz w:val="22"/>
          <w:szCs w:val="22"/>
          <w:lang w:val="en-US"/>
        </w:rPr>
        <w:t xml:space="preserve"> by directly firing at civilians,</w:t>
      </w:r>
      <w:r w:rsidR="00D437C5" w:rsidRPr="006C2CDF">
        <w:rPr>
          <w:rStyle w:val="Refdenotaalpie"/>
          <w:rFonts w:asciiTheme="majorHAnsi" w:hAnsiTheme="majorHAnsi" w:cs="Courier New"/>
          <w:sz w:val="22"/>
          <w:szCs w:val="22"/>
          <w:lang w:val="en-US"/>
        </w:rPr>
        <w:footnoteReference w:id="252"/>
      </w:r>
      <w:r w:rsidR="00D437C5" w:rsidRPr="006C2CDF">
        <w:rPr>
          <w:rFonts w:asciiTheme="majorHAnsi" w:hAnsiTheme="majorHAnsi" w:cs="Courier New"/>
          <w:sz w:val="22"/>
          <w:szCs w:val="22"/>
          <w:lang w:val="en-US"/>
        </w:rPr>
        <w:t xml:space="preserve"> by throwing children and other civilians into a river or into the sea, and allegations of instances of murder by suffocation or by any other means.</w:t>
      </w:r>
      <w:r w:rsidR="00D437C5" w:rsidRPr="006C2CDF">
        <w:rPr>
          <w:rStyle w:val="Refdenotaalpie"/>
          <w:rFonts w:asciiTheme="majorHAnsi" w:hAnsiTheme="majorHAnsi" w:cs="Courier New"/>
          <w:sz w:val="22"/>
          <w:szCs w:val="22"/>
          <w:lang w:val="en-US"/>
        </w:rPr>
        <w:footnoteReference w:id="253"/>
      </w:r>
      <w:r w:rsidR="00D437C5" w:rsidRPr="006C2CDF">
        <w:rPr>
          <w:rFonts w:asciiTheme="majorHAnsi" w:hAnsiTheme="majorHAnsi" w:cs="Courier New"/>
          <w:sz w:val="22"/>
          <w:szCs w:val="22"/>
          <w:lang w:val="en-US"/>
        </w:rPr>
        <w:t>It is important to enquire whether such conduct falls under the Geneva Convention on war crimes, and, furthermore, to establish whether the case of murder of a Burundian teenager also falls under the provisions relative to grave breaches or under article 3 common to the four Geneva Conventions.</w:t>
      </w:r>
      <w:r w:rsidR="00337096" w:rsidRPr="006C2CDF">
        <w:rPr>
          <w:rFonts w:asciiTheme="majorHAnsi" w:hAnsiTheme="majorHAnsi" w:cs="Courier New"/>
          <w:sz w:val="22"/>
          <w:szCs w:val="22"/>
          <w:lang w:val="en-US"/>
        </w:rPr>
        <w:t xml:space="preserve"> (…) Since the High Contracting Parties to the four Geneva Conventions undertake to respect and to ensure respect in all circumstances,</w:t>
      </w:r>
      <w:r w:rsidR="00337096" w:rsidRPr="006C2CDF">
        <w:rPr>
          <w:rStyle w:val="Refdenotaalpie"/>
          <w:rFonts w:asciiTheme="majorHAnsi" w:hAnsiTheme="majorHAnsi" w:cs="Courier New"/>
          <w:sz w:val="22"/>
          <w:szCs w:val="22"/>
          <w:lang w:val="en-US"/>
        </w:rPr>
        <w:footnoteReference w:id="254"/>
      </w:r>
      <w:r w:rsidR="00337096" w:rsidRPr="006C2CDF">
        <w:rPr>
          <w:rFonts w:asciiTheme="majorHAnsi" w:hAnsiTheme="majorHAnsi" w:cs="Courier New"/>
          <w:sz w:val="22"/>
          <w:szCs w:val="22"/>
          <w:lang w:val="en-US"/>
        </w:rPr>
        <w:t xml:space="preserve"> incidents such as assaults on hospital staff</w:t>
      </w:r>
      <w:r w:rsidR="00337096" w:rsidRPr="006C2CDF">
        <w:rPr>
          <w:rStyle w:val="Refdenotaalpie"/>
          <w:rFonts w:asciiTheme="majorHAnsi" w:hAnsiTheme="majorHAnsi" w:cs="Courier New"/>
          <w:sz w:val="22"/>
          <w:szCs w:val="22"/>
          <w:lang w:val="en-US"/>
        </w:rPr>
        <w:footnoteReference w:id="255"/>
      </w:r>
      <w:r w:rsidR="00337096" w:rsidRPr="006C2CDF">
        <w:rPr>
          <w:rFonts w:asciiTheme="majorHAnsi" w:hAnsiTheme="majorHAnsi" w:cs="Courier New"/>
          <w:sz w:val="22"/>
          <w:szCs w:val="22"/>
          <w:lang w:val="en-US"/>
        </w:rPr>
        <w:t xml:space="preserve"> by peacekeepers would constitute a violation of the said Conventions with regard to the obligation to ensure respect and protection </w:t>
      </w:r>
      <w:r w:rsidR="00337096" w:rsidRPr="006C2CDF">
        <w:rPr>
          <w:rFonts w:asciiTheme="majorHAnsi" w:hAnsiTheme="majorHAnsi" w:cs="Courier New"/>
          <w:i/>
          <w:iCs/>
          <w:sz w:val="22"/>
          <w:szCs w:val="22"/>
          <w:lang w:val="en-US"/>
        </w:rPr>
        <w:t xml:space="preserve">vis-à-vis </w:t>
      </w:r>
      <w:r w:rsidR="00337096" w:rsidRPr="006C2CDF">
        <w:rPr>
          <w:rFonts w:asciiTheme="majorHAnsi" w:hAnsiTheme="majorHAnsi" w:cs="Courier New"/>
          <w:sz w:val="22"/>
          <w:szCs w:val="22"/>
          <w:lang w:val="en-US"/>
        </w:rPr>
        <w:t>persons engaged in the operation and administration of civilian hospitals.</w:t>
      </w:r>
      <w:r w:rsidR="00337096" w:rsidRPr="006C2CDF">
        <w:rPr>
          <w:rStyle w:val="Refdenotaalpie"/>
          <w:rFonts w:asciiTheme="majorHAnsi" w:hAnsiTheme="majorHAnsi" w:cs="Courier New"/>
          <w:sz w:val="22"/>
          <w:szCs w:val="22"/>
          <w:lang w:val="en-US"/>
        </w:rPr>
        <w:footnoteReference w:id="256"/>
      </w:r>
      <w:r w:rsidR="00337096" w:rsidRPr="006C2CDF">
        <w:rPr>
          <w:rFonts w:asciiTheme="majorHAnsi" w:hAnsiTheme="majorHAnsi" w:cs="Courier New"/>
          <w:sz w:val="22"/>
          <w:szCs w:val="22"/>
          <w:lang w:val="en-US"/>
        </w:rPr>
        <w:t xml:space="preserve"> Medical personnel in civilian hospitals, as well as civilians not taking part in hostilities, are protected persons. The assaults on medical personnel, therefore, and assaults inflicted on three Somali men, including Abdullhai Sheik Abdulkadir,</w:t>
      </w:r>
      <w:r w:rsidR="00337096" w:rsidRPr="006C2CDF">
        <w:rPr>
          <w:rStyle w:val="Refdenotaalpie"/>
          <w:rFonts w:asciiTheme="majorHAnsi" w:hAnsiTheme="majorHAnsi" w:cs="Courier New"/>
          <w:sz w:val="22"/>
          <w:szCs w:val="22"/>
          <w:lang w:val="en-US"/>
        </w:rPr>
        <w:footnoteReference w:id="257"/>
      </w:r>
      <w:r w:rsidR="00337096" w:rsidRPr="006C2CDF">
        <w:rPr>
          <w:rFonts w:asciiTheme="majorHAnsi" w:hAnsiTheme="majorHAnsi" w:cs="Courier New"/>
          <w:sz w:val="22"/>
          <w:szCs w:val="22"/>
          <w:lang w:val="en-US"/>
        </w:rPr>
        <w:t xml:space="preserve"> may constitute violations of the law and customs of war and amount to torture or cruel treatment if all the requirements for these crimes are present.</w:t>
      </w:r>
      <w:r w:rsidR="00337096" w:rsidRPr="006C2CDF">
        <w:rPr>
          <w:rStyle w:val="Refdenotaalpie"/>
          <w:rFonts w:asciiTheme="majorHAnsi" w:hAnsiTheme="majorHAnsi" w:cs="Courier New"/>
          <w:sz w:val="22"/>
          <w:szCs w:val="22"/>
          <w:lang w:val="en-US"/>
        </w:rPr>
        <w:footnoteReference w:id="258"/>
      </w:r>
      <w:r w:rsidR="00FF4B23" w:rsidRPr="006C2CDF">
        <w:rPr>
          <w:rFonts w:asciiTheme="majorHAnsi" w:hAnsiTheme="majorHAnsi" w:cs="Courier New"/>
          <w:sz w:val="22"/>
          <w:szCs w:val="22"/>
          <w:lang w:val="en-US"/>
        </w:rPr>
        <w:t xml:space="preserve"> (…)</w:t>
      </w:r>
      <w:r w:rsidR="0039181A">
        <w:rPr>
          <w:rFonts w:asciiTheme="majorHAnsi" w:hAnsiTheme="majorHAnsi" w:cs="Courier New"/>
          <w:sz w:val="22"/>
          <w:szCs w:val="22"/>
          <w:lang w:val="en-US"/>
        </w:rPr>
        <w:t xml:space="preserve"> </w:t>
      </w:r>
      <w:r w:rsidR="00FF4B23" w:rsidRPr="006C2CDF">
        <w:rPr>
          <w:rFonts w:asciiTheme="majorHAnsi" w:hAnsiTheme="majorHAnsi" w:cs="Courier New"/>
          <w:sz w:val="22"/>
          <w:szCs w:val="22"/>
          <w:lang w:val="en-US"/>
        </w:rPr>
        <w:t>Torture is prohibited and criminalized by the laws and customs of war.</w:t>
      </w:r>
      <w:r w:rsidR="00FF4B23" w:rsidRPr="006C2CDF">
        <w:rPr>
          <w:rStyle w:val="Refdenotaalpie"/>
          <w:rFonts w:asciiTheme="majorHAnsi" w:hAnsiTheme="majorHAnsi" w:cs="Courier New"/>
          <w:sz w:val="22"/>
          <w:szCs w:val="22"/>
          <w:lang w:val="en-US"/>
        </w:rPr>
        <w:footnoteReference w:id="259"/>
      </w:r>
      <w:r w:rsidR="00FF4B23" w:rsidRPr="006C2CDF">
        <w:rPr>
          <w:rFonts w:asciiTheme="majorHAnsi" w:hAnsiTheme="majorHAnsi" w:cs="Courier New"/>
          <w:sz w:val="22"/>
          <w:szCs w:val="22"/>
          <w:lang w:val="en-US"/>
        </w:rPr>
        <w:t xml:space="preserve"> Peacekeepers deployed in Somali in the 1990s and who are alleged to have electrically shocked a detained Somali man,</w:t>
      </w:r>
      <w:r w:rsidR="00FF4B23" w:rsidRPr="006C2CDF">
        <w:rPr>
          <w:rStyle w:val="Refdenotaalpie"/>
          <w:rFonts w:asciiTheme="majorHAnsi" w:hAnsiTheme="majorHAnsi" w:cs="Courier New"/>
          <w:sz w:val="22"/>
          <w:szCs w:val="22"/>
          <w:lang w:val="en-US"/>
        </w:rPr>
        <w:footnoteReference w:id="260"/>
      </w:r>
      <w:r w:rsidR="00FF4B23" w:rsidRPr="006C2CDF">
        <w:rPr>
          <w:rFonts w:asciiTheme="majorHAnsi" w:hAnsiTheme="majorHAnsi" w:cs="Courier New"/>
          <w:sz w:val="22"/>
          <w:szCs w:val="22"/>
          <w:lang w:val="en-US"/>
        </w:rPr>
        <w:t xml:space="preserve"> to have tortured a garage proprietor to the point of his becoming blind in one eye, and other reported instances such as hooding and tying people to a lorry to drag them along the ground and other similar treatments of Somali civilians should, therefore, qualify as acts of torture.</w:t>
      </w:r>
      <w:r w:rsidR="00FF4B23" w:rsidRPr="006C2CDF">
        <w:rPr>
          <w:rStyle w:val="Refdenotaalpie"/>
          <w:rFonts w:asciiTheme="majorHAnsi" w:hAnsiTheme="majorHAnsi" w:cs="Courier New"/>
          <w:sz w:val="22"/>
          <w:szCs w:val="22"/>
          <w:lang w:val="en-US"/>
        </w:rPr>
        <w:footnoteReference w:id="261"/>
      </w:r>
      <w:r w:rsidR="00DC4828" w:rsidRPr="006C2CDF">
        <w:rPr>
          <w:rFonts w:asciiTheme="majorHAnsi" w:hAnsiTheme="majorHAnsi" w:cs="Courier New"/>
          <w:sz w:val="22"/>
          <w:szCs w:val="22"/>
          <w:lang w:val="en-US"/>
        </w:rPr>
        <w:t xml:space="preserve"> (…)</w:t>
      </w:r>
      <w:r w:rsidR="0039181A">
        <w:rPr>
          <w:rFonts w:asciiTheme="majorHAnsi" w:hAnsiTheme="majorHAnsi" w:cs="Courier New"/>
          <w:sz w:val="22"/>
          <w:szCs w:val="22"/>
          <w:lang w:val="en-US"/>
        </w:rPr>
        <w:t xml:space="preserve"> </w:t>
      </w:r>
      <w:r w:rsidR="00FB2345" w:rsidRPr="006C2CDF">
        <w:rPr>
          <w:rFonts w:asciiTheme="majorHAnsi" w:hAnsiTheme="majorHAnsi" w:cs="Courier New"/>
          <w:sz w:val="22"/>
          <w:szCs w:val="22"/>
          <w:lang w:val="en-US"/>
        </w:rPr>
        <w:t>The immunity protections are particularly important when it comes to the personnel of peacekeeping missions who are sent into politically unstable environments which lack functioning judicial institutions. For the operation and its personnel to carry out their mandate, they need some guarantees that they will be exempt from legal prosecution. This does not mean peacekeepers are free to commit crimes under the cover of immunity. (…) It is, therefore, a functional immunity, not personal immunity</w:t>
      </w:r>
      <w:r w:rsidR="00FB2345" w:rsidRPr="006C2CDF">
        <w:rPr>
          <w:rStyle w:val="Refdenotaalpie"/>
          <w:rFonts w:asciiTheme="majorHAnsi" w:hAnsiTheme="majorHAnsi" w:cs="Courier New"/>
          <w:sz w:val="22"/>
          <w:szCs w:val="22"/>
          <w:lang w:val="en-US"/>
        </w:rPr>
        <w:footnoteReference w:id="262"/>
      </w:r>
      <w:r w:rsidR="00FB2345" w:rsidRPr="006C2CDF">
        <w:rPr>
          <w:rFonts w:asciiTheme="majorHAnsi" w:hAnsiTheme="majorHAnsi" w:cs="Courier New"/>
          <w:sz w:val="22"/>
          <w:szCs w:val="22"/>
          <w:lang w:val="en-US"/>
        </w:rPr>
        <w:t xml:space="preserve"> and it does not extend to purely civilian issues (…) The personnel of UN peace operations are not absolutely immune from legal criminal liability since their immunity is functional, i.e. immunity </w:t>
      </w:r>
      <w:r w:rsidR="00FB2345" w:rsidRPr="006C2CDF">
        <w:rPr>
          <w:rFonts w:asciiTheme="majorHAnsi" w:hAnsiTheme="majorHAnsi" w:cs="Courier New"/>
          <w:i/>
          <w:iCs/>
          <w:sz w:val="22"/>
          <w:szCs w:val="22"/>
          <w:lang w:val="en-US"/>
        </w:rPr>
        <w:t xml:space="preserve">ratione materiae, </w:t>
      </w:r>
      <w:r w:rsidR="00FB2345" w:rsidRPr="006C2CDF">
        <w:rPr>
          <w:rFonts w:asciiTheme="majorHAnsi" w:hAnsiTheme="majorHAnsi" w:cs="Courier New"/>
          <w:sz w:val="22"/>
          <w:szCs w:val="22"/>
          <w:lang w:val="en-US"/>
        </w:rPr>
        <w:t>which is not meant to protect private interests.</w:t>
      </w:r>
      <w:r w:rsidR="00FB2345" w:rsidRPr="006C2CDF">
        <w:rPr>
          <w:rStyle w:val="Refdenotaalpie"/>
          <w:rFonts w:asciiTheme="majorHAnsi" w:hAnsiTheme="majorHAnsi" w:cs="Courier New"/>
          <w:sz w:val="22"/>
          <w:szCs w:val="22"/>
          <w:lang w:val="en-US"/>
        </w:rPr>
        <w:footnoteReference w:id="263"/>
      </w:r>
      <w:r w:rsidR="00FB2345" w:rsidRPr="006C2CDF">
        <w:rPr>
          <w:rFonts w:asciiTheme="majorHAnsi" w:hAnsiTheme="majorHAnsi" w:cs="Courier New"/>
          <w:sz w:val="22"/>
          <w:szCs w:val="22"/>
          <w:lang w:val="en-US"/>
        </w:rPr>
        <w:t xml:space="preserve"> Peacekeepers, therefore, cannot actually assert immunity protections when they commit serious violations of human rights which fall outside the scope of their official duties,</w:t>
      </w:r>
      <w:r w:rsidR="00FB2345" w:rsidRPr="006C2CDF">
        <w:rPr>
          <w:rStyle w:val="Refdenotaalpie"/>
          <w:rFonts w:asciiTheme="majorHAnsi" w:hAnsiTheme="majorHAnsi" w:cs="Courier New"/>
          <w:sz w:val="22"/>
          <w:szCs w:val="22"/>
          <w:lang w:val="en-US"/>
        </w:rPr>
        <w:footnoteReference w:id="264"/>
      </w:r>
      <w:r w:rsidR="00FB2345" w:rsidRPr="006C2CDF">
        <w:rPr>
          <w:rFonts w:asciiTheme="majorHAnsi" w:hAnsiTheme="majorHAnsi" w:cs="Courier New"/>
          <w:sz w:val="22"/>
          <w:szCs w:val="22"/>
          <w:lang w:val="en-US"/>
        </w:rPr>
        <w:t xml:space="preserve"> and most crimes by peacekeepers undoubtedly constitute, in one way or another, </w:t>
      </w:r>
      <w:r w:rsidR="00FB2345" w:rsidRPr="00900DF0">
        <w:rPr>
          <w:rFonts w:asciiTheme="majorHAnsi" w:hAnsiTheme="majorHAnsi" w:cs="Courier New"/>
          <w:b/>
          <w:sz w:val="22"/>
          <w:szCs w:val="22"/>
          <w:lang w:val="en-US"/>
        </w:rPr>
        <w:t>violations of human rights</w:t>
      </w:r>
      <w:r w:rsidR="00FB2345" w:rsidRPr="006C2CDF">
        <w:rPr>
          <w:rFonts w:asciiTheme="majorHAnsi" w:hAnsiTheme="majorHAnsi" w:cs="Courier New"/>
          <w:sz w:val="22"/>
          <w:szCs w:val="22"/>
          <w:lang w:val="en-US"/>
        </w:rPr>
        <w:t>.</w:t>
      </w:r>
      <w:r w:rsidR="009710AA" w:rsidRPr="006C2CDF">
        <w:rPr>
          <w:rFonts w:asciiTheme="majorHAnsi" w:hAnsiTheme="majorHAnsi" w:cs="Courier New"/>
          <w:sz w:val="22"/>
          <w:szCs w:val="22"/>
          <w:lang w:val="en-US"/>
        </w:rPr>
        <w:t xml:space="preserve"> (…)</w:t>
      </w:r>
      <w:r w:rsidR="00900DF0">
        <w:rPr>
          <w:rFonts w:asciiTheme="majorHAnsi" w:hAnsiTheme="majorHAnsi" w:cs="Courier New"/>
          <w:sz w:val="22"/>
          <w:szCs w:val="22"/>
          <w:lang w:val="en-US"/>
        </w:rPr>
        <w:t xml:space="preserve"> </w:t>
      </w:r>
      <w:r w:rsidR="009710AA" w:rsidRPr="006C2CDF">
        <w:rPr>
          <w:rFonts w:asciiTheme="majorHAnsi" w:hAnsiTheme="majorHAnsi" w:cs="Courier New"/>
          <w:sz w:val="22"/>
          <w:szCs w:val="22"/>
          <w:lang w:val="en-US"/>
        </w:rPr>
        <w:t>The absence of prosecution is actually the consequence of unwillingness on the part of the home countries of the peacekeepers to prosecute their crimes, as well as the fact that the UN Secretary General’s office does not promptly waive the immunity of civilian personnel.</w:t>
      </w:r>
      <w:r w:rsidR="009710AA" w:rsidRPr="006C2CDF">
        <w:rPr>
          <w:rStyle w:val="Refdenotaalpie"/>
          <w:rFonts w:asciiTheme="majorHAnsi" w:hAnsiTheme="majorHAnsi" w:cs="Courier New"/>
          <w:sz w:val="22"/>
          <w:szCs w:val="22"/>
          <w:lang w:val="en-US"/>
        </w:rPr>
        <w:footnoteReference w:id="265"/>
      </w:r>
      <w:r w:rsidR="009710AA" w:rsidRPr="006C2CDF">
        <w:rPr>
          <w:rFonts w:asciiTheme="majorHAnsi" w:hAnsiTheme="majorHAnsi" w:cs="Courier New"/>
          <w:sz w:val="22"/>
          <w:szCs w:val="22"/>
          <w:lang w:val="en-US"/>
        </w:rPr>
        <w:t xml:space="preserve"> (…)</w:t>
      </w:r>
      <w:r w:rsidR="00900DF0">
        <w:rPr>
          <w:rFonts w:asciiTheme="majorHAnsi" w:hAnsiTheme="majorHAnsi" w:cs="Courier New"/>
          <w:sz w:val="22"/>
          <w:szCs w:val="22"/>
          <w:lang w:val="en-US"/>
        </w:rPr>
        <w:t xml:space="preserve"> </w:t>
      </w:r>
      <w:r w:rsidR="009710AA" w:rsidRPr="006C2CDF">
        <w:rPr>
          <w:rFonts w:asciiTheme="majorHAnsi" w:hAnsiTheme="majorHAnsi" w:cs="Courier New"/>
          <w:sz w:val="22"/>
          <w:szCs w:val="22"/>
          <w:lang w:val="en-US"/>
        </w:rPr>
        <w:t>Since an international criminal court is not party to agreements concluded between the UN and a Host State as well between the UN and the Troop-Contributing Countries, if the conduct of peacekeepers has reached such a degree of seriousness as to amount to international crimes, a third state can assert its criminal jurisdiction,</w:t>
      </w:r>
      <w:r w:rsidR="009710AA" w:rsidRPr="006C2CDF">
        <w:rPr>
          <w:rStyle w:val="Refdenotaalpie"/>
          <w:rFonts w:asciiTheme="majorHAnsi" w:hAnsiTheme="majorHAnsi" w:cs="Courier New"/>
          <w:sz w:val="22"/>
          <w:szCs w:val="22"/>
          <w:lang w:val="en-US"/>
        </w:rPr>
        <w:footnoteReference w:id="266"/>
      </w:r>
      <w:r w:rsidR="009710AA" w:rsidRPr="006C2CDF">
        <w:rPr>
          <w:rFonts w:asciiTheme="majorHAnsi" w:hAnsiTheme="majorHAnsi" w:cs="Courier New"/>
          <w:sz w:val="22"/>
          <w:szCs w:val="22"/>
          <w:lang w:val="en-US"/>
        </w:rPr>
        <w:t xml:space="preserve"> especially if the individual peacekeeper is actually within the boundaries of the said third State on the ground of universal jurisdiction.</w:t>
      </w:r>
      <w:r w:rsidR="009710AA" w:rsidRPr="006C2CDF">
        <w:rPr>
          <w:rStyle w:val="Refdenotaalpie"/>
          <w:rFonts w:asciiTheme="majorHAnsi" w:hAnsiTheme="majorHAnsi" w:cs="Courier New"/>
          <w:sz w:val="22"/>
          <w:szCs w:val="22"/>
          <w:lang w:val="en-US"/>
        </w:rPr>
        <w:footnoteReference w:id="267"/>
      </w:r>
      <w:r w:rsidR="006B20EB" w:rsidRPr="006C2CDF">
        <w:rPr>
          <w:rFonts w:asciiTheme="majorHAnsi" w:hAnsiTheme="majorHAnsi" w:cs="Courier New"/>
          <w:sz w:val="22"/>
          <w:szCs w:val="22"/>
          <w:lang w:val="en-US"/>
        </w:rPr>
        <w:t xml:space="preserve"> (…) </w:t>
      </w:r>
      <w:r w:rsidR="006B20EB" w:rsidRPr="006C2CDF">
        <w:rPr>
          <w:rFonts w:asciiTheme="majorHAnsi" w:hAnsiTheme="majorHAnsi" w:cs="Courier New"/>
          <w:sz w:val="22"/>
          <w:szCs w:val="22"/>
          <w:highlight w:val="lightGray"/>
          <w:lang w:val="en-US"/>
        </w:rPr>
        <w:t>This chapter on international law regarding the crimes allegedly committed by peacekeepers has endeavoured to ascertain whether such crimes amount to any category of the core international crimes, i.e. genocide, crimes against humanity, and war crimes. It has shown that rape and other sexual offences, murder, and other violent acts constitute crimes under international law.</w:t>
      </w:r>
      <w:r w:rsidR="00E607C5" w:rsidRPr="006C2CDF">
        <w:rPr>
          <w:rStyle w:val="Refdenotaalpie"/>
          <w:rFonts w:asciiTheme="majorHAnsi" w:hAnsiTheme="majorHAnsi" w:cs="Courier New"/>
          <w:sz w:val="22"/>
          <w:szCs w:val="22"/>
          <w:lang w:val="en-US"/>
        </w:rPr>
        <w:footnoteReference w:id="268"/>
      </w:r>
      <w:r w:rsidR="006B20EB" w:rsidRPr="006C2CDF">
        <w:rPr>
          <w:rFonts w:asciiTheme="majorHAnsi" w:hAnsiTheme="majorHAnsi" w:cs="Courier New"/>
          <w:sz w:val="22"/>
          <w:szCs w:val="22"/>
          <w:highlight w:val="lightGray"/>
          <w:lang w:val="en-US"/>
        </w:rPr>
        <w:t xml:space="preserve"> It is, therefore, evident that conduct by a peacekeeper might amount to a </w:t>
      </w:r>
      <w:r w:rsidR="006B20EB" w:rsidRPr="00900DF0">
        <w:rPr>
          <w:rFonts w:asciiTheme="majorHAnsi" w:hAnsiTheme="majorHAnsi" w:cs="Courier New"/>
          <w:b/>
          <w:sz w:val="22"/>
          <w:szCs w:val="22"/>
          <w:highlight w:val="lightGray"/>
          <w:lang w:val="en-US"/>
        </w:rPr>
        <w:t>war crime</w:t>
      </w:r>
      <w:r w:rsidR="006B20EB" w:rsidRPr="006C2CDF">
        <w:rPr>
          <w:rFonts w:asciiTheme="majorHAnsi" w:hAnsiTheme="majorHAnsi" w:cs="Courier New"/>
          <w:sz w:val="22"/>
          <w:szCs w:val="22"/>
          <w:highlight w:val="lightGray"/>
          <w:lang w:val="en-US"/>
        </w:rPr>
        <w:t xml:space="preserve"> under international criminal law.</w:t>
      </w:r>
      <w:r w:rsidR="00E607C5" w:rsidRPr="006C2CDF">
        <w:rPr>
          <w:rStyle w:val="Refdenotaalpie"/>
          <w:rFonts w:asciiTheme="majorHAnsi" w:hAnsiTheme="majorHAnsi" w:cs="Courier New"/>
          <w:sz w:val="22"/>
          <w:szCs w:val="22"/>
          <w:lang w:val="en-US"/>
        </w:rPr>
        <w:footnoteReference w:id="269"/>
      </w:r>
      <w:r w:rsidR="00B706D7" w:rsidRPr="006C2CDF">
        <w:rPr>
          <w:rFonts w:asciiTheme="majorHAnsi" w:hAnsiTheme="majorHAnsi" w:cs="Courier New"/>
          <w:sz w:val="22"/>
          <w:szCs w:val="22"/>
          <w:lang w:val="en-US"/>
        </w:rPr>
        <w:t xml:space="preserve"> (…) Crimes committed by peacekeeping personnel are of a grave nature and they should not be minimised as the random, isolated conduct of individual peacekeepers. (…) </w:t>
      </w:r>
      <w:r w:rsidR="00C169E7" w:rsidRPr="006C2CDF">
        <w:rPr>
          <w:rFonts w:asciiTheme="majorHAnsi" w:hAnsiTheme="majorHAnsi" w:cs="Courier New"/>
          <w:sz w:val="22"/>
          <w:szCs w:val="22"/>
          <w:lang w:val="en-US"/>
        </w:rPr>
        <w:t>[In the article 3 of the]</w:t>
      </w:r>
      <w:r w:rsidR="00C169E7" w:rsidRPr="006C2CDF">
        <w:rPr>
          <w:rFonts w:asciiTheme="majorHAnsi" w:hAnsiTheme="majorHAnsi" w:cs="Courier New"/>
          <w:bCs/>
          <w:sz w:val="22"/>
          <w:szCs w:val="22"/>
          <w:lang w:val="en-US"/>
        </w:rPr>
        <w:t xml:space="preserve"> DRAFT CONVENTION ON THE CRIMINAL ACCOUNTABILITY OF UN OFFICIALS AND EXPERTS ON MISSION AND ON SITE COURTS FOR PEACE MISSION PERSONNEL (…)</w:t>
      </w:r>
      <w:r w:rsidR="00C169E7" w:rsidRPr="006C2CDF">
        <w:rPr>
          <w:rFonts w:asciiTheme="majorHAnsi" w:hAnsiTheme="majorHAnsi" w:cs="Courier New"/>
          <w:b/>
          <w:bCs/>
          <w:sz w:val="22"/>
          <w:szCs w:val="22"/>
          <w:lang w:val="en-US"/>
        </w:rPr>
        <w:t xml:space="preserve"> </w:t>
      </w:r>
      <w:r w:rsidR="00C169E7" w:rsidRPr="006C2CDF">
        <w:rPr>
          <w:rFonts w:asciiTheme="majorHAnsi" w:hAnsiTheme="majorHAnsi" w:cs="Courier New"/>
          <w:sz w:val="22"/>
          <w:szCs w:val="22"/>
          <w:lang w:val="en-US"/>
        </w:rPr>
        <w:t>the crimes covered by this jurisdiction are set out: (…)</w:t>
      </w:r>
      <w:r w:rsidR="008A5970" w:rsidRPr="006C2CDF">
        <w:rPr>
          <w:rFonts w:asciiTheme="majorHAnsi" w:hAnsiTheme="majorHAnsi" w:cs="Courier New"/>
          <w:sz w:val="22"/>
          <w:szCs w:val="22"/>
          <w:lang w:val="en-US"/>
        </w:rPr>
        <w:t xml:space="preserve"> </w:t>
      </w:r>
      <w:r w:rsidR="008A5970" w:rsidRPr="006C2CDF">
        <w:rPr>
          <w:rFonts w:asciiTheme="majorHAnsi" w:hAnsiTheme="majorHAnsi" w:cs="Courier New"/>
          <w:i/>
          <w:iCs/>
          <w:sz w:val="22"/>
          <w:szCs w:val="22"/>
          <w:lang w:val="en-US"/>
        </w:rPr>
        <w:t xml:space="preserve">Crimes committed during United Nations peacekeeping operations:  </w:t>
      </w:r>
      <w:r w:rsidR="008A5970" w:rsidRPr="006C2CDF">
        <w:rPr>
          <w:rFonts w:asciiTheme="majorHAnsi" w:hAnsiTheme="majorHAnsi" w:cs="Courier New"/>
          <w:sz w:val="22"/>
          <w:szCs w:val="22"/>
          <w:lang w:val="en-US"/>
        </w:rPr>
        <w:t>1. A United Nations official or an expert on mission commits crime within the meaning of this Convention if that person intentionally engages in conduct which constitutes one of the serious crimes set out in paragraph 2 of the present article while serving on a United Nations peacekeeping operation in a Host State.  2. The serious crimes referred to in paragraph 1 of the present article are, for each State party establishing and exercising jurisdiction pursuant to this Convention, those which, under the national law of that State party, correspond to: (a) Murder; (b) Wilfully causing serious injury to body or health; (c) Rape and acts of sexual violence; (d) Sexual offences involving children; (e) An attempt to commit any crime set out in subparagraphs (a) to (d); and (f) Participation in any capacity such as an accomplice, assistant or instigator in any crime set out in subparagraphs (a) to (e). (…)</w:t>
      </w:r>
      <w:r w:rsidR="00B50B8B" w:rsidRPr="006C2CDF">
        <w:rPr>
          <w:rFonts w:asciiTheme="majorHAnsi" w:hAnsiTheme="majorHAnsi" w:cs="Courier New"/>
          <w:sz w:val="22"/>
          <w:szCs w:val="22"/>
          <w:lang w:val="en-US"/>
        </w:rPr>
        <w:t xml:space="preserve"> The study undertaken in this thesis has demonstrated that conduct by the UN personnel deployed in Africa amounted to criminal law violations of not only the domestic law of the countries where these peacekeepers were on mission and the domestic law of the States of nationality, but also International Criminal Law. It has focused on three of the UN peace missions deployed in Africa. It has been shown that the substantive domestic Criminal Law of these different systems is applicable to the conduct of peacekeepers. The study addresses the issues of jurisdiction over peacekeepers and their accountability for the crimes committed during UN missions of peace. (…)</w:t>
      </w:r>
      <w:r w:rsidR="00900DF0">
        <w:rPr>
          <w:rFonts w:asciiTheme="majorHAnsi" w:hAnsiTheme="majorHAnsi" w:cs="Courier New"/>
          <w:sz w:val="22"/>
          <w:szCs w:val="22"/>
          <w:lang w:val="en-US"/>
        </w:rPr>
        <w:t xml:space="preserve"> </w:t>
      </w:r>
      <w:r w:rsidR="00F062F0" w:rsidRPr="006C2CDF">
        <w:rPr>
          <w:rFonts w:asciiTheme="majorHAnsi" w:hAnsiTheme="majorHAnsi" w:cs="Courier New"/>
          <w:sz w:val="22"/>
          <w:szCs w:val="22"/>
          <w:lang w:val="en-US"/>
        </w:rPr>
        <w:t>Under Somali law, the discussion revealed that instances of rape and killings constituted the majority of the reported human rights violations in Somalia by peacekeepers and that most of the incidents remaining unreported.</w:t>
      </w:r>
      <w:r w:rsidR="00900DF0">
        <w:rPr>
          <w:rFonts w:asciiTheme="majorHAnsi" w:hAnsiTheme="majorHAnsi" w:cs="Courier New"/>
          <w:sz w:val="22"/>
          <w:szCs w:val="22"/>
          <w:lang w:val="en-US"/>
        </w:rPr>
        <w:t xml:space="preserve"> </w:t>
      </w:r>
      <w:r w:rsidR="00F062F0" w:rsidRPr="006C2CDF">
        <w:rPr>
          <w:rFonts w:asciiTheme="majorHAnsi" w:hAnsiTheme="majorHAnsi" w:cs="Courier New"/>
          <w:sz w:val="22"/>
          <w:szCs w:val="22"/>
          <w:lang w:val="en-US"/>
        </w:rPr>
        <w:t>Instances of torture and assault were reported regarding members of the UN operation in Somalia and remain specific to that operation. With respect to the UN operation in Burundi, it was shown that reported allegations of crimes by peacekeepers relate to sexual offences, an instance of assault, and one case of murder. It was also highlighted that most of the allegations of crimes committed by members of the peace operation in the Democratic Republic of Congo were sexually related crimes, and that there had also been instances of the pillaging of natural resources and of weapons-minerals trafficking. (…)</w:t>
      </w:r>
      <w:r w:rsidR="00900DF0">
        <w:rPr>
          <w:rFonts w:asciiTheme="majorHAnsi" w:hAnsiTheme="majorHAnsi" w:cs="Courier New"/>
          <w:sz w:val="22"/>
          <w:szCs w:val="22"/>
          <w:lang w:val="en-US"/>
        </w:rPr>
        <w:t xml:space="preserve"> </w:t>
      </w:r>
      <w:r w:rsidR="00F062F0" w:rsidRPr="00900DF0">
        <w:rPr>
          <w:rFonts w:asciiTheme="majorHAnsi" w:hAnsiTheme="majorHAnsi" w:cs="Courier New"/>
          <w:b/>
          <w:sz w:val="22"/>
          <w:szCs w:val="22"/>
          <w:lang w:val="en-US"/>
        </w:rPr>
        <w:t>Instances of rape, murder and torture, when committed by peacekeepers, may be considered as war crimes</w:t>
      </w:r>
      <w:r w:rsidR="00F062F0" w:rsidRPr="006C2CDF">
        <w:rPr>
          <w:rFonts w:asciiTheme="majorHAnsi" w:hAnsiTheme="majorHAnsi" w:cs="Courier New"/>
          <w:sz w:val="22"/>
          <w:szCs w:val="22"/>
          <w:lang w:val="en-US"/>
        </w:rPr>
        <w:t>. (…)</w:t>
      </w:r>
      <w:r w:rsidR="00900DF0">
        <w:rPr>
          <w:rFonts w:asciiTheme="majorHAnsi" w:hAnsiTheme="majorHAnsi" w:cs="Courier New"/>
          <w:sz w:val="22"/>
          <w:szCs w:val="22"/>
          <w:lang w:val="en-US"/>
        </w:rPr>
        <w:t xml:space="preserve"> </w:t>
      </w:r>
      <w:r w:rsidR="00D92A7B" w:rsidRPr="006C2CDF">
        <w:rPr>
          <w:rFonts w:asciiTheme="majorHAnsi" w:hAnsiTheme="majorHAnsi" w:cs="Courier New"/>
          <w:sz w:val="22"/>
          <w:szCs w:val="22"/>
          <w:lang w:val="en-US"/>
        </w:rPr>
        <w:t>For instance, no soldier has been prosecuted for crimes committed when serving with MONUC. The state of law related to peacekeeping, especially in respect to national military contingents of the UN force, does not ensure that the repatriated individual will face prosecution once home.</w:t>
      </w:r>
      <w:r w:rsidRPr="006C2CDF">
        <w:rPr>
          <w:rFonts w:asciiTheme="majorHAnsi" w:hAnsiTheme="majorHAnsi" w:cs="Courier New"/>
          <w:sz w:val="22"/>
          <w:szCs w:val="22"/>
          <w:lang w:val="en-US"/>
        </w:rPr>
        <w:t>”</w:t>
      </w:r>
      <w:r w:rsidR="00AE0B94" w:rsidRPr="006C2CDF">
        <w:rPr>
          <w:rStyle w:val="Refdenotaalpie"/>
          <w:rFonts w:asciiTheme="majorHAnsi" w:hAnsiTheme="majorHAnsi" w:cs="Courier New"/>
          <w:sz w:val="22"/>
          <w:szCs w:val="22"/>
          <w:lang w:val="en-US"/>
        </w:rPr>
        <w:footnoteReference w:id="270"/>
      </w:r>
    </w:p>
    <w:p w:rsidR="00E576F6" w:rsidRPr="006C2CDF" w:rsidRDefault="00BD3559"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Andrew Fitzgerald:</w:t>
      </w:r>
      <w:r w:rsidRPr="006C2CDF">
        <w:rPr>
          <w:rStyle w:val="Textoennegrita"/>
          <w:rFonts w:asciiTheme="majorHAnsi" w:hAnsiTheme="majorHAnsi" w:cs="Courier New"/>
          <w:b w:val="0"/>
          <w:sz w:val="22"/>
          <w:szCs w:val="22"/>
          <w:lang w:val="en-US"/>
        </w:rPr>
        <w:t xml:space="preserve"> “</w:t>
      </w:r>
      <w:r w:rsidRPr="006C2CDF">
        <w:rPr>
          <w:rFonts w:asciiTheme="majorHAnsi" w:hAnsiTheme="majorHAnsi" w:cs="Courier New"/>
          <w:sz w:val="22"/>
          <w:szCs w:val="22"/>
          <w:lang w:val="en-US"/>
        </w:rPr>
        <w:t>Formed at the conclusion of World War II, the United Nations seeks to maintain international security and peace, while developing friendly relations amongst nations. (…) Despite their success, they have also witnessed a number of catastrophic failures, resulting in millions of innocent civilian deaths. Below are ten failures of the UN since its inception. (…)</w:t>
      </w:r>
      <w:r w:rsidR="001C6DE4" w:rsidRPr="006C2CDF">
        <w:rPr>
          <w:rFonts w:asciiTheme="majorHAnsi" w:hAnsiTheme="majorHAnsi" w:cs="Courier New"/>
          <w:sz w:val="22"/>
          <w:szCs w:val="22"/>
          <w:lang w:val="en-US"/>
        </w:rPr>
        <w:t xml:space="preserve"> [SRI LANKA] The small island nation of Sri Lanka experienced a </w:t>
      </w:r>
      <w:hyperlink r:id="rId94" w:history="1">
        <w:r w:rsidR="001C6DE4" w:rsidRPr="006C2CDF">
          <w:rPr>
            <w:rStyle w:val="Hipervnculo"/>
            <w:rFonts w:asciiTheme="majorHAnsi" w:hAnsiTheme="majorHAnsi" w:cs="Courier New"/>
            <w:color w:val="auto"/>
            <w:sz w:val="22"/>
            <w:szCs w:val="22"/>
            <w:u w:val="none"/>
            <w:lang w:val="en-US"/>
          </w:rPr>
          <w:t>bloody civil war</w:t>
        </w:r>
      </w:hyperlink>
      <w:r w:rsidR="001C6DE4" w:rsidRPr="006C2CDF">
        <w:rPr>
          <w:rFonts w:asciiTheme="majorHAnsi" w:hAnsiTheme="majorHAnsi" w:cs="Courier New"/>
          <w:sz w:val="22"/>
          <w:szCs w:val="22"/>
          <w:lang w:val="en-US"/>
        </w:rPr>
        <w:t xml:space="preserve"> lasting from 1983 to 2009, pitting the militant, separatist Tamil Tigers against government forces. In the final months of the war, the opposing sides were fighting in the heavily populated northeast coastline, a designated safe zone.  The fighting forced 196,000 people to flee, and trapped over 50,000 civilians. Independent experts urged the Human Rights Council of the UN to investigate claims of war crimes, and UN Secretary-General Ban Ki-Moon acknowledged being </w:t>
      </w:r>
      <w:r w:rsidR="001C6DE4" w:rsidRPr="0029519A">
        <w:rPr>
          <w:rFonts w:asciiTheme="majorHAnsi" w:hAnsiTheme="majorHAnsi" w:cs="Courier New"/>
          <w:i/>
          <w:sz w:val="22"/>
          <w:szCs w:val="22"/>
          <w:lang w:val="en-US"/>
        </w:rPr>
        <w:t>appalled</w:t>
      </w:r>
      <w:r w:rsidR="001C6DE4" w:rsidRPr="006C2CDF">
        <w:rPr>
          <w:rFonts w:asciiTheme="majorHAnsi" w:hAnsiTheme="majorHAnsi" w:cs="Courier New"/>
          <w:sz w:val="22"/>
          <w:szCs w:val="22"/>
          <w:lang w:val="en-US"/>
        </w:rPr>
        <w:t xml:space="preserve"> by the situation, but the United Nations made no attempts to intervene on behalf of the civilian population. From January to April of 2009, over 6,500 civilians were killed in this so-called </w:t>
      </w:r>
      <w:r w:rsidR="001C6DE4" w:rsidRPr="0029519A">
        <w:rPr>
          <w:rFonts w:asciiTheme="majorHAnsi" w:hAnsiTheme="majorHAnsi" w:cs="Courier New"/>
          <w:i/>
          <w:sz w:val="22"/>
          <w:szCs w:val="22"/>
          <w:lang w:val="en-US"/>
        </w:rPr>
        <w:t>safe-zone</w:t>
      </w:r>
      <w:r w:rsidR="001C6DE4" w:rsidRPr="006C2CDF">
        <w:rPr>
          <w:rFonts w:asciiTheme="majorHAnsi" w:hAnsiTheme="majorHAnsi" w:cs="Courier New"/>
          <w:sz w:val="22"/>
          <w:szCs w:val="22"/>
          <w:lang w:val="en-US"/>
        </w:rPr>
        <w:t xml:space="preserve">. (…) [VETO POWER] The most recent use of the veto was by China and Russia, on July 19th, 2012. The Security Council attempted to evoke chapter VII sanctions from the United Nations Charter to intervene and prevent genocide in Syria. But the vetoes by China and Russia </w:t>
      </w:r>
      <w:hyperlink r:id="rId95" w:history="1">
        <w:r w:rsidR="001C6DE4" w:rsidRPr="006C2CDF">
          <w:rPr>
            <w:rStyle w:val="Hipervnculo"/>
            <w:rFonts w:asciiTheme="majorHAnsi" w:hAnsiTheme="majorHAnsi" w:cs="Courier New"/>
            <w:color w:val="auto"/>
            <w:sz w:val="22"/>
            <w:szCs w:val="22"/>
            <w:u w:val="none"/>
            <w:lang w:val="en-US"/>
          </w:rPr>
          <w:t>halted any international intervention</w:t>
        </w:r>
      </w:hyperlink>
      <w:r w:rsidR="001C6DE4" w:rsidRPr="006C2CDF">
        <w:rPr>
          <w:rFonts w:asciiTheme="majorHAnsi" w:hAnsiTheme="majorHAnsi" w:cs="Courier New"/>
          <w:sz w:val="22"/>
          <w:szCs w:val="22"/>
          <w:lang w:val="en-US"/>
        </w:rPr>
        <w:t xml:space="preserve">. Since the Syrian Civil War began, an estimated 60,000 civilians have been killed, with thousands more displaced. (…) [SREBRENICA MASSACRE] This 1995 Bosnian War massacre was the single worst act of mass murder on European soil since World War II. After an ethnic cleansing campaign led by the Serbs targeted the Bosniaks, a largely Muslim community, the United Nations designated Srebrenica a safe-zone in 1993. Militarized units in the zone were forced to disarm, and a peacekeeping force was put in place, consisting of six hundred Dutch soldiers. The Serbs then surrounded the safe-zone with tanks, soldiers, and artillery pieces.  With the zone surrounded, supply lines were slow-moving at best. The UN forces were running low on ammunition, fuel, and food, as the Serbs continued to build an army around Srebrenica.   In July, Serbian forces invaded the area, forcing the small UN team back. As many as 20,000 Bosniak refugees fled to the UN compound in Potocari, seeking protection from the advancing Serbs. Despite the UN peacekeeping force present, Serbian soldiers entered the camp, raping Bosniak women and murdering freely while the Dutch peacekeepers did nothing. By July 18th, 7,800 Bosniaks were dead, due largely to an </w:t>
      </w:r>
      <w:hyperlink r:id="rId96" w:history="1">
        <w:r w:rsidR="001C6DE4" w:rsidRPr="006C2CDF">
          <w:rPr>
            <w:rStyle w:val="Hipervnculo"/>
            <w:rFonts w:asciiTheme="majorHAnsi" w:hAnsiTheme="majorHAnsi" w:cs="Courier New"/>
            <w:color w:val="auto"/>
            <w:sz w:val="22"/>
            <w:szCs w:val="22"/>
            <w:u w:val="none"/>
            <w:lang w:val="en-US"/>
          </w:rPr>
          <w:t>ill-equipped and unprepared UN force</w:t>
        </w:r>
      </w:hyperlink>
      <w:r w:rsidR="001C6DE4" w:rsidRPr="006C2CDF">
        <w:rPr>
          <w:rFonts w:asciiTheme="majorHAnsi" w:hAnsiTheme="majorHAnsi" w:cs="Courier New"/>
          <w:sz w:val="22"/>
          <w:szCs w:val="22"/>
          <w:lang w:val="en-US"/>
        </w:rPr>
        <w:t>.</w:t>
      </w:r>
      <w:r w:rsidR="000C763B" w:rsidRPr="006C2CDF">
        <w:rPr>
          <w:rFonts w:asciiTheme="majorHAnsi" w:hAnsiTheme="majorHAnsi" w:cs="Courier New"/>
          <w:sz w:val="22"/>
          <w:szCs w:val="22"/>
          <w:lang w:val="en-US"/>
        </w:rPr>
        <w:t xml:space="preserve"> (…) [</w:t>
      </w:r>
      <w:r w:rsidR="009906D3" w:rsidRPr="006C2CDF">
        <w:rPr>
          <w:rFonts w:asciiTheme="majorHAnsi" w:hAnsiTheme="majorHAnsi" w:cs="Courier New"/>
          <w:sz w:val="22"/>
          <w:szCs w:val="22"/>
          <w:lang w:val="en-US"/>
        </w:rPr>
        <w:t>DARFUR</w:t>
      </w:r>
      <w:r w:rsidR="000C763B" w:rsidRPr="006C2CDF">
        <w:rPr>
          <w:rFonts w:asciiTheme="majorHAnsi" w:hAnsiTheme="majorHAnsi" w:cs="Courier New"/>
          <w:sz w:val="22"/>
          <w:szCs w:val="22"/>
          <w:lang w:val="en-US"/>
        </w:rPr>
        <w:t xml:space="preserve">] In 2003, the unstable nation of Sudan erupted in conflict, as various militia groups criticized and attacked the government for oppressing non-Arabs. Early in the war, rebel forces defeated the Sudanese military in more than thirty battles. Seeing that defeat was imminent, the government funded the Janjaweed, a group of Arab militants. By 2005, the Janjaweed were carrying out attacks on populated villages using artillery and helicopters, prompting condemnation by UN Secretary General Kofi Annan. Despite this condemnation, the </w:t>
      </w:r>
      <w:hyperlink r:id="rId97" w:history="1">
        <w:r w:rsidR="000C763B" w:rsidRPr="006C2CDF">
          <w:rPr>
            <w:rStyle w:val="Hipervnculo"/>
            <w:rFonts w:asciiTheme="majorHAnsi" w:hAnsiTheme="majorHAnsi" w:cs="Courier New"/>
            <w:color w:val="auto"/>
            <w:sz w:val="22"/>
            <w:szCs w:val="22"/>
            <w:u w:val="none"/>
            <w:lang w:val="en-US"/>
          </w:rPr>
          <w:t>UN did not enter Sudan</w:t>
        </w:r>
      </w:hyperlink>
      <w:r w:rsidR="000C763B" w:rsidRPr="006C2CDF">
        <w:rPr>
          <w:rFonts w:asciiTheme="majorHAnsi" w:hAnsiTheme="majorHAnsi" w:cs="Courier New"/>
          <w:sz w:val="22"/>
          <w:szCs w:val="22"/>
          <w:lang w:val="en-US"/>
        </w:rPr>
        <w:t xml:space="preserve">, instead urging members of the African Union to intervene.   As the African Union attempted an intervention, it became apparent that the Sudanese military was destroying civilian populations. Reports emerged revealing that Sudanese military planes were painted white, to resemble UN humanitarian aircraft, only to drop bombs on villages. It was not until 2006 that 200 UN soldiers were dispatched to the area. Despite their limited presence, fighting continued until 2010. In seven years, an estimated 300,000 Sudanese civilians were killed. </w:t>
      </w:r>
      <w:r w:rsidR="009906D3" w:rsidRPr="006C2CDF">
        <w:rPr>
          <w:rFonts w:asciiTheme="majorHAnsi" w:hAnsiTheme="majorHAnsi" w:cs="Courier New"/>
          <w:sz w:val="22"/>
          <w:szCs w:val="22"/>
          <w:lang w:val="en-US"/>
        </w:rPr>
        <w:t xml:space="preserve">(…) [RWANDA] The Rwandan genocide of 1994 details the </w:t>
      </w:r>
      <w:hyperlink r:id="rId98" w:history="1">
        <w:r w:rsidR="009906D3" w:rsidRPr="006C2CDF">
          <w:rPr>
            <w:rStyle w:val="Hipervnculo"/>
            <w:rFonts w:asciiTheme="majorHAnsi" w:hAnsiTheme="majorHAnsi" w:cs="Courier New"/>
            <w:color w:val="auto"/>
            <w:sz w:val="22"/>
            <w:szCs w:val="22"/>
            <w:u w:val="none"/>
            <w:lang w:val="en-US"/>
          </w:rPr>
          <w:t>gross inability of the United Nations to carry out its sworn duty</w:t>
        </w:r>
      </w:hyperlink>
      <w:r w:rsidR="009906D3" w:rsidRPr="006C2CDF">
        <w:rPr>
          <w:rFonts w:asciiTheme="majorHAnsi" w:hAnsiTheme="majorHAnsi" w:cs="Courier New"/>
          <w:sz w:val="22"/>
          <w:szCs w:val="22"/>
          <w:lang w:val="en-US"/>
        </w:rPr>
        <w:t xml:space="preserve"> to maintain peace and security. Following the Rwandan Civil War in the early 1990s, tensions between two ethnic groups, the Hutu and the Tutsis, were at a dangerous high. In 1993, UN peacekeeping forces entered the nation, attempted to secure the capital and enable humanitarian aid. The peacekeeping forces were not authorized to use military maneuvers to achieve these goals.  In January of 1994, a cable was sent from the Canadian Force Commander to the UN headquarters detailing the imminent threat of genocide by Hutu mobs on Tutsi minorities. The Security Council never received the cable, and the notice was largely ignored. Following the loss of eighteen American servicemen in the Battle of Mogadishu, the United States was largely unwilling to help in any intervention.  Most shocking in this series of events is the abandonment of a school by Belgian peacekeepers after ten soldiers were murdered. Thousands had flocked to the school for UN protection, and roaming gangs of Hutu supporters killed nearly all of them. Close to one million Rwandans were killed in the genocide, amounting to twenty percent of the population.</w:t>
      </w:r>
      <w:r w:rsidRPr="006C2CDF">
        <w:rPr>
          <w:rStyle w:val="Textoennegrita"/>
          <w:rFonts w:asciiTheme="majorHAnsi" w:hAnsiTheme="majorHAnsi" w:cs="Courier New"/>
          <w:b w:val="0"/>
          <w:sz w:val="22"/>
          <w:szCs w:val="22"/>
          <w:lang w:val="en-US"/>
        </w:rPr>
        <w:t>”</w:t>
      </w:r>
      <w:r w:rsidR="009906D3" w:rsidRPr="006C2CDF">
        <w:rPr>
          <w:rStyle w:val="Refdenotaalpie"/>
          <w:rFonts w:asciiTheme="majorHAnsi" w:hAnsiTheme="majorHAnsi" w:cs="Courier New"/>
          <w:bCs/>
          <w:sz w:val="22"/>
          <w:szCs w:val="22"/>
          <w:lang w:val="en-US"/>
        </w:rPr>
        <w:footnoteReference w:id="271"/>
      </w:r>
    </w:p>
    <w:p w:rsidR="00E576F6" w:rsidRPr="0007756E" w:rsidRDefault="00E576F6" w:rsidP="008D79DC">
      <w:pPr>
        <w:autoSpaceDE w:val="0"/>
        <w:autoSpaceDN w:val="0"/>
        <w:adjustRightInd w:val="0"/>
        <w:spacing w:after="0"/>
        <w:jc w:val="both"/>
        <w:rPr>
          <w:rStyle w:val="Textoennegrita"/>
          <w:rFonts w:asciiTheme="majorHAnsi" w:hAnsiTheme="majorHAnsi" w:cs="Courier New"/>
          <w:b w:val="0"/>
          <w:bCs w:val="0"/>
          <w:lang w:val="en-US"/>
        </w:rPr>
      </w:pPr>
      <w:r w:rsidRPr="006C2CDF">
        <w:rPr>
          <w:rStyle w:val="Textoennegrita"/>
          <w:rFonts w:asciiTheme="majorHAnsi" w:hAnsiTheme="majorHAnsi" w:cs="Courier New"/>
          <w:b w:val="0"/>
          <w:u w:val="single"/>
          <w:lang w:val="en-US"/>
        </w:rPr>
        <w:t>Fred Grünfeld</w:t>
      </w:r>
      <w:r w:rsidR="00FE0B6A" w:rsidRPr="006C2CDF">
        <w:rPr>
          <w:rStyle w:val="Textoennegrita"/>
          <w:rFonts w:asciiTheme="majorHAnsi" w:hAnsiTheme="majorHAnsi" w:cs="Courier New"/>
          <w:b w:val="0"/>
          <w:u w:val="single"/>
          <w:lang w:val="en-US"/>
        </w:rPr>
        <w:t xml:space="preserve"> - </w:t>
      </w:r>
      <w:r w:rsidR="00FE0B6A" w:rsidRPr="006C2CDF">
        <w:rPr>
          <w:rFonts w:asciiTheme="majorHAnsi" w:hAnsiTheme="majorHAnsi" w:cs="Courier New"/>
          <w:u w:val="single"/>
          <w:lang w:val="en-US"/>
        </w:rPr>
        <w:t>Wessel Vermeulen</w:t>
      </w:r>
      <w:r w:rsidRPr="006C2CDF">
        <w:rPr>
          <w:rStyle w:val="Textoennegrita"/>
          <w:rFonts w:asciiTheme="majorHAnsi" w:hAnsiTheme="majorHAnsi" w:cs="Courier New"/>
          <w:b w:val="0"/>
          <w:lang w:val="en-US"/>
        </w:rPr>
        <w:t>: “</w:t>
      </w:r>
      <w:r w:rsidRPr="006C2CDF">
        <w:rPr>
          <w:rFonts w:asciiTheme="majorHAnsi" w:hAnsiTheme="majorHAnsi" w:cs="Courier New"/>
          <w:lang w:val="en-US"/>
        </w:rPr>
        <w:t xml:space="preserve">This article presents the results of a comparative study of genocide prevention showing similarities that form a disappointing pattern of failure on the part of third parties to prevent genocide in three different situations: Rwanda, Srebrenica, and Darfur. Early, clear, and reliable warnings combined with a policy recommendation have not led to preventative action because they were not discussed by the responsible decision makers (Rwanda, Srebrenica) and/or because conflicting international concerns hindered firm action (Darfur). Instruments of prevention were available, in the form of UN peacekeeping troops who could have been empowered for successful prevention in combination with existing reinforcements (e.g., evacuation troops or NATO air support); however, this option was not on the decision makers’ agenda. The main explanation for the decisions made by these third parties is their inability to perceive a change from a peace-settlement situation to an emerging genocide and their consequent inability to react to such a change adequately. Rwanda and Srebrenica may be explained in this way, but not Darfur. Here the situation is different and more complicated, as this study shows by reference to the continuing international attention to the situation, on the one hand, and the continuing inability of third parties to change the situation on the ground, on the other. Sudan’s political position in the world, as well as the negotiating power the Sudanese government draws from domestic circumstances, has deterred decision makers from initiating measures against Sudan’s national sovereignty. (…) </w:t>
      </w:r>
      <w:r w:rsidR="0018449B" w:rsidRPr="006C2CDF">
        <w:rPr>
          <w:rFonts w:asciiTheme="majorHAnsi" w:hAnsiTheme="majorHAnsi" w:cs="Courier New"/>
          <w:lang w:val="en-US"/>
        </w:rPr>
        <w:t xml:space="preserve">[RWANDA] </w:t>
      </w:r>
      <w:r w:rsidRPr="006C2CDF">
        <w:rPr>
          <w:rFonts w:asciiTheme="majorHAnsi" w:hAnsiTheme="majorHAnsi" w:cs="Courier New"/>
          <w:lang w:val="en-US"/>
        </w:rPr>
        <w:t>In just 100 days, starting in the spring of 1994, an estimated 800,000 persons were killed in the Rwandan Genocide. The early warnings issued before the killings started were clear, and they were put forward to the responsible decision makers at the United Nations. The information came from the most authoritative and reliable sources available: the UN peacekeeper commanders in the field. This information was completely reliable, and the commanders sent their early warnings in combination</w:t>
      </w:r>
      <w:r w:rsidR="005D57F4" w:rsidRPr="006C2CDF">
        <w:rPr>
          <w:rFonts w:asciiTheme="majorHAnsi" w:hAnsiTheme="majorHAnsi" w:cs="Courier New"/>
          <w:lang w:val="en-US"/>
        </w:rPr>
        <w:t xml:space="preserve"> </w:t>
      </w:r>
      <w:r w:rsidRPr="006C2CDF">
        <w:rPr>
          <w:rFonts w:asciiTheme="majorHAnsi" w:hAnsiTheme="majorHAnsi" w:cs="Courier New"/>
          <w:lang w:val="en-US"/>
        </w:rPr>
        <w:t>with a request for instructions and proposals on how to act in the circumstances.</w:t>
      </w:r>
      <w:r w:rsidR="006B1425" w:rsidRPr="006C2CDF">
        <w:rPr>
          <w:rFonts w:asciiTheme="majorHAnsi" w:hAnsiTheme="majorHAnsi" w:cs="Courier New"/>
          <w:lang w:val="en-US"/>
        </w:rPr>
        <w:t xml:space="preserve"> (…)</w:t>
      </w:r>
      <w:r w:rsidR="005D57F4" w:rsidRPr="006C2CDF">
        <w:rPr>
          <w:rFonts w:asciiTheme="majorHAnsi" w:hAnsiTheme="majorHAnsi" w:cs="Courier New"/>
          <w:lang w:val="en-US"/>
        </w:rPr>
        <w:t xml:space="preserve"> In their bureaucratic vision, the UN had to maintain a traditional neutral peacekeeping role and not take sides against the perpetrators of the impending genocide through forceful action, as was requested by, for example, UNAMIR commander Lt.-Gen. Rome´o Dallaire and the Belgian government. So the most reliable warnings, coupled with a policy recommendation on how to act, were forwarded and received in New York; but this information, including reports on the deteriorating situation, was not forwarded to the members of the Security Council, who were thus precluded from taking any action at all.</w:t>
      </w:r>
      <w:r w:rsidR="0018449B" w:rsidRPr="006C2CDF">
        <w:rPr>
          <w:rFonts w:asciiTheme="majorHAnsi" w:hAnsiTheme="majorHAnsi" w:cs="Courier New"/>
          <w:lang w:val="en-US"/>
        </w:rPr>
        <w:t xml:space="preserve"> (…)</w:t>
      </w:r>
      <w:r w:rsidR="00366684">
        <w:rPr>
          <w:rFonts w:asciiTheme="majorHAnsi" w:hAnsiTheme="majorHAnsi" w:cs="Courier New"/>
          <w:lang w:val="en-US"/>
        </w:rPr>
        <w:t xml:space="preserve"> </w:t>
      </w:r>
      <w:r w:rsidR="0018449B" w:rsidRPr="006C2CDF">
        <w:rPr>
          <w:rFonts w:asciiTheme="majorHAnsi" w:hAnsiTheme="majorHAnsi" w:cs="Courier New"/>
          <w:lang w:val="en-US"/>
        </w:rPr>
        <w:t>The members of the Security Council were not informed by the UN Secretariat about the alarming situation in Rwanda because the highest-ranking civil servants at the UN, who had no political legitimacy, feared a collapse of their peacekeeping department after the failures in Somalia.</w:t>
      </w:r>
      <w:r w:rsidR="0018449B" w:rsidRPr="006C2CDF">
        <w:rPr>
          <w:rStyle w:val="Refdenotaalpie"/>
          <w:rFonts w:asciiTheme="majorHAnsi" w:hAnsiTheme="majorHAnsi" w:cs="Courier New"/>
          <w:lang w:val="en-US"/>
        </w:rPr>
        <w:footnoteReference w:id="272"/>
      </w:r>
      <w:r w:rsidR="0018449B" w:rsidRPr="006C2CDF">
        <w:rPr>
          <w:rFonts w:asciiTheme="majorHAnsi" w:hAnsiTheme="majorHAnsi" w:cs="Courier New"/>
          <w:lang w:val="en-US"/>
        </w:rPr>
        <w:t xml:space="preserve"> (…) All elements of genocide were very obvious; all were observed; but these observations were not</w:t>
      </w:r>
      <w:r w:rsidR="00366684">
        <w:rPr>
          <w:rFonts w:asciiTheme="majorHAnsi" w:hAnsiTheme="majorHAnsi" w:cs="Courier New"/>
          <w:lang w:val="en-US"/>
        </w:rPr>
        <w:t xml:space="preserve"> acted upon. The ‘never again’</w:t>
      </w:r>
      <w:r w:rsidR="0018449B" w:rsidRPr="006C2CDF">
        <w:rPr>
          <w:rFonts w:asciiTheme="majorHAnsi" w:hAnsiTheme="majorHAnsi" w:cs="Courier New"/>
          <w:lang w:val="en-US"/>
        </w:rPr>
        <w:t xml:space="preserve"> spoken by so many after the Holocaust now rings alarmingly hollow: in 1994, 800,000 persons were killed within 100 days, with the most primitive instruments, while the most powerful states and international organizations, which had access to the most sophisticated instruments, knowingly allowed this to happen. (…) [SREBRENICA] </w:t>
      </w:r>
      <w:r w:rsidR="000800C6" w:rsidRPr="006C2CDF">
        <w:rPr>
          <w:rFonts w:asciiTheme="majorHAnsi" w:hAnsiTheme="majorHAnsi" w:cs="Courier New"/>
          <w:lang w:val="en-US"/>
        </w:rPr>
        <w:t>Since January 1994, a detachment of peacekeepers from the Netherlands (Dutchbat) from the UN Protection Force (UNPROFOR) peacekeeping mission, had been charged with protecting the so-called safe area of Srebrenica. The official Dutch report on the events in Srebrenica</w:t>
      </w:r>
      <w:r w:rsidR="00382600" w:rsidRPr="006C2CDF">
        <w:rPr>
          <w:rStyle w:val="Refdenotaalpie"/>
          <w:rFonts w:asciiTheme="majorHAnsi" w:hAnsiTheme="majorHAnsi" w:cs="Courier New"/>
          <w:lang w:val="en-US"/>
        </w:rPr>
        <w:footnoteReference w:id="273"/>
      </w:r>
      <w:r w:rsidR="000800C6" w:rsidRPr="006C2CDF">
        <w:rPr>
          <w:rFonts w:asciiTheme="majorHAnsi" w:hAnsiTheme="majorHAnsi" w:cs="Courier New"/>
          <w:lang w:val="en-US"/>
        </w:rPr>
        <w:t xml:space="preserve"> argues that the enclave was taken by surprise and that because of the fall of the enclave, the genocide that took place could not have been prevented. (…)</w:t>
      </w:r>
      <w:r w:rsidR="00FC7E95" w:rsidRPr="006C2CDF">
        <w:rPr>
          <w:rFonts w:asciiTheme="majorHAnsi" w:hAnsiTheme="majorHAnsi" w:cs="Courier New"/>
          <w:lang w:val="en-US"/>
        </w:rPr>
        <w:t xml:space="preserve"> </w:t>
      </w:r>
      <w:r w:rsidR="00382600" w:rsidRPr="006C2CDF">
        <w:rPr>
          <w:rFonts w:asciiTheme="majorHAnsi" w:hAnsiTheme="majorHAnsi" w:cs="Courier New"/>
          <w:lang w:val="en-US"/>
        </w:rPr>
        <w:t>At least two months before the attack occurred, members of the UN Security Council and the UN Secretariat were informed about the impending attack.</w:t>
      </w:r>
      <w:r w:rsidR="00382600" w:rsidRPr="006C2CDF">
        <w:rPr>
          <w:rStyle w:val="Refdenotaalpie"/>
          <w:rFonts w:asciiTheme="majorHAnsi" w:hAnsiTheme="majorHAnsi" w:cs="Courier New"/>
          <w:lang w:val="en-US"/>
        </w:rPr>
        <w:footnoteReference w:id="274"/>
      </w:r>
      <w:r w:rsidR="00382600" w:rsidRPr="006C2CDF">
        <w:rPr>
          <w:rFonts w:asciiTheme="majorHAnsi" w:hAnsiTheme="majorHAnsi" w:cs="Courier New"/>
          <w:lang w:val="en-US"/>
        </w:rPr>
        <w:t xml:space="preserve"> They did not share this information with the Dutch government or military officials.</w:t>
      </w:r>
      <w:r w:rsidR="00382600" w:rsidRPr="006C2CDF">
        <w:rPr>
          <w:rStyle w:val="Refdenotaalpie"/>
          <w:rFonts w:asciiTheme="majorHAnsi" w:hAnsiTheme="majorHAnsi" w:cs="Courier New"/>
          <w:lang w:val="en-US"/>
        </w:rPr>
        <w:footnoteReference w:id="275"/>
      </w:r>
      <w:r w:rsidR="00382600" w:rsidRPr="006C2CDF">
        <w:rPr>
          <w:rFonts w:asciiTheme="majorHAnsi" w:hAnsiTheme="majorHAnsi" w:cs="Courier New"/>
          <w:lang w:val="en-US"/>
        </w:rPr>
        <w:t xml:space="preserve"> The possibility of preventive military enforcement was excluded by the UN and the major powers. No debate was held in the Security Council on maintaining the safe area in Srebrenica.</w:t>
      </w:r>
      <w:r w:rsidR="00FC7E95" w:rsidRPr="006C2CDF">
        <w:rPr>
          <w:rFonts w:asciiTheme="majorHAnsi" w:hAnsiTheme="majorHAnsi" w:cs="Courier New"/>
          <w:lang w:val="en-US"/>
        </w:rPr>
        <w:t xml:space="preserve">  The genocidal intent of Bosnian Serbs toward Bosnian Muslims was known to third parties. With this knowledge, the subsequent failure to act to prevent the genocide makes the third party a collaborator with the perpetrators; (…) More than a year before the attack on Srebrenica, Tuzla, another safe area in Bosnia, was attacked by the Bosnian Serbs. The Danish and other</w:t>
      </w:r>
      <w:r w:rsidR="00CF35B8" w:rsidRPr="006C2CDF">
        <w:rPr>
          <w:rFonts w:asciiTheme="majorHAnsi" w:hAnsiTheme="majorHAnsi" w:cs="Courier New"/>
          <w:lang w:val="en-US"/>
        </w:rPr>
        <w:t xml:space="preserve"> </w:t>
      </w:r>
      <w:r w:rsidR="00FC7E95" w:rsidRPr="006C2CDF">
        <w:rPr>
          <w:rFonts w:asciiTheme="majorHAnsi" w:hAnsiTheme="majorHAnsi" w:cs="Courier New"/>
          <w:lang w:val="en-US"/>
        </w:rPr>
        <w:t>Scandinavian troops stationed there successfully defended the enclave with force, protecting the Bosnian Muslims in Tuzla. In the fifteen-month period between these two acts of aggression, no lessons were drawn with respect to the defense of Srebrenica.</w:t>
      </w:r>
      <w:r w:rsidR="00230088" w:rsidRPr="006C2CDF">
        <w:rPr>
          <w:rFonts w:asciiTheme="majorHAnsi" w:hAnsiTheme="majorHAnsi" w:cs="Courier New"/>
          <w:lang w:val="en-US"/>
        </w:rPr>
        <w:t xml:space="preserve"> (…)</w:t>
      </w:r>
      <w:r w:rsidR="0007756E">
        <w:rPr>
          <w:rFonts w:asciiTheme="majorHAnsi" w:hAnsiTheme="majorHAnsi" w:cs="Courier New"/>
          <w:lang w:val="en-US"/>
        </w:rPr>
        <w:t xml:space="preserve"> </w:t>
      </w:r>
      <w:r w:rsidR="00230088" w:rsidRPr="006C2CDF">
        <w:rPr>
          <w:rFonts w:asciiTheme="majorHAnsi" w:hAnsiTheme="majorHAnsi" w:cs="Courier New"/>
          <w:lang w:val="en-US"/>
        </w:rPr>
        <w:t>The Dutch government had almost no involvement in the decision making (or lack of decision making) in the Security Council. This is remarkable, given that Dutch peacekeepers were on the ground in Srebrenica to protect the safe area. Only after the fall of Srebrenica was Voorhoeve, the Dutch minister of defense, informed by his intelligence service that two or three of his NATO allies and permanent members of the Security Council (the United Kingdom, the United States, and France) had spoken in May about a possible attack on Srebrenica, and that they decided not to take any action to prevent such an attack</w:t>
      </w:r>
      <w:r w:rsidR="00230088" w:rsidRPr="006C2CDF">
        <w:rPr>
          <w:rStyle w:val="Refdenotaalpie"/>
          <w:rFonts w:asciiTheme="majorHAnsi" w:hAnsiTheme="majorHAnsi" w:cs="Courier New"/>
          <w:lang w:val="en-US"/>
        </w:rPr>
        <w:footnoteReference w:id="276"/>
      </w:r>
      <w:r w:rsidR="00230088" w:rsidRPr="006C2CDF">
        <w:rPr>
          <w:rFonts w:asciiTheme="majorHAnsi" w:hAnsiTheme="majorHAnsi" w:cs="Courier New"/>
          <w:lang w:val="en-US"/>
        </w:rPr>
        <w:t xml:space="preserve"> nor did they inform the government of the</w:t>
      </w:r>
      <w:r w:rsidR="00CF35B8" w:rsidRPr="006C2CDF">
        <w:rPr>
          <w:rFonts w:asciiTheme="majorHAnsi" w:hAnsiTheme="majorHAnsi" w:cs="Courier New"/>
          <w:lang w:val="en-US"/>
        </w:rPr>
        <w:t xml:space="preserve"> </w:t>
      </w:r>
      <w:r w:rsidR="00230088" w:rsidRPr="006C2CDF">
        <w:rPr>
          <w:rFonts w:asciiTheme="majorHAnsi" w:hAnsiTheme="majorHAnsi" w:cs="Courier New"/>
          <w:lang w:val="en-US"/>
        </w:rPr>
        <w:t>Netherlands at that time.</w:t>
      </w:r>
      <w:r w:rsidR="00603388" w:rsidRPr="006C2CDF">
        <w:rPr>
          <w:rStyle w:val="Refdenotaalpie"/>
          <w:rFonts w:asciiTheme="majorHAnsi" w:hAnsiTheme="majorHAnsi" w:cs="Courier New"/>
          <w:lang w:val="en-US"/>
        </w:rPr>
        <w:footnoteReference w:id="277"/>
      </w:r>
      <w:r w:rsidR="00230088" w:rsidRPr="006C2CDF">
        <w:rPr>
          <w:rFonts w:asciiTheme="majorHAnsi" w:hAnsiTheme="majorHAnsi" w:cs="Courier New"/>
          <w:lang w:val="en-US"/>
        </w:rPr>
        <w:t xml:space="preserve"> By the time the attack took place, the Security Council had</w:t>
      </w:r>
      <w:r w:rsidR="003C6CB8" w:rsidRPr="006C2CDF">
        <w:rPr>
          <w:rFonts w:asciiTheme="majorHAnsi" w:hAnsiTheme="majorHAnsi" w:cs="Courier New"/>
          <w:lang w:val="en-US"/>
        </w:rPr>
        <w:t xml:space="preserve"> </w:t>
      </w:r>
      <w:r w:rsidR="00230088" w:rsidRPr="006C2CDF">
        <w:rPr>
          <w:rFonts w:asciiTheme="majorHAnsi" w:hAnsiTheme="majorHAnsi" w:cs="Courier New"/>
          <w:lang w:val="en-US"/>
        </w:rPr>
        <w:t>been incorrectly informed at least twice.</w:t>
      </w:r>
      <w:r w:rsidR="00603388" w:rsidRPr="006C2CDF">
        <w:rPr>
          <w:rStyle w:val="Refdenotaalpie"/>
          <w:rFonts w:asciiTheme="majorHAnsi" w:hAnsiTheme="majorHAnsi" w:cs="Courier New"/>
          <w:lang w:val="en-US"/>
        </w:rPr>
        <w:footnoteReference w:id="278"/>
      </w:r>
      <w:r w:rsidR="00230088" w:rsidRPr="006C2CDF">
        <w:rPr>
          <w:rFonts w:asciiTheme="majorHAnsi" w:hAnsiTheme="majorHAnsi" w:cs="Courier New"/>
          <w:lang w:val="en-US"/>
        </w:rPr>
        <w:t xml:space="preserve"> The false information provided gave the</w:t>
      </w:r>
      <w:r w:rsidR="00CF35B8" w:rsidRPr="006C2CDF">
        <w:rPr>
          <w:rFonts w:asciiTheme="majorHAnsi" w:hAnsiTheme="majorHAnsi" w:cs="Courier New"/>
          <w:lang w:val="en-US"/>
        </w:rPr>
        <w:t xml:space="preserve"> </w:t>
      </w:r>
      <w:r w:rsidR="00230088" w:rsidRPr="006C2CDF">
        <w:rPr>
          <w:rFonts w:asciiTheme="majorHAnsi" w:hAnsiTheme="majorHAnsi" w:cs="Courier New"/>
          <w:lang w:val="en-US"/>
        </w:rPr>
        <w:t>impression that what was taking place was not outright aggression but minor fighting</w:t>
      </w:r>
      <w:r w:rsidR="0007756E">
        <w:rPr>
          <w:rFonts w:asciiTheme="majorHAnsi" w:hAnsiTheme="majorHAnsi" w:cs="Courier New"/>
          <w:lang w:val="en-US"/>
        </w:rPr>
        <w:t xml:space="preserve"> </w:t>
      </w:r>
      <w:r w:rsidR="00230088" w:rsidRPr="006C2CDF">
        <w:rPr>
          <w:rFonts w:asciiTheme="majorHAnsi" w:hAnsiTheme="majorHAnsi" w:cs="Courier New"/>
          <w:lang w:val="en-US"/>
        </w:rPr>
        <w:t>in the field, to which no forceful response was required. This misinformation was</w:t>
      </w:r>
      <w:r w:rsidR="003C6CB8" w:rsidRPr="006C2CDF">
        <w:rPr>
          <w:rFonts w:asciiTheme="majorHAnsi" w:hAnsiTheme="majorHAnsi" w:cs="Courier New"/>
          <w:lang w:val="en-US"/>
        </w:rPr>
        <w:t xml:space="preserve"> </w:t>
      </w:r>
      <w:r w:rsidR="00230088" w:rsidRPr="006C2CDF">
        <w:rPr>
          <w:rFonts w:asciiTheme="majorHAnsi" w:hAnsiTheme="majorHAnsi" w:cs="Courier New"/>
          <w:lang w:val="en-US"/>
        </w:rPr>
        <w:t>distributed to the members of the Security Council by the UN Secretariat. Four days</w:t>
      </w:r>
      <w:r w:rsidR="003C6CB8" w:rsidRPr="006C2CDF">
        <w:rPr>
          <w:rFonts w:asciiTheme="majorHAnsi" w:hAnsiTheme="majorHAnsi" w:cs="Courier New"/>
          <w:lang w:val="en-US"/>
        </w:rPr>
        <w:t xml:space="preserve"> </w:t>
      </w:r>
      <w:r w:rsidR="00230088" w:rsidRPr="006C2CDF">
        <w:rPr>
          <w:rFonts w:asciiTheme="majorHAnsi" w:hAnsiTheme="majorHAnsi" w:cs="Courier New"/>
          <w:lang w:val="en-US"/>
        </w:rPr>
        <w:t>after the attack, Security Council members were again briefed with false information.</w:t>
      </w:r>
      <w:r w:rsidR="003C6CB8" w:rsidRPr="006C2CDF">
        <w:rPr>
          <w:rFonts w:asciiTheme="majorHAnsi" w:hAnsiTheme="majorHAnsi" w:cs="Courier New"/>
          <w:lang w:val="en-US"/>
        </w:rPr>
        <w:t xml:space="preserve"> </w:t>
      </w:r>
      <w:r w:rsidR="00230088" w:rsidRPr="006C2CDF">
        <w:rPr>
          <w:rFonts w:asciiTheme="majorHAnsi" w:hAnsiTheme="majorHAnsi" w:cs="Courier New"/>
          <w:lang w:val="en-US"/>
        </w:rPr>
        <w:t>Just after the attacks began, urgent requests for air support received by the UN were</w:t>
      </w:r>
      <w:r w:rsidR="003C6CB8" w:rsidRPr="006C2CDF">
        <w:rPr>
          <w:rFonts w:asciiTheme="majorHAnsi" w:hAnsiTheme="majorHAnsi" w:cs="Courier New"/>
          <w:lang w:val="en-US"/>
        </w:rPr>
        <w:t xml:space="preserve"> </w:t>
      </w:r>
      <w:r w:rsidR="00230088" w:rsidRPr="006C2CDF">
        <w:rPr>
          <w:rFonts w:asciiTheme="majorHAnsi" w:hAnsiTheme="majorHAnsi" w:cs="Courier New"/>
          <w:lang w:val="en-US"/>
        </w:rPr>
        <w:t>not sent to the Security Council; moreover, ‘</w:t>
      </w:r>
      <w:r w:rsidR="00230088" w:rsidRPr="00A4432E">
        <w:rPr>
          <w:rFonts w:asciiTheme="majorHAnsi" w:hAnsiTheme="majorHAnsi" w:cs="Courier New"/>
          <w:i/>
          <w:lang w:val="en-US"/>
        </w:rPr>
        <w:t>the day before Srebrenica fell we [the UN</w:t>
      </w:r>
      <w:r w:rsidR="003C6CB8" w:rsidRPr="00A4432E">
        <w:rPr>
          <w:rFonts w:asciiTheme="majorHAnsi" w:hAnsiTheme="majorHAnsi" w:cs="Courier New"/>
          <w:i/>
          <w:lang w:val="en-US"/>
        </w:rPr>
        <w:t xml:space="preserve"> </w:t>
      </w:r>
      <w:r w:rsidR="00230088" w:rsidRPr="00A4432E">
        <w:rPr>
          <w:rFonts w:asciiTheme="majorHAnsi" w:hAnsiTheme="majorHAnsi" w:cs="Courier New"/>
          <w:i/>
          <w:lang w:val="en-US"/>
        </w:rPr>
        <w:t>Secretariat] reported that the Serbs were not attacking when they were. We reported</w:t>
      </w:r>
      <w:r w:rsidR="003C6CB8" w:rsidRPr="00A4432E">
        <w:rPr>
          <w:rFonts w:asciiTheme="majorHAnsi" w:hAnsiTheme="majorHAnsi" w:cs="Courier New"/>
          <w:i/>
          <w:lang w:val="en-US"/>
        </w:rPr>
        <w:t xml:space="preserve"> </w:t>
      </w:r>
      <w:r w:rsidR="00230088" w:rsidRPr="00A4432E">
        <w:rPr>
          <w:rFonts w:asciiTheme="majorHAnsi" w:hAnsiTheme="majorHAnsi" w:cs="Courier New"/>
          <w:i/>
          <w:lang w:val="en-US"/>
        </w:rPr>
        <w:t>that the Bosniacs had fired on an UNPROPOR blocking position when it was the</w:t>
      </w:r>
      <w:r w:rsidR="003C6CB8" w:rsidRPr="00A4432E">
        <w:rPr>
          <w:rFonts w:asciiTheme="majorHAnsi" w:hAnsiTheme="majorHAnsi" w:cs="Courier New"/>
          <w:i/>
          <w:lang w:val="en-US"/>
        </w:rPr>
        <w:t xml:space="preserve"> </w:t>
      </w:r>
      <w:r w:rsidR="00230088" w:rsidRPr="00A4432E">
        <w:rPr>
          <w:rFonts w:asciiTheme="majorHAnsi" w:hAnsiTheme="majorHAnsi" w:cs="Courier New"/>
          <w:i/>
          <w:lang w:val="en-US"/>
        </w:rPr>
        <w:t>Serbs</w:t>
      </w:r>
      <w:r w:rsidR="00230088" w:rsidRPr="006C2CDF">
        <w:rPr>
          <w:rFonts w:asciiTheme="majorHAnsi" w:hAnsiTheme="majorHAnsi" w:cs="Courier New"/>
          <w:lang w:val="en-US"/>
        </w:rPr>
        <w:t>.</w:t>
      </w:r>
      <w:r w:rsidR="00603388" w:rsidRPr="006C2CDF">
        <w:rPr>
          <w:rStyle w:val="Refdenotaalpie"/>
          <w:rFonts w:asciiTheme="majorHAnsi" w:hAnsiTheme="majorHAnsi" w:cs="Courier New"/>
          <w:lang w:val="en-US"/>
        </w:rPr>
        <w:footnoteReference w:id="279"/>
      </w:r>
      <w:r w:rsidR="00603388" w:rsidRPr="006C2CDF">
        <w:rPr>
          <w:rFonts w:asciiTheme="majorHAnsi" w:hAnsiTheme="majorHAnsi" w:cs="Courier New"/>
          <w:lang w:val="en-US"/>
        </w:rPr>
        <w:t xml:space="preserve"> </w:t>
      </w:r>
      <w:r w:rsidR="00230088" w:rsidRPr="006C2CDF">
        <w:rPr>
          <w:rFonts w:asciiTheme="majorHAnsi" w:hAnsiTheme="majorHAnsi" w:cs="Courier New"/>
          <w:lang w:val="en-US"/>
        </w:rPr>
        <w:t>The inadequate information passed on to the members of the Security Council was</w:t>
      </w:r>
      <w:r w:rsidR="00ED5875" w:rsidRPr="006C2CDF">
        <w:rPr>
          <w:rFonts w:asciiTheme="majorHAnsi" w:hAnsiTheme="majorHAnsi" w:cs="Courier New"/>
          <w:lang w:val="en-US"/>
        </w:rPr>
        <w:t xml:space="preserve"> </w:t>
      </w:r>
      <w:r w:rsidR="00230088" w:rsidRPr="006C2CDF">
        <w:rPr>
          <w:rFonts w:asciiTheme="majorHAnsi" w:hAnsiTheme="majorHAnsi" w:cs="Courier New"/>
          <w:lang w:val="en-US"/>
        </w:rPr>
        <w:t>thus of pivotal importance in both cases: the situation in Rwanda was perceived as a</w:t>
      </w:r>
      <w:r w:rsidR="00ED5875" w:rsidRPr="006C2CDF">
        <w:rPr>
          <w:rFonts w:asciiTheme="majorHAnsi" w:hAnsiTheme="majorHAnsi" w:cs="Courier New"/>
          <w:lang w:val="en-US"/>
        </w:rPr>
        <w:t xml:space="preserve"> </w:t>
      </w:r>
      <w:r w:rsidR="00230088" w:rsidRPr="006C2CDF">
        <w:rPr>
          <w:rFonts w:asciiTheme="majorHAnsi" w:hAnsiTheme="majorHAnsi" w:cs="Courier New"/>
          <w:lang w:val="en-US"/>
        </w:rPr>
        <w:t>civil war, and the attack on Srebrenica was not perceived as outright aggression.</w:t>
      </w:r>
      <w:r w:rsidR="00603388" w:rsidRPr="006C2CDF">
        <w:rPr>
          <w:rFonts w:asciiTheme="majorHAnsi" w:hAnsiTheme="majorHAnsi" w:cs="Courier New"/>
          <w:lang w:val="en-US"/>
        </w:rPr>
        <w:t xml:space="preserve"> </w:t>
      </w:r>
      <w:r w:rsidR="00230088" w:rsidRPr="006C2CDF">
        <w:rPr>
          <w:rFonts w:asciiTheme="majorHAnsi" w:hAnsiTheme="majorHAnsi" w:cs="Courier New"/>
          <w:lang w:val="en-US"/>
        </w:rPr>
        <w:t>Irrespective of other factors or of the reasons for these misperceptions, the genocides</w:t>
      </w:r>
      <w:r w:rsidR="00ED5875" w:rsidRPr="006C2CDF">
        <w:rPr>
          <w:rFonts w:asciiTheme="majorHAnsi" w:hAnsiTheme="majorHAnsi" w:cs="Courier New"/>
          <w:lang w:val="en-US"/>
        </w:rPr>
        <w:t xml:space="preserve"> </w:t>
      </w:r>
      <w:r w:rsidR="00230088" w:rsidRPr="006C2CDF">
        <w:rPr>
          <w:rFonts w:asciiTheme="majorHAnsi" w:hAnsiTheme="majorHAnsi" w:cs="Courier New"/>
          <w:lang w:val="en-US"/>
        </w:rPr>
        <w:t>that followed in both cases were not seen as presenting an imminent danger by the</w:t>
      </w:r>
      <w:r w:rsidR="00ED5875" w:rsidRPr="006C2CDF">
        <w:rPr>
          <w:rFonts w:asciiTheme="majorHAnsi" w:hAnsiTheme="majorHAnsi" w:cs="Courier New"/>
          <w:lang w:val="en-US"/>
        </w:rPr>
        <w:t xml:space="preserve"> </w:t>
      </w:r>
      <w:r w:rsidR="00230088" w:rsidRPr="006C2CDF">
        <w:rPr>
          <w:rFonts w:asciiTheme="majorHAnsi" w:hAnsiTheme="majorHAnsi" w:cs="Courier New"/>
          <w:lang w:val="en-US"/>
        </w:rPr>
        <w:t>decision makers in New York. After the fall of Srebrenica and during the days of the</w:t>
      </w:r>
      <w:r w:rsidR="00ED5875" w:rsidRPr="006C2CDF">
        <w:rPr>
          <w:rFonts w:asciiTheme="majorHAnsi" w:hAnsiTheme="majorHAnsi" w:cs="Courier New"/>
          <w:lang w:val="en-US"/>
        </w:rPr>
        <w:t xml:space="preserve"> </w:t>
      </w:r>
      <w:r w:rsidR="00230088" w:rsidRPr="006C2CDF">
        <w:rPr>
          <w:rFonts w:asciiTheme="majorHAnsi" w:hAnsiTheme="majorHAnsi" w:cs="Courier New"/>
          <w:lang w:val="en-US"/>
        </w:rPr>
        <w:t xml:space="preserve">subsequent </w:t>
      </w:r>
      <w:r w:rsidR="00ED5875" w:rsidRPr="006C2CDF">
        <w:rPr>
          <w:rFonts w:asciiTheme="majorHAnsi" w:hAnsiTheme="majorHAnsi" w:cs="Courier New"/>
          <w:lang w:val="en-US"/>
        </w:rPr>
        <w:t xml:space="preserve">genocide, all bystanders became </w:t>
      </w:r>
      <w:r w:rsidR="00230088" w:rsidRPr="006C2CDF">
        <w:rPr>
          <w:rFonts w:asciiTheme="majorHAnsi" w:hAnsiTheme="majorHAnsi" w:cs="Courier New"/>
          <w:lang w:val="en-US"/>
        </w:rPr>
        <w:t>collaborators with the perpetrators,</w:t>
      </w:r>
      <w:r w:rsidR="00ED5875" w:rsidRPr="006C2CDF">
        <w:rPr>
          <w:rFonts w:asciiTheme="majorHAnsi" w:hAnsiTheme="majorHAnsi" w:cs="Courier New"/>
          <w:lang w:val="en-US"/>
        </w:rPr>
        <w:t xml:space="preserve"> </w:t>
      </w:r>
      <w:r w:rsidR="00230088" w:rsidRPr="006C2CDF">
        <w:rPr>
          <w:rFonts w:asciiTheme="majorHAnsi" w:hAnsiTheme="majorHAnsi" w:cs="Courier New"/>
          <w:lang w:val="en-US"/>
        </w:rPr>
        <w:t>resulting in the first genocide in Europe since the Holocaust.</w:t>
      </w:r>
      <w:r w:rsidR="002C6FD5" w:rsidRPr="006C2CDF">
        <w:rPr>
          <w:rFonts w:asciiTheme="majorHAnsi" w:hAnsiTheme="majorHAnsi" w:cs="Courier New"/>
          <w:lang w:val="en-US"/>
        </w:rPr>
        <w:t xml:space="preserve"> (…) [GENOCIDE IN DARFUR] </w:t>
      </w:r>
      <w:r w:rsidR="0008334F" w:rsidRPr="006C2CDF">
        <w:rPr>
          <w:rFonts w:asciiTheme="majorHAnsi" w:hAnsiTheme="majorHAnsi" w:cs="Courier New"/>
          <w:lang w:val="en-US"/>
        </w:rPr>
        <w:t>The direct cause of this conflict stems from the inferior position of the people of Darfur, who expected to get a better position, comparable with the greater autonomy accorded to South Sudan. This is one of the reasons that the Darfur conflict has always been linked in many ways to the North–South conflict in Sudan. The main lines of reasoning to prioritize the North–South over the Darfur conflict were the following:</w:t>
      </w:r>
      <w:r w:rsidR="00D17ADD" w:rsidRPr="006C2CDF">
        <w:rPr>
          <w:rFonts w:asciiTheme="majorHAnsi" w:hAnsiTheme="majorHAnsi" w:cs="Courier New"/>
          <w:lang w:val="en-US"/>
        </w:rPr>
        <w:t xml:space="preserve"> </w:t>
      </w:r>
      <w:r w:rsidR="0008334F" w:rsidRPr="006C2CDF">
        <w:rPr>
          <w:rFonts w:asciiTheme="majorHAnsi" w:hAnsiTheme="majorHAnsi" w:cs="Courier New"/>
          <w:lang w:val="en-US"/>
        </w:rPr>
        <w:t xml:space="preserve">(1) Only after the North–South conflict is resolved can the issue of Darfur be resolved; (2) North–South solutions are delayed to </w:t>
      </w:r>
      <w:r w:rsidR="00464F98">
        <w:rPr>
          <w:rFonts w:asciiTheme="majorHAnsi" w:hAnsiTheme="majorHAnsi" w:cs="Courier New"/>
          <w:lang w:val="en-US"/>
        </w:rPr>
        <w:t>postpone involvement in Darfur;</w:t>
      </w:r>
      <w:r w:rsidR="0008334F" w:rsidRPr="006C2CDF">
        <w:rPr>
          <w:rFonts w:asciiTheme="majorHAnsi" w:hAnsiTheme="majorHAnsi" w:cs="Courier New"/>
          <w:lang w:val="en-US"/>
        </w:rPr>
        <w:t xml:space="preserve"> (3) North–South agreement must never be endangered by Darfur; (4) North–South as priority should be stabilized with military peacekeeping only to that area and not to Darfur.   The UN Mission in Sudan (UNMIS) was restricted to the North–South conflict and could not be deployed in the Darfur region as well.  Ge´rard Prunier concluded from all these arguments that cooperating in the North–South negotiations allow the Sudanese government to commit genocide in Darfur without risk of foreign interference.</w:t>
      </w:r>
      <w:r w:rsidR="0033009E" w:rsidRPr="006C2CDF">
        <w:rPr>
          <w:rFonts w:asciiTheme="majorHAnsi" w:hAnsiTheme="majorHAnsi" w:cs="Courier New"/>
          <w:lang w:val="en-US"/>
        </w:rPr>
        <w:t xml:space="preserve"> (…) in 2003 warnings had been sounded, but the Security Council did not discuss the issue. It is remarkable that between the beginning of 2003 and September 2004 no decision was made by the Security Council to prevent an escalation of the gross human-rights violations beyond the 10,000 killings that had already taken place in a year’s time. In later stages—since September 2004—the scale of killings increased significantly, as acknowledged by policy makers at the time. At this point it was no longer possible to speak about preventive actions; instead, the debate that took place centered on limiting or resolving the conflict and was, therefore, not about the magnitude, scope, seriousness, or frequency of the conflict and the gross human-rights violations it involved but, rather, about the choice to be made as to what action could be taken. It was in July 2004 that the UN Security Council adopted a very weak resolution to disarm the Janjaweed—but without any sanctions against the Sudanese government if it should fail to do so.  By 9 September 2004, the American government, through secretary of state Colin Powell, had la</w:t>
      </w:r>
      <w:r w:rsidR="002C123D" w:rsidRPr="006C2CDF">
        <w:rPr>
          <w:rFonts w:asciiTheme="majorHAnsi" w:hAnsiTheme="majorHAnsi" w:cs="Courier New"/>
          <w:lang w:val="en-US"/>
        </w:rPr>
        <w:t xml:space="preserve">beled the situation in Darfur a </w:t>
      </w:r>
      <w:r w:rsidR="0033009E" w:rsidRPr="006C2CDF">
        <w:rPr>
          <w:rFonts w:asciiTheme="majorHAnsi" w:hAnsiTheme="majorHAnsi" w:cs="Courier New"/>
          <w:lang w:val="en-US"/>
        </w:rPr>
        <w:t>genocide, based on a field-mission report that made clear that the deliberate killings were focused on one ethnic group, sparing civilians from another ethnic group in the nearby village</w:t>
      </w:r>
      <w:r w:rsidR="002C123D" w:rsidRPr="006C2CDF">
        <w:rPr>
          <w:rFonts w:asciiTheme="majorHAnsi" w:hAnsiTheme="majorHAnsi" w:cs="Courier New"/>
          <w:lang w:val="en-US"/>
        </w:rPr>
        <w:t xml:space="preserve"> (…) The first UN official to raise the question of Darfur was the UN humanitarian coordinator for Sudan, Mukesh Kapila, in November 2003. Kapila labeled the situation the most alarming humanitarian emergency in the world. The UN coordinator of OCHA, Jan Egeland, was also very concerned about the large-scale ethnic cleansing, and he urged immediate action.  The secretary-general took the opportunity of the memorial ceremonies for the tenth anniversary of the Rwandan Genocide, in April 2004, to address the situation in Darfur.</w:t>
      </w:r>
      <w:r w:rsidR="00AA1D87" w:rsidRPr="006C2CDF">
        <w:rPr>
          <w:rFonts w:asciiTheme="majorHAnsi" w:hAnsiTheme="majorHAnsi" w:cs="Courier New"/>
          <w:lang w:val="en-US"/>
        </w:rPr>
        <w:t xml:space="preserve"> (…)</w:t>
      </w:r>
      <w:r w:rsidR="00B012FA">
        <w:rPr>
          <w:rFonts w:asciiTheme="majorHAnsi" w:hAnsiTheme="majorHAnsi" w:cs="Courier New"/>
          <w:lang w:val="en-US"/>
        </w:rPr>
        <w:t xml:space="preserve"> </w:t>
      </w:r>
      <w:r w:rsidR="00AA1D87" w:rsidRPr="006C2CDF">
        <w:rPr>
          <w:rFonts w:asciiTheme="majorHAnsi" w:hAnsiTheme="majorHAnsi" w:cs="Courier New"/>
          <w:highlight w:val="lightGray"/>
          <w:lang w:val="en-US"/>
        </w:rPr>
        <w:t>The UN was</w:t>
      </w:r>
      <w:r w:rsidR="00A83FE1" w:rsidRPr="006C2CDF">
        <w:rPr>
          <w:rFonts w:asciiTheme="majorHAnsi" w:hAnsiTheme="majorHAnsi" w:cs="Courier New"/>
          <w:highlight w:val="lightGray"/>
          <w:lang w:val="en-US"/>
        </w:rPr>
        <w:t xml:space="preserve"> i</w:t>
      </w:r>
      <w:r w:rsidR="00AA1D87" w:rsidRPr="006C2CDF">
        <w:rPr>
          <w:rFonts w:asciiTheme="majorHAnsi" w:hAnsiTheme="majorHAnsi" w:cs="Courier New"/>
          <w:highlight w:val="lightGray"/>
          <w:lang w:val="en-US"/>
        </w:rPr>
        <w:t>ncreasingly reluctant to undertake any active involvement with respect to Darfur</w:t>
      </w:r>
      <w:r w:rsidR="00AA1D87" w:rsidRPr="006C2CDF">
        <w:rPr>
          <w:rFonts w:asciiTheme="majorHAnsi" w:hAnsiTheme="majorHAnsi" w:cs="Courier New"/>
          <w:lang w:val="en-US"/>
        </w:rPr>
        <w:t>,</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leaving that role to the African Union. The AU had already pledged a peacekeeping</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mission of more than 3,300 personnel, but in October 2004 possessed only 597 soldiers</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(deployed as a protection force for observers),</w:t>
      </w:r>
      <w:r w:rsidR="007E17AA">
        <w:rPr>
          <w:rFonts w:asciiTheme="majorHAnsi" w:hAnsiTheme="majorHAnsi" w:cs="Courier New"/>
          <w:lang w:val="en-US"/>
        </w:rPr>
        <w:t xml:space="preserve"> </w:t>
      </w:r>
      <w:r w:rsidR="00AA1D87" w:rsidRPr="006C2CDF">
        <w:rPr>
          <w:rFonts w:asciiTheme="majorHAnsi" w:hAnsiTheme="majorHAnsi" w:cs="Courier New"/>
          <w:lang w:val="en-US"/>
        </w:rPr>
        <w:t>60 while experts assessed that a relatively</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small number of well-equipped troops—approximately 5,000, which could have been</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made available quickly in July 2004, according a British chief of general staff61—could</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have protecte</w:t>
      </w:r>
      <w:r w:rsidR="00A83FE1" w:rsidRPr="006C2CDF">
        <w:rPr>
          <w:rFonts w:asciiTheme="majorHAnsi" w:hAnsiTheme="majorHAnsi" w:cs="Courier New"/>
          <w:lang w:val="en-US"/>
        </w:rPr>
        <w:t xml:space="preserve">d the camps in Darfur, provided </w:t>
      </w:r>
      <w:r w:rsidR="00AA1D87" w:rsidRPr="006C2CDF">
        <w:rPr>
          <w:rFonts w:asciiTheme="majorHAnsi" w:hAnsiTheme="majorHAnsi" w:cs="Courier New"/>
          <w:lang w:val="en-US"/>
        </w:rPr>
        <w:t>humanitarian assistance, and set up</w:t>
      </w:r>
      <w:r w:rsidR="00A83FE1" w:rsidRPr="006C2CDF">
        <w:rPr>
          <w:rFonts w:asciiTheme="majorHAnsi" w:hAnsiTheme="majorHAnsi" w:cs="Courier New"/>
          <w:lang w:val="en-US"/>
        </w:rPr>
        <w:t xml:space="preserve"> </w:t>
      </w:r>
      <w:r w:rsidR="00AA1D87" w:rsidRPr="006C2CDF">
        <w:rPr>
          <w:rFonts w:asciiTheme="majorHAnsi" w:hAnsiTheme="majorHAnsi" w:cs="Courier New"/>
          <w:lang w:val="en-US"/>
        </w:rPr>
        <w:t>a no-fly zone</w:t>
      </w:r>
      <w:r w:rsidR="00A83FE1" w:rsidRPr="006C2CDF">
        <w:rPr>
          <w:rFonts w:asciiTheme="majorHAnsi" w:hAnsiTheme="majorHAnsi" w:cs="Courier New"/>
          <w:lang w:val="en-US"/>
        </w:rPr>
        <w:t xml:space="preserve"> (…) Moreover, in the mean time the UN has weakened this instrument relative to the August 2006 mandate (Resolution 1706): the peacekeepers now lacks both the authorization to disarm the militias and a mandate to use all necessary means to protect civilians. It is very sad to observe that the assignment in the mandate of 2006</w:t>
      </w:r>
      <w:r w:rsidR="00317B8E">
        <w:rPr>
          <w:rFonts w:asciiTheme="majorHAnsi" w:hAnsiTheme="majorHAnsi" w:cs="Courier New"/>
          <w:i/>
          <w:lang w:val="en-US"/>
        </w:rPr>
        <w:t>—‘</w:t>
      </w:r>
      <w:r w:rsidR="00A83FE1" w:rsidRPr="00317B8E">
        <w:rPr>
          <w:rFonts w:asciiTheme="majorHAnsi" w:hAnsiTheme="majorHAnsi" w:cs="Courier New"/>
          <w:i/>
          <w:lang w:val="en-US"/>
        </w:rPr>
        <w:t>to seize or collect arms or related material’</w:t>
      </w:r>
      <w:r w:rsidR="00A83FE1" w:rsidRPr="006C2CDF">
        <w:rPr>
          <w:rFonts w:asciiTheme="majorHAnsi" w:hAnsiTheme="majorHAnsi" w:cs="Courier New"/>
          <w:lang w:val="en-US"/>
        </w:rPr>
        <w:t xml:space="preserve">— was not repeated in the mandate of 2007. The UN Secretariat’s prohibition on searches for weapons in Rwanda in 1994 has been seen as critical to the </w:t>
      </w:r>
      <w:r w:rsidR="00A83FE1" w:rsidRPr="00317B8E">
        <w:rPr>
          <w:rFonts w:asciiTheme="majorHAnsi" w:hAnsiTheme="majorHAnsi" w:cs="Courier New"/>
          <w:b/>
          <w:lang w:val="en-US"/>
        </w:rPr>
        <w:t>failure to prevent that genocide</w:t>
      </w:r>
      <w:r w:rsidR="00A83FE1" w:rsidRPr="006C2CDF">
        <w:rPr>
          <w:rFonts w:asciiTheme="majorHAnsi" w:hAnsiTheme="majorHAnsi" w:cs="Courier New"/>
          <w:lang w:val="en-US"/>
        </w:rPr>
        <w:t>. Politics do not seem to have changed, and policy makers on Darfur have not learned from the lessons of Rwanda and Srebrenica. (…)</w:t>
      </w:r>
      <w:r w:rsidR="00046A8D" w:rsidRPr="006C2CDF">
        <w:rPr>
          <w:rFonts w:asciiTheme="majorHAnsi" w:hAnsiTheme="majorHAnsi" w:cs="Courier New"/>
          <w:lang w:val="en-US"/>
        </w:rPr>
        <w:t xml:space="preserve"> In contrast to the cases of Rwanda and Srebrenica, as we have seen, the Security Council has been fully aware of the situation in Darfur. The Security Council has been informed every month by many parties, including UN Office of the High Commissioner for Human Rights in Geneva, on the current situation in Darfur.</w:t>
      </w:r>
      <w:r w:rsidR="00763BC0" w:rsidRPr="006C2CDF">
        <w:rPr>
          <w:rFonts w:asciiTheme="majorHAnsi" w:hAnsiTheme="majorHAnsi" w:cs="Courier New"/>
          <w:lang w:val="en-US"/>
        </w:rPr>
        <w:t xml:space="preserve"> (…) </w:t>
      </w:r>
      <w:r w:rsidR="00763BC0" w:rsidRPr="006C2CDF">
        <w:rPr>
          <w:rFonts w:asciiTheme="majorHAnsi" w:hAnsiTheme="majorHAnsi" w:cs="Courier New"/>
          <w:highlight w:val="lightGray"/>
          <w:lang w:val="en-US"/>
        </w:rPr>
        <w:t>The United Nations has also failed to declare a no-fly zone, and UNAMID forces are still not fully deployed in the Darfur region to protect the internally displaced persons in the camps; so the atrocities are continuing. The UN has again failed an important test of the responsibility to protect.</w:t>
      </w:r>
      <w:r w:rsidR="00763BC0" w:rsidRPr="006C2CDF">
        <w:rPr>
          <w:rFonts w:asciiTheme="majorHAnsi" w:hAnsiTheme="majorHAnsi" w:cs="Courier New"/>
          <w:lang w:val="en-US"/>
        </w:rPr>
        <w:t xml:space="preserve"> (…)</w:t>
      </w:r>
      <w:r w:rsidR="00317B8E">
        <w:rPr>
          <w:rFonts w:asciiTheme="majorHAnsi" w:hAnsiTheme="majorHAnsi" w:cs="Courier New"/>
          <w:lang w:val="en-US"/>
        </w:rPr>
        <w:t xml:space="preserve"> </w:t>
      </w:r>
      <w:r w:rsidR="00763BC0" w:rsidRPr="006C2CDF">
        <w:rPr>
          <w:rFonts w:asciiTheme="majorHAnsi" w:hAnsiTheme="majorHAnsi" w:cs="Courier New"/>
          <w:lang w:val="en-US"/>
        </w:rPr>
        <w:t>The early warnings on Rwanda were very clear, reliable, outspoken, and linked with a policy recommendation to the responsible decision makers. With respect to Srebrenica, the warnings were not clear and outspoken at the moment of decision; reconstruction of warnings is possible only in hindsight. The information available to some permanent members of the Security Council and to the UN Secretariat was not made public and did not lead to any preventive strategy. The warnings on Darfur were clear and reliable, and were made public at an early stage; in addition, the atrocities in Darfur were spread over a relatively long period, which made the development and implementation of a preventive policy possible. The data on Darfur, unlike the data on Rwanda and Srebrenica, were available to and discussed in the Security Council.</w:t>
      </w:r>
      <w:r w:rsidR="00FE0B6A" w:rsidRPr="006C2CDF">
        <w:rPr>
          <w:rFonts w:asciiTheme="majorHAnsi" w:hAnsiTheme="majorHAnsi" w:cs="Courier New"/>
          <w:lang w:val="en-US"/>
        </w:rPr>
        <w:t xml:space="preserve">  </w:t>
      </w:r>
      <w:r w:rsidR="00FE0B6A" w:rsidRPr="006C2CDF">
        <w:rPr>
          <w:rFonts w:asciiTheme="majorHAnsi" w:hAnsiTheme="majorHAnsi" w:cs="Courier New"/>
          <w:highlight w:val="lightGray"/>
          <w:lang w:val="en-US"/>
        </w:rPr>
        <w:t>The instruments to prevent genocide in Rwanda and in Srebrenica were available.</w:t>
      </w:r>
      <w:r w:rsidR="00FE0B6A" w:rsidRPr="006C2CDF">
        <w:rPr>
          <w:rFonts w:asciiTheme="majorHAnsi" w:hAnsiTheme="majorHAnsi" w:cs="Courier New"/>
          <w:lang w:val="en-US"/>
        </w:rPr>
        <w:t xml:space="preserve"> UN peacekeeping forces were deployed and could have been strengthened. In Rwanda, moreover, the peacekeepers could have been empowered to stop the genocide by combining their troops with the evacuation forces. In Srebrenica, lessons could have been drawn from the successful and effective defense of another safe haven by Scandinavian peacekeepers. In Darfur, the instruments were not available because of lack of consent from the Sudanese government and the Security Council’s inability to enforce troop deployment (…) </w:t>
      </w:r>
      <w:r w:rsidR="00FE0B6A" w:rsidRPr="006C2CDF">
        <w:rPr>
          <w:rFonts w:asciiTheme="majorHAnsi" w:hAnsiTheme="majorHAnsi" w:cs="Courier New"/>
          <w:highlight w:val="lightGray"/>
          <w:lang w:val="en-US"/>
        </w:rPr>
        <w:t>In retrospect, we can say that in all three cases genocide was not prevented because, at the appropriate moment, effective measures were not undertaken. For instance, the situation would have been different if the UN had acted against the extremist militia in Rwanda in February and March 1994, or against the Bosnian Serbs in Srebrenica in May and June 1995, by strengthening peacekeeping forces in manpower and in mandate. The situation in Darfur is different, because no UN peacekeepers were deployed; however, there was sufficient time to react in Darfur, as the first full-scale killings did not take place until a year of after the first warnings were received. Yet, between February 2003 and mid-2005, no real or effective measures were undertaken to prevent the gross violations of human rights that were taking place in the region.</w:t>
      </w:r>
      <w:r w:rsidRPr="006C2CDF">
        <w:rPr>
          <w:rStyle w:val="Textoennegrita"/>
          <w:rFonts w:asciiTheme="majorHAnsi" w:hAnsiTheme="majorHAnsi" w:cs="Courier New"/>
          <w:b w:val="0"/>
          <w:lang w:val="en-US"/>
        </w:rPr>
        <w:t>”</w:t>
      </w:r>
      <w:r w:rsidR="00FE0B6A" w:rsidRPr="006C2CDF">
        <w:rPr>
          <w:rStyle w:val="Refdenotaalpie"/>
          <w:rFonts w:asciiTheme="majorHAnsi" w:hAnsiTheme="majorHAnsi" w:cs="Courier New"/>
          <w:bCs/>
          <w:lang w:val="en-US"/>
        </w:rPr>
        <w:footnoteReference w:id="280"/>
      </w:r>
    </w:p>
    <w:p w:rsidR="00C722F3" w:rsidRPr="006C2CDF" w:rsidRDefault="00C722F3" w:rsidP="008D79DC">
      <w:pPr>
        <w:autoSpaceDE w:val="0"/>
        <w:autoSpaceDN w:val="0"/>
        <w:adjustRightInd w:val="0"/>
        <w:spacing w:after="0"/>
        <w:jc w:val="both"/>
        <w:rPr>
          <w:rStyle w:val="Textoennegrita"/>
          <w:rFonts w:asciiTheme="majorHAnsi" w:hAnsiTheme="majorHAnsi" w:cs="Courier New"/>
          <w:b w:val="0"/>
          <w:lang w:val="en-US"/>
        </w:rPr>
      </w:pPr>
    </w:p>
    <w:p w:rsidR="00C722F3" w:rsidRPr="006C2CDF" w:rsidRDefault="00C722F3" w:rsidP="008D79DC">
      <w:pPr>
        <w:autoSpaceDE w:val="0"/>
        <w:autoSpaceDN w:val="0"/>
        <w:adjustRightInd w:val="0"/>
        <w:spacing w:after="0" w:line="240" w:lineRule="auto"/>
        <w:jc w:val="both"/>
        <w:rPr>
          <w:rStyle w:val="Textoennegrita"/>
          <w:rFonts w:asciiTheme="majorHAnsi" w:eastAsia="Minion-Regular" w:hAnsiTheme="majorHAnsi" w:cs="Courier New"/>
          <w:b w:val="0"/>
          <w:bCs w:val="0"/>
          <w:lang w:val="en-US"/>
        </w:rPr>
      </w:pPr>
      <w:r w:rsidRPr="006C2CDF">
        <w:rPr>
          <w:rStyle w:val="Textoennegrita"/>
          <w:rFonts w:asciiTheme="majorHAnsi" w:hAnsiTheme="majorHAnsi" w:cs="Courier New"/>
          <w:b w:val="0"/>
          <w:u w:val="single"/>
          <w:lang w:val="en-US"/>
        </w:rPr>
        <w:t>Adam LeBor</w:t>
      </w:r>
      <w:r w:rsidRPr="006C2CDF">
        <w:rPr>
          <w:rStyle w:val="Textoennegrita"/>
          <w:rFonts w:asciiTheme="majorHAnsi" w:hAnsiTheme="majorHAnsi" w:cs="Courier New"/>
          <w:b w:val="0"/>
          <w:lang w:val="en-US"/>
        </w:rPr>
        <w:t>: “</w:t>
      </w:r>
      <w:r w:rsidRPr="006C2CDF">
        <w:rPr>
          <w:rFonts w:asciiTheme="majorHAnsi" w:eastAsia="Minion-Regular" w:hAnsiTheme="majorHAnsi" w:cs="Courier New"/>
          <w:lang w:val="en-US"/>
        </w:rPr>
        <w:t xml:space="preserve">The Dutchbat battalion of UNPROFOR, the UN protection force deployed in Croatia and Bosnia, stationed in the UN-declared safe area of Srebrenica, was unable to prevent the fall of the town in July </w:t>
      </w:r>
      <w:r w:rsidRPr="006C2CDF">
        <w:rPr>
          <w:rFonts w:asciiTheme="majorHAnsi" w:eastAsia="MinionExp-Regular" w:hAnsiTheme="majorHAnsi" w:cs="Courier New"/>
          <w:lang w:val="en-US"/>
        </w:rPr>
        <w:t>1995</w:t>
      </w:r>
      <w:r w:rsidRPr="006C2CDF">
        <w:rPr>
          <w:rFonts w:asciiTheme="majorHAnsi" w:eastAsia="Minion-Regular" w:hAnsiTheme="majorHAnsi" w:cs="Courier New"/>
          <w:lang w:val="en-US"/>
        </w:rPr>
        <w:t xml:space="preserve"> and the subsequent </w:t>
      </w:r>
      <w:r w:rsidRPr="006C2CDF">
        <w:rPr>
          <w:rFonts w:asciiTheme="majorHAnsi" w:eastAsia="Minion-Regular" w:hAnsiTheme="majorHAnsi" w:cs="Courier New"/>
          <w:highlight w:val="lightGray"/>
          <w:lang w:val="en-US"/>
        </w:rPr>
        <w:t xml:space="preserve">slaughter of up to </w:t>
      </w:r>
      <w:r w:rsidRPr="006C2CDF">
        <w:rPr>
          <w:rFonts w:asciiTheme="majorHAnsi" w:eastAsia="MinionExp-Regular" w:hAnsiTheme="majorHAnsi" w:cs="Courier New"/>
          <w:highlight w:val="lightGray"/>
          <w:lang w:val="en-US"/>
        </w:rPr>
        <w:t>8</w:t>
      </w:r>
      <w:r w:rsidRPr="006C2CDF">
        <w:rPr>
          <w:rFonts w:asciiTheme="majorHAnsi" w:eastAsia="Minion-Regular" w:hAnsiTheme="majorHAnsi" w:cs="Courier New"/>
          <w:highlight w:val="lightGray"/>
          <w:lang w:val="en-US"/>
        </w:rPr>
        <w:t>,</w:t>
      </w:r>
      <w:r w:rsidRPr="006C2CDF">
        <w:rPr>
          <w:rFonts w:asciiTheme="majorHAnsi" w:eastAsia="MinionExp-Regular" w:hAnsiTheme="majorHAnsi" w:cs="Courier New"/>
          <w:highlight w:val="lightGray"/>
          <w:lang w:val="en-US"/>
        </w:rPr>
        <w:t xml:space="preserve">000 </w:t>
      </w:r>
      <w:r w:rsidRPr="006C2CDF">
        <w:rPr>
          <w:rFonts w:asciiTheme="majorHAnsi" w:eastAsia="Minion-Regular" w:hAnsiTheme="majorHAnsi" w:cs="Courier New"/>
          <w:highlight w:val="lightGray"/>
          <w:lang w:val="en-US"/>
        </w:rPr>
        <w:t>Bosniak (Bosnian Muslim)</w:t>
      </w:r>
      <w:r w:rsidRPr="006C2CDF">
        <w:rPr>
          <w:rFonts w:asciiTheme="majorHAnsi" w:eastAsia="Minion-Regular" w:hAnsiTheme="majorHAnsi" w:cs="Courier New"/>
          <w:lang w:val="en-US"/>
        </w:rPr>
        <w:t xml:space="preserve"> men and boys. UNAMIR, the </w:t>
      </w:r>
      <w:r w:rsidRPr="006C2CDF">
        <w:rPr>
          <w:rFonts w:asciiTheme="majorHAnsi" w:eastAsia="Minion-Regular" w:hAnsiTheme="majorHAnsi" w:cs="Courier New"/>
          <w:highlight w:val="lightGray"/>
          <w:lang w:val="en-US"/>
        </w:rPr>
        <w:t xml:space="preserve">UN assistance mission for Rwanda, failed to prevent the genocide of </w:t>
      </w:r>
      <w:r w:rsidRPr="006C2CDF">
        <w:rPr>
          <w:rFonts w:asciiTheme="majorHAnsi" w:eastAsia="MinionExp-Regular" w:hAnsiTheme="majorHAnsi" w:cs="Courier New"/>
          <w:highlight w:val="lightGray"/>
          <w:lang w:val="en-US"/>
        </w:rPr>
        <w:t>800</w:t>
      </w:r>
      <w:r w:rsidRPr="006C2CDF">
        <w:rPr>
          <w:rFonts w:asciiTheme="majorHAnsi" w:eastAsia="Minion-Regular" w:hAnsiTheme="majorHAnsi" w:cs="Courier New"/>
          <w:highlight w:val="lightGray"/>
          <w:lang w:val="en-US"/>
        </w:rPr>
        <w:t>,</w:t>
      </w:r>
      <w:r w:rsidRPr="006C2CDF">
        <w:rPr>
          <w:rFonts w:asciiTheme="majorHAnsi" w:eastAsia="MinionExp-Regular" w:hAnsiTheme="majorHAnsi" w:cs="Courier New"/>
          <w:highlight w:val="lightGray"/>
          <w:lang w:val="en-US"/>
        </w:rPr>
        <w:t xml:space="preserve">000 </w:t>
      </w:r>
      <w:r w:rsidRPr="006C2CDF">
        <w:rPr>
          <w:rFonts w:asciiTheme="majorHAnsi" w:eastAsia="Minion-Regular" w:hAnsiTheme="majorHAnsi" w:cs="Courier New"/>
          <w:highlight w:val="lightGray"/>
          <w:lang w:val="en-US"/>
        </w:rPr>
        <w:t>Tutsis and moderate Hutus</w:t>
      </w:r>
      <w:r w:rsidRPr="006C2CDF">
        <w:rPr>
          <w:rFonts w:asciiTheme="majorHAnsi" w:eastAsia="Minion-Regular" w:hAnsiTheme="majorHAnsi" w:cs="Courier New"/>
          <w:lang w:val="en-US"/>
        </w:rPr>
        <w:t xml:space="preserve"> during spring and early summer </w:t>
      </w:r>
      <w:r w:rsidRPr="006C2CDF">
        <w:rPr>
          <w:rFonts w:asciiTheme="majorHAnsi" w:eastAsia="MinionExp-Regular" w:hAnsiTheme="majorHAnsi" w:cs="Courier New"/>
          <w:lang w:val="en-US"/>
        </w:rPr>
        <w:t>1994</w:t>
      </w:r>
      <w:r w:rsidRPr="006C2CDF">
        <w:rPr>
          <w:rFonts w:asciiTheme="majorHAnsi" w:eastAsia="Minion-Regular" w:hAnsiTheme="majorHAnsi" w:cs="Courier New"/>
          <w:lang w:val="en-US"/>
        </w:rPr>
        <w:t>, despite the valiant e</w:t>
      </w:r>
      <w:r w:rsidRPr="006C2CDF">
        <w:rPr>
          <w:rFonts w:asciiTheme="majorHAnsi" w:eastAsia="MinionExp-Regular" w:hAnsiTheme="majorHAnsi" w:cs="Courier New"/>
          <w:lang w:val="en-US"/>
        </w:rPr>
        <w:t>ff</w:t>
      </w:r>
      <w:r w:rsidRPr="006C2CDF">
        <w:rPr>
          <w:rFonts w:asciiTheme="majorHAnsi" w:eastAsia="Minion-Regular" w:hAnsiTheme="majorHAnsi" w:cs="Courier New"/>
          <w:lang w:val="en-US"/>
        </w:rPr>
        <w:t xml:space="preserve">orts of its commander General Romeo Dallaire. </w:t>
      </w:r>
      <w:r w:rsidRPr="006C2CDF">
        <w:rPr>
          <w:rFonts w:asciiTheme="majorHAnsi" w:eastAsia="Minion-Regular" w:hAnsiTheme="majorHAnsi" w:cs="Courier New"/>
          <w:highlight w:val="lightGray"/>
          <w:lang w:val="en-US"/>
        </w:rPr>
        <w:t xml:space="preserve">By spring </w:t>
      </w:r>
      <w:r w:rsidRPr="006C2CDF">
        <w:rPr>
          <w:rFonts w:asciiTheme="majorHAnsi" w:eastAsia="MinionExp-Regular" w:hAnsiTheme="majorHAnsi" w:cs="Courier New"/>
          <w:highlight w:val="lightGray"/>
          <w:lang w:val="en-US"/>
        </w:rPr>
        <w:t xml:space="preserve">2006 </w:t>
      </w:r>
      <w:r w:rsidRPr="006C2CDF">
        <w:rPr>
          <w:rFonts w:asciiTheme="majorHAnsi" w:eastAsia="Minion-Regular" w:hAnsiTheme="majorHAnsi" w:cs="Courier New"/>
          <w:highlight w:val="lightGray"/>
          <w:lang w:val="en-US"/>
        </w:rPr>
        <w:t>the Sudanese government had been waging a campaign of genocide across Darfur for three years, but the United Nations had not even deployed peacekeepers there, relying instead on a weak and underfunded mission of</w:t>
      </w:r>
      <w:r w:rsidR="00D35DA8">
        <w:rPr>
          <w:rFonts w:asciiTheme="majorHAnsi" w:eastAsia="Minion-Regular" w:hAnsiTheme="majorHAnsi" w:cs="Courier New"/>
          <w:highlight w:val="lightGray"/>
          <w:lang w:val="en-US"/>
        </w:rPr>
        <w:t xml:space="preserve"> </w:t>
      </w:r>
      <w:r w:rsidRPr="006C2CDF">
        <w:rPr>
          <w:rFonts w:asciiTheme="majorHAnsi" w:eastAsia="Minion-Regular" w:hAnsiTheme="majorHAnsi" w:cs="Courier New"/>
          <w:highlight w:val="lightGray"/>
          <w:lang w:val="en-US"/>
        </w:rPr>
        <w:t>African Union cease-fire monitors.</w:t>
      </w:r>
      <w:r w:rsidRPr="006C2CDF">
        <w:rPr>
          <w:rFonts w:asciiTheme="majorHAnsi" w:eastAsia="Minion-Regular" w:hAnsiTheme="majorHAnsi" w:cs="Courier New"/>
          <w:lang w:val="en-US"/>
        </w:rPr>
        <w:t xml:space="preserve"> (…)</w:t>
      </w:r>
      <w:r w:rsidR="00816BEB">
        <w:rPr>
          <w:rFonts w:asciiTheme="majorHAnsi" w:eastAsia="Minion-Regular" w:hAnsiTheme="majorHAnsi" w:cs="Courier New"/>
          <w:lang w:val="en-US"/>
        </w:rPr>
        <w:t xml:space="preserve"> </w:t>
      </w:r>
      <w:r w:rsidRPr="006C2CDF">
        <w:rPr>
          <w:rFonts w:asciiTheme="majorHAnsi" w:eastAsia="Minion-Italic" w:hAnsiTheme="majorHAnsi" w:cs="Courier New"/>
          <w:i/>
          <w:iCs/>
          <w:lang w:val="en-US"/>
        </w:rPr>
        <w:t xml:space="preserve">Complicity </w:t>
      </w:r>
      <w:r w:rsidRPr="006C2CDF">
        <w:rPr>
          <w:rFonts w:asciiTheme="majorHAnsi" w:eastAsia="Minion-Regular" w:hAnsiTheme="majorHAnsi" w:cs="Courier New"/>
          <w:lang w:val="en-US"/>
        </w:rPr>
        <w:t xml:space="preserve">is an emotive term. The dictionary defines it as </w:t>
      </w:r>
      <w:r w:rsidRPr="00816BEB">
        <w:rPr>
          <w:rFonts w:asciiTheme="majorHAnsi" w:eastAsia="Minion-Regular" w:hAnsiTheme="majorHAnsi" w:cs="Courier New"/>
          <w:i/>
          <w:lang w:val="en-US"/>
        </w:rPr>
        <w:t>being an accomplice in a criminal act.</w:t>
      </w:r>
      <w:r w:rsidR="00816BEB">
        <w:rPr>
          <w:rFonts w:asciiTheme="majorHAnsi" w:eastAsia="Minion-Regular" w:hAnsiTheme="majorHAnsi" w:cs="Courier New"/>
          <w:lang w:val="en-US"/>
        </w:rPr>
        <w:t xml:space="preserve"> </w:t>
      </w:r>
      <w:r w:rsidRPr="006C2CDF">
        <w:rPr>
          <w:rFonts w:asciiTheme="majorHAnsi" w:eastAsia="Minion-Regular" w:hAnsiTheme="majorHAnsi" w:cs="Courier New"/>
          <w:lang w:val="en-US"/>
        </w:rPr>
        <w:t>Complicity can be active or passive. (…)</w:t>
      </w:r>
      <w:r w:rsidR="00816BEB">
        <w:rPr>
          <w:rFonts w:asciiTheme="majorHAnsi" w:eastAsia="Minion-Regular" w:hAnsiTheme="majorHAnsi" w:cs="Courier New"/>
          <w:lang w:val="en-US"/>
        </w:rPr>
        <w:t xml:space="preserve"> </w:t>
      </w:r>
      <w:r w:rsidRPr="006C2CDF">
        <w:rPr>
          <w:rFonts w:asciiTheme="majorHAnsi" w:eastAsia="Minion-Regular" w:hAnsiTheme="majorHAnsi" w:cs="Courier New"/>
          <w:lang w:val="en-US"/>
        </w:rPr>
        <w:t xml:space="preserve">But there is another definition of complicity, which is a nuanced as well as an emotive term. To be complicit in a crime does not necessarily mean actively aiding and abetting the perpetrators. It can also mean failing to act on the knowledge that crimes are being, or are likely to be, committed, or failing to try at least to prevent them happening, despite having the means to do so. This is the principle of </w:t>
      </w:r>
      <w:r w:rsidRPr="00816BEB">
        <w:rPr>
          <w:rFonts w:asciiTheme="majorHAnsi" w:eastAsia="Minion-Regular" w:hAnsiTheme="majorHAnsi" w:cs="Courier New"/>
          <w:i/>
          <w:lang w:val="en-US"/>
        </w:rPr>
        <w:t>command responsibility</w:t>
      </w:r>
      <w:r w:rsidRPr="006C2CDF">
        <w:rPr>
          <w:rFonts w:asciiTheme="majorHAnsi" w:eastAsia="Minion-Regular" w:hAnsiTheme="majorHAnsi" w:cs="Courier New"/>
          <w:lang w:val="en-US"/>
        </w:rPr>
        <w:t xml:space="preserve"> which has evolved through the legal rulings of the UN’s own tribunals for the former Yugoslavia and Rwanda. And this is the argument for the prosecution. (…)</w:t>
      </w:r>
      <w:r w:rsidR="007B7B6D">
        <w:rPr>
          <w:rFonts w:asciiTheme="majorHAnsi" w:eastAsia="Minion-Regular" w:hAnsiTheme="majorHAnsi" w:cs="Courier New"/>
          <w:lang w:val="en-US"/>
        </w:rPr>
        <w:t xml:space="preserve"> </w:t>
      </w:r>
      <w:r w:rsidR="00726706" w:rsidRPr="006C2CDF">
        <w:rPr>
          <w:rFonts w:asciiTheme="majorHAnsi" w:eastAsia="Minion-Regular" w:hAnsiTheme="majorHAnsi" w:cs="Courier New"/>
          <w:lang w:val="en-US"/>
        </w:rPr>
        <w:t xml:space="preserve">[Therefore] </w:t>
      </w:r>
      <w:r w:rsidRPr="006C2CDF">
        <w:rPr>
          <w:rFonts w:asciiTheme="majorHAnsi" w:eastAsia="Minion-Regular" w:hAnsiTheme="majorHAnsi" w:cs="Courier New"/>
          <w:lang w:val="en-US"/>
        </w:rPr>
        <w:t xml:space="preserve">the </w:t>
      </w:r>
      <w:r w:rsidRPr="007B7B6D">
        <w:rPr>
          <w:rFonts w:asciiTheme="majorHAnsi" w:eastAsia="Minion-Regular" w:hAnsiTheme="majorHAnsi" w:cs="Courier New"/>
          <w:b/>
          <w:lang w:val="en-US"/>
        </w:rPr>
        <w:t>United Nations was,</w:t>
      </w:r>
      <w:r w:rsidR="00726706" w:rsidRPr="007B7B6D">
        <w:rPr>
          <w:rFonts w:asciiTheme="majorHAnsi" w:eastAsia="Minion-Regular" w:hAnsiTheme="majorHAnsi" w:cs="Courier New"/>
          <w:b/>
          <w:lang w:val="en-US"/>
        </w:rPr>
        <w:t xml:space="preserve"> </w:t>
      </w:r>
      <w:r w:rsidRPr="007B7B6D">
        <w:rPr>
          <w:rFonts w:asciiTheme="majorHAnsi" w:eastAsia="Minion-Regular" w:hAnsiTheme="majorHAnsi" w:cs="Courier New"/>
          <w:b/>
          <w:lang w:val="en-US"/>
        </w:rPr>
        <w:t>and remains, at the very least, passively complicit with evil:</w:t>
      </w:r>
      <w:r w:rsidRPr="006C2CDF">
        <w:rPr>
          <w:rFonts w:asciiTheme="majorHAnsi" w:eastAsia="Minion-Regular" w:hAnsiTheme="majorHAnsi" w:cs="Courier New"/>
          <w:lang w:val="en-US"/>
        </w:rPr>
        <w:t xml:space="preserve"> in</w:t>
      </w:r>
      <w:r w:rsidR="00726706"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 xml:space="preserve">Bosnia from </w:t>
      </w:r>
      <w:r w:rsidRPr="006C2CDF">
        <w:rPr>
          <w:rFonts w:asciiTheme="majorHAnsi" w:eastAsia="MinionExp-Regular" w:hAnsiTheme="majorHAnsi" w:cs="Courier New"/>
          <w:lang w:val="en-US"/>
        </w:rPr>
        <w:t xml:space="preserve">1992 </w:t>
      </w:r>
      <w:r w:rsidRPr="006C2CDF">
        <w:rPr>
          <w:rFonts w:asciiTheme="majorHAnsi" w:eastAsia="Minion-Regular" w:hAnsiTheme="majorHAnsi" w:cs="Courier New"/>
          <w:lang w:val="en-US"/>
        </w:rPr>
        <w:t xml:space="preserve">to </w:t>
      </w:r>
      <w:r w:rsidRPr="006C2CDF">
        <w:rPr>
          <w:rFonts w:asciiTheme="majorHAnsi" w:eastAsia="MinionExp-Regular" w:hAnsiTheme="majorHAnsi" w:cs="Courier New"/>
          <w:lang w:val="en-US"/>
        </w:rPr>
        <w:t>1995</w:t>
      </w:r>
      <w:r w:rsidRPr="006C2CDF">
        <w:rPr>
          <w:rFonts w:asciiTheme="majorHAnsi" w:eastAsia="Minion-Regular" w:hAnsiTheme="majorHAnsi" w:cs="Courier New"/>
          <w:lang w:val="en-US"/>
        </w:rPr>
        <w:t>—nowhere more than at Srebrenica—</w:t>
      </w:r>
      <w:r w:rsidR="00726706" w:rsidRPr="006C2CDF">
        <w:rPr>
          <w:rFonts w:asciiTheme="majorHAnsi" w:eastAsia="Minion-Regular" w:hAnsiTheme="majorHAnsi" w:cs="Courier New"/>
          <w:lang w:val="en-US"/>
        </w:rPr>
        <w:t xml:space="preserve"> </w:t>
      </w:r>
      <w:r w:rsidRPr="006C2CDF">
        <w:rPr>
          <w:rFonts w:asciiTheme="majorHAnsi" w:eastAsia="Minion-Regular" w:hAnsiTheme="majorHAnsi" w:cs="Courier New"/>
          <w:lang w:val="en-US"/>
        </w:rPr>
        <w:t xml:space="preserve">in Rwanda in </w:t>
      </w:r>
      <w:r w:rsidRPr="006C2CDF">
        <w:rPr>
          <w:rFonts w:asciiTheme="majorHAnsi" w:eastAsia="MinionExp-Regular" w:hAnsiTheme="majorHAnsi" w:cs="Courier New"/>
          <w:lang w:val="en-US"/>
        </w:rPr>
        <w:t>1994</w:t>
      </w:r>
      <w:r w:rsidRPr="006C2CDF">
        <w:rPr>
          <w:rFonts w:asciiTheme="majorHAnsi" w:eastAsia="Minion-Regular" w:hAnsiTheme="majorHAnsi" w:cs="Courier New"/>
          <w:lang w:val="en-US"/>
        </w:rPr>
        <w:t xml:space="preserve">, and in Darfur since </w:t>
      </w:r>
      <w:r w:rsidRPr="006C2CDF">
        <w:rPr>
          <w:rFonts w:asciiTheme="majorHAnsi" w:eastAsia="MinionExp-Regular" w:hAnsiTheme="majorHAnsi" w:cs="Courier New"/>
          <w:lang w:val="en-US"/>
        </w:rPr>
        <w:t>2003</w:t>
      </w:r>
      <w:r w:rsidRPr="006C2CDF">
        <w:rPr>
          <w:rFonts w:asciiTheme="majorHAnsi" w:eastAsia="Minion-Regular" w:hAnsiTheme="majorHAnsi" w:cs="Courier New"/>
          <w:lang w:val="en-US"/>
        </w:rPr>
        <w:t>.</w:t>
      </w:r>
      <w:r w:rsidR="00726706" w:rsidRPr="006C2CDF">
        <w:rPr>
          <w:rFonts w:asciiTheme="majorHAnsi" w:eastAsia="Minion-Regular" w:hAnsiTheme="majorHAnsi" w:cs="Courier New"/>
          <w:lang w:val="en-US"/>
        </w:rPr>
        <w:t xml:space="preserve">  After declaring Srebrenica a safe area, the Security Council extended that status to another five Bosnian towns and cities, yet its members—all of the UN member states—consistently failed to provide enough troops to provide effective protection. UN commanders themselves repeatedly refused to authorize NATO air strikes requested by Dutch UN peacekeepers at Srebrenica, despite having both the mandate and the means to do so, until it was too late to stop the Serb onslaught. When the town finally fell, the Dutch UN troops ignored the pleas of Bosniak men and boys who had taken refuge in their compound and forced them into the hands of their Serb executioners. Rwanda remained a UN member state during the genocide there and even retained its seat on the Security Council, its ambassador privy to every discussion about how to stop the killings his government was carrying out. As news of the slaughter emerged, the Security Council, rather than reinforce UNAMIR, actually reduced its force from </w:t>
      </w:r>
      <w:r w:rsidR="00726706" w:rsidRPr="006C2CDF">
        <w:rPr>
          <w:rFonts w:asciiTheme="majorHAnsi" w:eastAsia="MinionExp-Regular" w:hAnsiTheme="majorHAnsi" w:cs="Courier New"/>
          <w:lang w:val="en-US"/>
        </w:rPr>
        <w:t>2</w:t>
      </w:r>
      <w:r w:rsidR="00726706" w:rsidRPr="006C2CDF">
        <w:rPr>
          <w:rFonts w:asciiTheme="majorHAnsi" w:eastAsia="Minion-Regular" w:hAnsiTheme="majorHAnsi" w:cs="Courier New"/>
          <w:lang w:val="en-US"/>
        </w:rPr>
        <w:t>,</w:t>
      </w:r>
      <w:r w:rsidR="00726706" w:rsidRPr="006C2CDF">
        <w:rPr>
          <w:rFonts w:asciiTheme="majorHAnsi" w:eastAsia="MinionExp-Regular" w:hAnsiTheme="majorHAnsi" w:cs="Courier New"/>
          <w:lang w:val="en-US"/>
        </w:rPr>
        <w:t xml:space="preserve">500 </w:t>
      </w:r>
      <w:r w:rsidR="00726706" w:rsidRPr="006C2CDF">
        <w:rPr>
          <w:rFonts w:asciiTheme="majorHAnsi" w:eastAsia="Minion-Regular" w:hAnsiTheme="majorHAnsi" w:cs="Courier New"/>
          <w:lang w:val="en-US"/>
        </w:rPr>
        <w:t xml:space="preserve">troops to </w:t>
      </w:r>
      <w:r w:rsidR="00726706" w:rsidRPr="006C2CDF">
        <w:rPr>
          <w:rFonts w:asciiTheme="majorHAnsi" w:eastAsia="MinionExp-Regular" w:hAnsiTheme="majorHAnsi" w:cs="Courier New"/>
          <w:lang w:val="en-US"/>
        </w:rPr>
        <w:t>270</w:t>
      </w:r>
      <w:r w:rsidR="00726706" w:rsidRPr="006C2CDF">
        <w:rPr>
          <w:rFonts w:asciiTheme="majorHAnsi" w:eastAsia="Minion-Regular" w:hAnsiTheme="majorHAnsi" w:cs="Courier New"/>
          <w:lang w:val="en-US"/>
        </w:rPr>
        <w:t xml:space="preserve">. Sudan has enjoyed all privileges of United Nations membership from the start of its scorched-earth campaign in Darfur in </w:t>
      </w:r>
      <w:r w:rsidR="00726706" w:rsidRPr="006C2CDF">
        <w:rPr>
          <w:rFonts w:asciiTheme="majorHAnsi" w:eastAsia="MinionExp-Regular" w:hAnsiTheme="majorHAnsi" w:cs="Courier New"/>
          <w:lang w:val="en-US"/>
        </w:rPr>
        <w:t xml:space="preserve">2003 </w:t>
      </w:r>
      <w:r w:rsidR="00726706" w:rsidRPr="006C2CDF">
        <w:rPr>
          <w:rFonts w:asciiTheme="majorHAnsi" w:eastAsia="Minion-Regular" w:hAnsiTheme="majorHAnsi" w:cs="Courier New"/>
          <w:lang w:val="en-US"/>
        </w:rPr>
        <w:t xml:space="preserve">to the present day, and remained a member of the UN’s Commission on Human Rights in </w:t>
      </w:r>
      <w:r w:rsidR="00726706" w:rsidRPr="006C2CDF">
        <w:rPr>
          <w:rFonts w:asciiTheme="majorHAnsi" w:eastAsia="MinionExp-Regular" w:hAnsiTheme="majorHAnsi" w:cs="Courier New"/>
          <w:lang w:val="en-US"/>
        </w:rPr>
        <w:t>2003</w:t>
      </w:r>
      <w:r w:rsidR="00726706" w:rsidRPr="006C2CDF">
        <w:rPr>
          <w:rFonts w:asciiTheme="majorHAnsi" w:eastAsia="Minion-Regular" w:hAnsiTheme="majorHAnsi" w:cs="Courier New"/>
          <w:lang w:val="en-US"/>
        </w:rPr>
        <w:t xml:space="preserve">, </w:t>
      </w:r>
      <w:r w:rsidR="00726706" w:rsidRPr="006C2CDF">
        <w:rPr>
          <w:rFonts w:asciiTheme="majorHAnsi" w:eastAsia="MinionExp-Regular" w:hAnsiTheme="majorHAnsi" w:cs="Courier New"/>
          <w:lang w:val="en-US"/>
        </w:rPr>
        <w:t>2004</w:t>
      </w:r>
      <w:r w:rsidR="00726706" w:rsidRPr="006C2CDF">
        <w:rPr>
          <w:rFonts w:asciiTheme="majorHAnsi" w:eastAsia="Minion-Regular" w:hAnsiTheme="majorHAnsi" w:cs="Courier New"/>
          <w:lang w:val="en-US"/>
        </w:rPr>
        <w:t xml:space="preserve">, and </w:t>
      </w:r>
      <w:r w:rsidR="00726706" w:rsidRPr="006C2CDF">
        <w:rPr>
          <w:rFonts w:asciiTheme="majorHAnsi" w:eastAsia="MinionExp-Regular" w:hAnsiTheme="majorHAnsi" w:cs="Courier New"/>
          <w:lang w:val="en-US"/>
        </w:rPr>
        <w:t>2005</w:t>
      </w:r>
      <w:r w:rsidR="00726706" w:rsidRPr="006C2CDF">
        <w:rPr>
          <w:rFonts w:asciiTheme="majorHAnsi" w:eastAsia="Minion-Regular" w:hAnsiTheme="majorHAnsi" w:cs="Courier New"/>
          <w:lang w:val="en-US"/>
        </w:rPr>
        <w:t>.</w:t>
      </w:r>
      <w:r w:rsidR="00A326E6">
        <w:rPr>
          <w:rFonts w:asciiTheme="majorHAnsi" w:eastAsia="Minion-Regular" w:hAnsiTheme="majorHAnsi" w:cs="Courier New"/>
          <w:lang w:val="en-US"/>
        </w:rPr>
        <w:t xml:space="preserve"> </w:t>
      </w:r>
      <w:r w:rsidR="00726706" w:rsidRPr="006C2CDF">
        <w:rPr>
          <w:rFonts w:asciiTheme="majorHAnsi" w:eastAsia="Minion-Regular" w:hAnsiTheme="majorHAnsi" w:cs="Courier New"/>
          <w:lang w:val="en-US"/>
        </w:rPr>
        <w:t xml:space="preserve">All of these decisions ultimately resulted, whether intentionally or not, in </w:t>
      </w:r>
      <w:r w:rsidR="00726706" w:rsidRPr="00A326E6">
        <w:rPr>
          <w:rFonts w:asciiTheme="majorHAnsi" w:eastAsia="Minion-Regular" w:hAnsiTheme="majorHAnsi" w:cs="Courier New"/>
          <w:b/>
          <w:lang w:val="en-US"/>
        </w:rPr>
        <w:t>complicity with evil</w:t>
      </w:r>
      <w:r w:rsidR="00726706" w:rsidRPr="006C2CDF">
        <w:rPr>
          <w:rFonts w:asciiTheme="majorHAnsi" w:eastAsia="Minion-Regular" w:hAnsiTheme="majorHAnsi" w:cs="Courier New"/>
          <w:lang w:val="en-US"/>
        </w:rPr>
        <w:t>.</w:t>
      </w:r>
      <w:r w:rsidR="00566B9E" w:rsidRPr="006C2CDF">
        <w:rPr>
          <w:rFonts w:asciiTheme="majorHAnsi" w:eastAsia="Minion-Regular" w:hAnsiTheme="majorHAnsi" w:cs="Courier New"/>
          <w:lang w:val="en-US"/>
        </w:rPr>
        <w:t xml:space="preserve"> (…)</w:t>
      </w:r>
      <w:r w:rsidR="00A326E6">
        <w:rPr>
          <w:rFonts w:asciiTheme="majorHAnsi" w:eastAsia="Minion-Regular" w:hAnsiTheme="majorHAnsi" w:cs="Courier New"/>
          <w:lang w:val="en-US"/>
        </w:rPr>
        <w:t xml:space="preserve"> </w:t>
      </w:r>
      <w:r w:rsidR="00566B9E" w:rsidRPr="006C2CDF">
        <w:rPr>
          <w:rFonts w:asciiTheme="majorHAnsi" w:eastAsia="Minion-Regular" w:hAnsiTheme="majorHAnsi" w:cs="Courier New"/>
          <w:lang w:val="en-US"/>
        </w:rPr>
        <w:t>If the United Nations, whose very raison d’etre is the maintenance of international peace and security, does not bear some responsibility for failing to stop the slaughters in Srebrenica, Rwanda, and Darfur, then who does? The United Nations is the primary instrument through which the world makes its stuttering attempts to stop genocide. It is the United Nations that attempted to ameliorate the su</w:t>
      </w:r>
      <w:r w:rsidR="00566B9E" w:rsidRPr="006C2CDF">
        <w:rPr>
          <w:rFonts w:asciiTheme="majorHAnsi" w:eastAsia="MinionExp-Regular" w:hAnsiTheme="majorHAnsi" w:cs="Courier New"/>
          <w:lang w:val="en-US"/>
        </w:rPr>
        <w:t>ff</w:t>
      </w:r>
      <w:r w:rsidR="00566B9E" w:rsidRPr="006C2CDF">
        <w:rPr>
          <w:rFonts w:asciiTheme="majorHAnsi" w:eastAsia="Minion-Regular" w:hAnsiTheme="majorHAnsi" w:cs="Courier New"/>
          <w:lang w:val="en-US"/>
        </w:rPr>
        <w:t>ering in those three crises. Whatever factors shape the United Nations’ inner dynamics, however responsibility is divided among the Secretariat, the Security Council, and the General Assembly, the United Nations exists and functions not as merely the sum of these parts but as an institution itself, one with a powerful, global, reach.</w:t>
      </w:r>
      <w:r w:rsidR="00E0336B" w:rsidRPr="006C2CDF">
        <w:rPr>
          <w:rFonts w:asciiTheme="majorHAnsi" w:eastAsia="Minion-Regular" w:hAnsiTheme="majorHAnsi" w:cs="Courier New"/>
          <w:lang w:val="en-US"/>
        </w:rPr>
        <w:t xml:space="preserve"> (…)</w:t>
      </w:r>
      <w:r w:rsidR="00A326E6">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The United Nations is the crucial factor that links Srebrenica, Rwanda, and Darfur. In the past decade it has failed</w:t>
      </w:r>
      <w:r w:rsidR="009A1369"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twice to stop or prevent genocide, and it is still failing now. I</w:t>
      </w:r>
      <w:r w:rsidR="009A1369"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shall in this book detail the reasons for, and the price of, those</w:t>
      </w:r>
      <w:r w:rsidR="009A1369"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failures.</w:t>
      </w:r>
      <w:r w:rsidR="00E0336B" w:rsidRPr="006C2CDF">
        <w:rPr>
          <w:rFonts w:asciiTheme="majorHAnsi" w:eastAsia="Minion-Regular" w:hAnsiTheme="majorHAnsi" w:cs="Courier New"/>
          <w:lang w:val="en-US"/>
        </w:rPr>
        <w:t xml:space="preserve"> </w:t>
      </w:r>
      <w:r w:rsidR="006B3209" w:rsidRPr="006C2CDF">
        <w:rPr>
          <w:rFonts w:asciiTheme="majorHAnsi" w:eastAsia="Minion-Regular" w:hAnsiTheme="majorHAnsi" w:cs="Courier New"/>
          <w:lang w:val="en-US"/>
        </w:rPr>
        <w:t xml:space="preserve">(…) </w:t>
      </w:r>
      <w:r w:rsidR="00E0336B" w:rsidRPr="006C2CDF">
        <w:rPr>
          <w:rFonts w:asciiTheme="majorHAnsi" w:eastAsia="Minion-Regular" w:hAnsiTheme="majorHAnsi" w:cs="Courier New"/>
          <w:lang w:val="en-US"/>
        </w:rPr>
        <w:t>the repeating patterns of appeasement of genocide that ult</w:t>
      </w:r>
      <w:r w:rsidR="009A1369" w:rsidRPr="006C2CDF">
        <w:rPr>
          <w:rFonts w:asciiTheme="majorHAnsi" w:eastAsia="Minion-Regular" w:hAnsiTheme="majorHAnsi" w:cs="Courier New"/>
          <w:lang w:val="en-US"/>
        </w:rPr>
        <w:t xml:space="preserve">imately betrayed the victims of </w:t>
      </w:r>
      <w:r w:rsidR="00E0336B" w:rsidRPr="006C2CDF">
        <w:rPr>
          <w:rFonts w:asciiTheme="majorHAnsi" w:eastAsia="Minion-Regular" w:hAnsiTheme="majorHAnsi" w:cs="Courier New"/>
          <w:lang w:val="en-US"/>
        </w:rPr>
        <w:t>Srebrenica and Rwanda still continue today in Darfur. In this sense the</w:t>
      </w:r>
      <w:r w:rsidR="004C7819" w:rsidRPr="006C2CDF">
        <w:rPr>
          <w:rFonts w:asciiTheme="majorHAnsi" w:eastAsia="Minion-Regular" w:hAnsiTheme="majorHAnsi" w:cs="Courier New"/>
          <w:lang w:val="en-US"/>
        </w:rPr>
        <w:t xml:space="preserve"> </w:t>
      </w:r>
      <w:r w:rsidR="00E0336B" w:rsidRPr="006C2CDF">
        <w:rPr>
          <w:rFonts w:asciiTheme="majorHAnsi" w:eastAsia="Minion-Regular" w:hAnsiTheme="majorHAnsi" w:cs="Courier New"/>
          <w:lang w:val="en-US"/>
        </w:rPr>
        <w:t xml:space="preserve">United Nations, as its </w:t>
      </w:r>
      <w:r w:rsidR="00E0336B" w:rsidRPr="006C2CDF">
        <w:rPr>
          <w:rFonts w:asciiTheme="majorHAnsi" w:eastAsia="MinionExp-Regular" w:hAnsiTheme="majorHAnsi" w:cs="Courier New"/>
          <w:lang w:val="en-US"/>
        </w:rPr>
        <w:t xml:space="preserve">2000 </w:t>
      </w:r>
      <w:r w:rsidR="00E0336B" w:rsidRPr="006C2CDF">
        <w:rPr>
          <w:rFonts w:asciiTheme="majorHAnsi" w:eastAsia="Minion-Regular" w:hAnsiTheme="majorHAnsi" w:cs="Courier New"/>
          <w:lang w:val="en-US"/>
        </w:rPr>
        <w:t>report on peace</w:t>
      </w:r>
      <w:r w:rsidR="009A1369" w:rsidRPr="006C2CDF">
        <w:rPr>
          <w:rFonts w:asciiTheme="majorHAnsi" w:eastAsia="Minion-Regular" w:hAnsiTheme="majorHAnsi" w:cs="Courier New"/>
          <w:lang w:val="en-US"/>
        </w:rPr>
        <w:t xml:space="preserve">keeping shows, remains at least </w:t>
      </w:r>
      <w:r w:rsidR="00A326E6">
        <w:rPr>
          <w:rFonts w:asciiTheme="majorHAnsi" w:eastAsia="Minion-Regular" w:hAnsiTheme="majorHAnsi" w:cs="Courier New"/>
          <w:b/>
          <w:lang w:val="en-US"/>
        </w:rPr>
        <w:t xml:space="preserve">passively guilty of </w:t>
      </w:r>
      <w:r w:rsidR="00E0336B" w:rsidRPr="00A326E6">
        <w:rPr>
          <w:rFonts w:asciiTheme="majorHAnsi" w:eastAsia="Minion-Regular" w:hAnsiTheme="majorHAnsi" w:cs="Courier New"/>
          <w:b/>
          <w:i/>
          <w:lang w:val="en-US"/>
        </w:rPr>
        <w:t>complicity with evil</w:t>
      </w:r>
      <w:r w:rsidR="00E0336B" w:rsidRPr="00A326E6">
        <w:rPr>
          <w:rFonts w:asciiTheme="majorHAnsi" w:eastAsia="Minion-Regular" w:hAnsiTheme="majorHAnsi" w:cs="Courier New"/>
          <w:b/>
          <w:lang w:val="en-US"/>
        </w:rPr>
        <w:t>.</w:t>
      </w:r>
      <w:r w:rsidR="00A326E6">
        <w:rPr>
          <w:rFonts w:asciiTheme="majorHAnsi" w:eastAsia="Minion-Regular" w:hAnsiTheme="majorHAnsi" w:cs="Courier New"/>
          <w:b/>
          <w:lang w:val="en-US"/>
        </w:rPr>
        <w:t xml:space="preserve"> </w:t>
      </w:r>
      <w:r w:rsidR="00D81E98" w:rsidRPr="006C2CDF">
        <w:rPr>
          <w:rFonts w:asciiTheme="majorHAnsi" w:eastAsia="Minion-Regular" w:hAnsiTheme="majorHAnsi" w:cs="Courier New"/>
          <w:lang w:val="en-US"/>
        </w:rPr>
        <w:t>(…)</w:t>
      </w:r>
      <w:r w:rsidR="004C7819" w:rsidRPr="006C2CDF">
        <w:rPr>
          <w:rFonts w:asciiTheme="majorHAnsi" w:eastAsia="Minion-Regular" w:hAnsiTheme="majorHAnsi" w:cs="Courier New"/>
          <w:lang w:val="en-US"/>
        </w:rPr>
        <w:t xml:space="preserve"> Genocide is the most egregious crime against humanity, and the severest breach of the United Nations’ three founding documents: the Charter, the Universal Declaration of Human Rights and the Genocide Convention. (…)</w:t>
      </w:r>
      <w:r w:rsidR="00A326E6">
        <w:rPr>
          <w:rFonts w:asciiTheme="majorHAnsi" w:eastAsia="Minion-Regular" w:hAnsiTheme="majorHAnsi" w:cs="Courier New"/>
          <w:lang w:val="en-US"/>
        </w:rPr>
        <w:t xml:space="preserve"> </w:t>
      </w:r>
      <w:r w:rsidR="004C7819" w:rsidRPr="006C2CDF">
        <w:rPr>
          <w:rFonts w:asciiTheme="majorHAnsi" w:eastAsia="Minion-Regular" w:hAnsiTheme="majorHAnsi" w:cs="Courier New"/>
          <w:lang w:val="en-US"/>
        </w:rPr>
        <w:t xml:space="preserve">The United Nations, especially the Security Council, is extremely reluctant to use the word </w:t>
      </w:r>
      <w:r w:rsidR="004C7819" w:rsidRPr="006C2CDF">
        <w:rPr>
          <w:rFonts w:asciiTheme="majorHAnsi" w:eastAsia="Minion-Italic" w:hAnsiTheme="majorHAnsi" w:cs="Courier New"/>
          <w:i/>
          <w:iCs/>
          <w:lang w:val="en-US"/>
        </w:rPr>
        <w:t xml:space="preserve">genocide </w:t>
      </w:r>
      <w:r w:rsidR="004C7819" w:rsidRPr="006C2CDF">
        <w:rPr>
          <w:rFonts w:asciiTheme="majorHAnsi" w:eastAsia="Minion-Regular" w:hAnsiTheme="majorHAnsi" w:cs="Courier New"/>
          <w:lang w:val="en-US"/>
        </w:rPr>
        <w:t>during a conflict because of the obligation to try and stop it. Neither Bosnia nor Rwanda nor Darfur has been o</w:t>
      </w:r>
      <w:r w:rsidR="004C7819" w:rsidRPr="006C2CDF">
        <w:rPr>
          <w:rFonts w:asciiTheme="majorHAnsi" w:eastAsia="MinionExp-Regular" w:hAnsiTheme="majorHAnsi" w:cs="Courier New"/>
          <w:lang w:val="en-US"/>
        </w:rPr>
        <w:t>ffi</w:t>
      </w:r>
      <w:r w:rsidR="004C7819" w:rsidRPr="006C2CDF">
        <w:rPr>
          <w:rFonts w:asciiTheme="majorHAnsi" w:eastAsia="Minion-Regular" w:hAnsiTheme="majorHAnsi" w:cs="Courier New"/>
          <w:lang w:val="en-US"/>
        </w:rPr>
        <w:t>cially declared the site of a genocide by the United Nations during the killing.</w:t>
      </w:r>
      <w:r w:rsidR="001803EE" w:rsidRPr="006C2CDF">
        <w:rPr>
          <w:rFonts w:asciiTheme="majorHAnsi" w:eastAsia="Minion-Regular" w:hAnsiTheme="majorHAnsi" w:cs="Courier New"/>
          <w:lang w:val="en-US"/>
        </w:rPr>
        <w:t xml:space="preserve"> (…) </w:t>
      </w:r>
      <w:r w:rsidR="001803EE" w:rsidRPr="00A326E6">
        <w:rPr>
          <w:rFonts w:asciiTheme="majorHAnsi" w:eastAsia="Minion-Regular" w:hAnsiTheme="majorHAnsi" w:cs="Courier New"/>
          <w:lang w:val="en-US"/>
        </w:rPr>
        <w:t>[Regarding Srebrenica conflict]</w:t>
      </w:r>
      <w:r w:rsidR="001803EE" w:rsidRPr="006C2CDF">
        <w:rPr>
          <w:rFonts w:asciiTheme="majorHAnsi" w:eastAsia="Minion-Regular" w:hAnsiTheme="majorHAnsi" w:cs="Courier New"/>
          <w:b/>
          <w:lang w:val="en-US"/>
        </w:rPr>
        <w:t xml:space="preserve"> </w:t>
      </w:r>
      <w:r w:rsidR="001803EE" w:rsidRPr="006C2CDF">
        <w:rPr>
          <w:rFonts w:asciiTheme="majorHAnsi" w:eastAsia="Minion-Regular" w:hAnsiTheme="majorHAnsi" w:cs="Courier New"/>
          <w:i/>
          <w:lang w:val="en-US"/>
        </w:rPr>
        <w:t>I once asked a UN o</w:t>
      </w:r>
      <w:r w:rsidR="001803EE" w:rsidRPr="006C2CDF">
        <w:rPr>
          <w:rFonts w:asciiTheme="majorHAnsi" w:eastAsia="MinionExp-Regular" w:hAnsiTheme="majorHAnsi" w:cs="Courier New"/>
          <w:i/>
          <w:lang w:val="en-US"/>
        </w:rPr>
        <w:t>ffi</w:t>
      </w:r>
      <w:r w:rsidR="001803EE" w:rsidRPr="006C2CDF">
        <w:rPr>
          <w:rFonts w:asciiTheme="majorHAnsi" w:eastAsia="Minion-Regular" w:hAnsiTheme="majorHAnsi" w:cs="Courier New"/>
          <w:i/>
          <w:lang w:val="en-US"/>
        </w:rPr>
        <w:t xml:space="preserve">cial why they don’t like the Bosnians, </w:t>
      </w:r>
      <w:r w:rsidR="001803EE" w:rsidRPr="006C2CDF">
        <w:rPr>
          <w:rFonts w:asciiTheme="majorHAnsi" w:eastAsia="Minion-Regular" w:hAnsiTheme="majorHAnsi" w:cs="Courier New"/>
          <w:lang w:val="en-US"/>
        </w:rPr>
        <w:t xml:space="preserve">recalls the photographer Mark Milstein. </w:t>
      </w:r>
      <w:r w:rsidR="001803EE" w:rsidRPr="006C2CDF">
        <w:rPr>
          <w:rFonts w:asciiTheme="majorHAnsi" w:eastAsia="Minion-Regular" w:hAnsiTheme="majorHAnsi" w:cs="Courier New"/>
          <w:i/>
          <w:lang w:val="en-US"/>
        </w:rPr>
        <w:t>He said because they don’t wear uniforms. I never forgot that comment</w:t>
      </w:r>
      <w:r w:rsidR="001803EE" w:rsidRPr="006C2CDF">
        <w:rPr>
          <w:rFonts w:asciiTheme="majorHAnsi" w:eastAsia="Minion-Regular" w:hAnsiTheme="majorHAnsi" w:cs="Courier New"/>
          <w:lang w:val="en-US"/>
        </w:rPr>
        <w:t xml:space="preserve">. Peter Galbraith, then US ambassador to Croatia, concurs: </w:t>
      </w:r>
      <w:r w:rsidR="001803EE" w:rsidRPr="006C2CDF">
        <w:rPr>
          <w:rFonts w:asciiTheme="majorHAnsi" w:eastAsia="Minion-Regular" w:hAnsiTheme="majorHAnsi" w:cs="Courier New"/>
          <w:i/>
          <w:lang w:val="en-US"/>
        </w:rPr>
        <w:t>There was a real antipathy toward the Bosnians at the United Nations in Zagreb and Sarajevo. They saw the Bosnians as always whining and complaining. But the Serbs were winners, and they were good hosts.</w:t>
      </w:r>
      <w:r w:rsidR="0056609E" w:rsidRPr="006C2CDF">
        <w:rPr>
          <w:rFonts w:asciiTheme="majorHAnsi" w:eastAsia="Minion-Regular" w:hAnsiTheme="majorHAnsi" w:cs="Courier New"/>
          <w:i/>
          <w:lang w:val="en-US"/>
        </w:rPr>
        <w:t xml:space="preserve"> </w:t>
      </w:r>
      <w:r w:rsidR="0056609E" w:rsidRPr="006C2CDF">
        <w:rPr>
          <w:rFonts w:asciiTheme="majorHAnsi" w:eastAsia="Minion-Regular" w:hAnsiTheme="majorHAnsi" w:cs="Courier New"/>
          <w:lang w:val="en-US"/>
        </w:rPr>
        <w:t>(…)</w:t>
      </w:r>
      <w:r w:rsidR="00D10660">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 xml:space="preserve">Friday, </w:t>
      </w:r>
      <w:r w:rsidR="0056609E" w:rsidRPr="006C2CDF">
        <w:rPr>
          <w:rFonts w:asciiTheme="majorHAnsi" w:eastAsia="MinionExp-Regular" w:hAnsiTheme="majorHAnsi" w:cs="Courier New"/>
          <w:lang w:val="en-US"/>
        </w:rPr>
        <w:t xml:space="preserve">7 </w:t>
      </w:r>
      <w:r w:rsidR="0056609E" w:rsidRPr="006C2CDF">
        <w:rPr>
          <w:rFonts w:asciiTheme="majorHAnsi" w:eastAsia="Minion-Regular" w:hAnsiTheme="majorHAnsi" w:cs="Courier New"/>
          <w:lang w:val="en-US"/>
        </w:rPr>
        <w:t xml:space="preserve">July, the Bosnian Serbs fired almost three hundred shells into the enclave. Colonel Karremans told the UN regional command in Tuzla that he believed the Serbs wanted to </w:t>
      </w:r>
      <w:r w:rsidR="0056609E" w:rsidRPr="00D10660">
        <w:rPr>
          <w:rFonts w:asciiTheme="majorHAnsi" w:eastAsia="Minion-Regular" w:hAnsiTheme="majorHAnsi" w:cs="Courier New"/>
          <w:i/>
          <w:lang w:val="en-US"/>
        </w:rPr>
        <w:t>neutralize</w:t>
      </w:r>
      <w:r w:rsidR="0056609E" w:rsidRPr="006C2CDF">
        <w:rPr>
          <w:rFonts w:asciiTheme="majorHAnsi" w:eastAsia="Minion-Regular" w:hAnsiTheme="majorHAnsi" w:cs="Courier New"/>
          <w:lang w:val="en-US"/>
        </w:rPr>
        <w:t xml:space="preserve"> the enclave, as a prelude to its conquest. Karremans again called for CAS. Once again, his request was stalled at UN regional command in Tuzla. The Serbs moved forward. OP Foxtrot was hit by several Serb shells, while artillery, rocket, and mortar fire slammed into the town. That afternoon,</w:t>
      </w:r>
      <w:r w:rsidR="00F05E5E">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 xml:space="preserve">Karremans repeated his request for CAS. This, the fourth call since </w:t>
      </w:r>
      <w:r w:rsidR="0056609E" w:rsidRPr="006C2CDF">
        <w:rPr>
          <w:rFonts w:asciiTheme="majorHAnsi" w:eastAsia="MinionExp-Regular" w:hAnsiTheme="majorHAnsi" w:cs="Courier New"/>
          <w:lang w:val="en-US"/>
        </w:rPr>
        <w:t xml:space="preserve">1 </w:t>
      </w:r>
      <w:r w:rsidR="0056609E" w:rsidRPr="006C2CDF">
        <w:rPr>
          <w:rFonts w:asciiTheme="majorHAnsi" w:eastAsia="Minion-Regular" w:hAnsiTheme="majorHAnsi" w:cs="Courier New"/>
          <w:lang w:val="en-US"/>
        </w:rPr>
        <w:t>June, was again refused and the danse macabre continued. General Nicolai ordered Dutchbat to withdraw from OP Foxtrot. UN commanders in Zagreb and Sarajevo argued that the Bosnian Serbs did not want to take the whole enclave, but only strategic ground in the southern part—echoing the claims during the Gorazˇde and Biha</w:t>
      </w:r>
      <w:r w:rsidR="0056609E" w:rsidRPr="006C2CDF">
        <w:rPr>
          <w:rFonts w:asciiTheme="majorHAnsi" w:eastAsia="IPSPolishMinion-Regular" w:hAnsiTheme="majorHAnsi" w:cs="Courier New"/>
          <w:lang w:val="en-US"/>
        </w:rPr>
        <w:t xml:space="preserve">a </w:t>
      </w:r>
      <w:r w:rsidR="0056609E" w:rsidRPr="006C2CDF">
        <w:rPr>
          <w:rFonts w:asciiTheme="majorHAnsi" w:eastAsia="Minion-Regular" w:hAnsiTheme="majorHAnsi" w:cs="Courier New"/>
          <w:lang w:val="en-US"/>
        </w:rPr>
        <w:t xml:space="preserve">crises that the Serbs wanted only to </w:t>
      </w:r>
      <w:r w:rsidR="0056609E" w:rsidRPr="00F05E5E">
        <w:rPr>
          <w:rFonts w:asciiTheme="majorHAnsi" w:eastAsia="Minion-Regular" w:hAnsiTheme="majorHAnsi" w:cs="Courier New"/>
          <w:i/>
          <w:lang w:val="en-US"/>
        </w:rPr>
        <w:t>shrink</w:t>
      </w:r>
      <w:r w:rsidR="0056609E" w:rsidRPr="006C2CDF">
        <w:rPr>
          <w:rFonts w:asciiTheme="majorHAnsi" w:eastAsia="Minion-Regular" w:hAnsiTheme="majorHAnsi" w:cs="Courier New"/>
          <w:lang w:val="en-US"/>
        </w:rPr>
        <w:t xml:space="preserve"> the enclave. Even without the benefit of hindsight, the repeated refusals of Karremans’s requests by Cees Nicolai and his bosses seemed inexplicable. Srebrenica had been under direct attack for two days, and Dutchbat’s positions had been repeatedly and deliberately targeted. The UN troops were in extreme peril.</w:t>
      </w:r>
      <w:r w:rsidR="0056609E" w:rsidRPr="006C2CDF">
        <w:rPr>
          <w:rFonts w:asciiTheme="majorHAnsi" w:eastAsia="Minion-Regular" w:hAnsiTheme="majorHAnsi" w:cs="Courier New"/>
          <w:i/>
          <w:lang w:val="en-US"/>
        </w:rPr>
        <w:t xml:space="preserve"> </w:t>
      </w:r>
      <w:r w:rsidR="0056609E" w:rsidRPr="006C2CDF">
        <w:rPr>
          <w:rFonts w:asciiTheme="majorHAnsi" w:eastAsia="Minion-Regular" w:hAnsiTheme="majorHAnsi" w:cs="Courier New"/>
          <w:lang w:val="en-US"/>
        </w:rPr>
        <w:t>(…)</w:t>
      </w:r>
      <w:r w:rsidR="00F05E5E">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When the final assault began, several senior DPKO and UN o</w:t>
      </w:r>
      <w:r w:rsidR="0056609E" w:rsidRPr="006C2CDF">
        <w:rPr>
          <w:rFonts w:asciiTheme="majorHAnsi" w:eastAsia="MinionExp-Regular" w:hAnsiTheme="majorHAnsi" w:cs="Courier New"/>
          <w:lang w:val="en-US"/>
        </w:rPr>
        <w:t>ffi</w:t>
      </w:r>
      <w:r w:rsidR="0056609E" w:rsidRPr="006C2CDF">
        <w:rPr>
          <w:rFonts w:asciiTheme="majorHAnsi" w:eastAsia="Minion-Regular" w:hAnsiTheme="majorHAnsi" w:cs="Courier New"/>
          <w:lang w:val="en-US"/>
        </w:rPr>
        <w:t>cials were absent. The department head, Kofi Annan, was away. (…)</w:t>
      </w:r>
      <w:r w:rsidR="004B0DA7" w:rsidRPr="006C2CDF">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it seemed that there was still nobody available at the DPKO o</w:t>
      </w:r>
      <w:r w:rsidR="0056609E" w:rsidRPr="006C2CDF">
        <w:rPr>
          <w:rFonts w:asciiTheme="majorHAnsi" w:eastAsia="MinionExp-Regular" w:hAnsiTheme="majorHAnsi" w:cs="Courier New"/>
          <w:lang w:val="en-US"/>
        </w:rPr>
        <w:t>ffi</w:t>
      </w:r>
      <w:r w:rsidR="0056609E" w:rsidRPr="006C2CDF">
        <w:rPr>
          <w:rFonts w:asciiTheme="majorHAnsi" w:eastAsia="Minion-Regular" w:hAnsiTheme="majorHAnsi" w:cs="Courier New"/>
          <w:lang w:val="en-US"/>
        </w:rPr>
        <w:t>ce on the weekends. (…)</w:t>
      </w:r>
      <w:r w:rsidR="00F05E5E">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The United Nations stood by</w:t>
      </w:r>
      <w:r w:rsidR="004B0DA7" w:rsidRPr="006C2CDF">
        <w:rPr>
          <w:rFonts w:asciiTheme="majorHAnsi" w:eastAsia="Minion-Regular" w:hAnsiTheme="majorHAnsi" w:cs="Courier New"/>
          <w:lang w:val="en-US"/>
        </w:rPr>
        <w:t xml:space="preserve"> </w:t>
      </w:r>
      <w:r w:rsidR="0056609E" w:rsidRPr="006C2CDF">
        <w:rPr>
          <w:rFonts w:asciiTheme="majorHAnsi" w:eastAsia="Minion-Regular" w:hAnsiTheme="majorHAnsi" w:cs="Courier New"/>
          <w:lang w:val="en-US"/>
        </w:rPr>
        <w:t>as Sarajevo, Srebrenica, Gorazˇde, Biha</w:t>
      </w:r>
      <w:r w:rsidR="0056609E" w:rsidRPr="006C2CDF">
        <w:rPr>
          <w:rFonts w:asciiTheme="majorHAnsi" w:eastAsia="IPSPolishMinion-Regular" w:hAnsiTheme="majorHAnsi" w:cs="Courier New"/>
          <w:lang w:val="en-US"/>
        </w:rPr>
        <w:t>a</w:t>
      </w:r>
      <w:r w:rsidR="0056609E" w:rsidRPr="006C2CDF">
        <w:rPr>
          <w:rFonts w:asciiTheme="majorHAnsi" w:eastAsia="Minion-Regular" w:hAnsiTheme="majorHAnsi" w:cs="Courier New"/>
          <w:lang w:val="en-US"/>
        </w:rPr>
        <w:t>, and Zˇ</w:t>
      </w:r>
      <w:r w:rsidR="004B0DA7" w:rsidRPr="006C2CDF">
        <w:rPr>
          <w:rFonts w:asciiTheme="majorHAnsi" w:eastAsia="Minion-Regular" w:hAnsiTheme="majorHAnsi" w:cs="Courier New"/>
          <w:lang w:val="en-US"/>
        </w:rPr>
        <w:t xml:space="preserve">epa were regularly </w:t>
      </w:r>
      <w:r w:rsidR="0056609E" w:rsidRPr="006C2CDF">
        <w:rPr>
          <w:rFonts w:asciiTheme="majorHAnsi" w:eastAsia="Minion-Regular" w:hAnsiTheme="majorHAnsi" w:cs="Courier New"/>
          <w:lang w:val="en-US"/>
        </w:rPr>
        <w:t>shelled.</w:t>
      </w:r>
      <w:r w:rsidR="004B0DA7" w:rsidRPr="006C2CDF">
        <w:rPr>
          <w:rFonts w:asciiTheme="majorHAnsi" w:eastAsia="Minion-Regular" w:hAnsiTheme="majorHAnsi" w:cs="Courier New"/>
          <w:lang w:val="en-US"/>
        </w:rPr>
        <w:t xml:space="preserve"> (…)</w:t>
      </w:r>
      <w:r w:rsidR="00F05E5E">
        <w:rPr>
          <w:rFonts w:asciiTheme="majorHAnsi" w:eastAsia="Minion-Regular" w:hAnsiTheme="majorHAnsi" w:cs="Courier New"/>
          <w:lang w:val="en-US"/>
        </w:rPr>
        <w:t xml:space="preserve"> </w:t>
      </w:r>
      <w:r w:rsidR="004B0DA7" w:rsidRPr="006C2CDF">
        <w:rPr>
          <w:rFonts w:asciiTheme="majorHAnsi" w:eastAsia="Minion-Regular" w:hAnsiTheme="majorHAnsi" w:cs="Courier New"/>
          <w:lang w:val="en-US"/>
        </w:rPr>
        <w:t>Perhaps</w:t>
      </w:r>
      <w:r w:rsidR="005754BE" w:rsidRPr="006C2CDF">
        <w:rPr>
          <w:rFonts w:asciiTheme="majorHAnsi" w:eastAsia="Minion-Regular" w:hAnsiTheme="majorHAnsi" w:cs="Courier New"/>
          <w:lang w:val="en-US"/>
        </w:rPr>
        <w:t>,</w:t>
      </w:r>
      <w:r w:rsidR="005E193C" w:rsidRPr="006C2CDF">
        <w:rPr>
          <w:rFonts w:asciiTheme="majorHAnsi" w:eastAsia="Minion-Regular" w:hAnsiTheme="majorHAnsi" w:cs="Courier New"/>
          <w:lang w:val="en-US"/>
        </w:rPr>
        <w:t xml:space="preserve"> </w:t>
      </w:r>
      <w:r w:rsidR="004B0DA7" w:rsidRPr="006C2CDF">
        <w:rPr>
          <w:rFonts w:asciiTheme="majorHAnsi" w:eastAsia="Minion-Regular" w:hAnsiTheme="majorHAnsi" w:cs="Courier New"/>
          <w:lang w:val="en-US"/>
        </w:rPr>
        <w:t xml:space="preserve">most crucial of all, the guidelines made explicit that </w:t>
      </w:r>
      <w:r w:rsidR="004B0DA7" w:rsidRPr="006C2CDF">
        <w:rPr>
          <w:rFonts w:asciiTheme="majorHAnsi" w:eastAsia="Minion-Regular" w:hAnsiTheme="majorHAnsi" w:cs="Courier New"/>
          <w:i/>
          <w:lang w:val="en-US"/>
        </w:rPr>
        <w:t>the</w:t>
      </w:r>
      <w:r w:rsidR="00774808" w:rsidRPr="006C2CDF">
        <w:rPr>
          <w:rFonts w:asciiTheme="majorHAnsi" w:eastAsia="Minion-Regular" w:hAnsiTheme="majorHAnsi" w:cs="Courier New"/>
          <w:i/>
          <w:lang w:val="en-US"/>
        </w:rPr>
        <w:t xml:space="preserve"> </w:t>
      </w:r>
      <w:r w:rsidR="005E193C" w:rsidRPr="006C2CDF">
        <w:rPr>
          <w:rFonts w:asciiTheme="majorHAnsi" w:eastAsia="Minion-Regular" w:hAnsiTheme="majorHAnsi" w:cs="Courier New"/>
          <w:i/>
          <w:lang w:val="en-US"/>
        </w:rPr>
        <w:t xml:space="preserve">execution of the </w:t>
      </w:r>
      <w:r w:rsidR="004B0DA7" w:rsidRPr="006C2CDF">
        <w:rPr>
          <w:rFonts w:asciiTheme="majorHAnsi" w:eastAsia="Minion-Regular" w:hAnsiTheme="majorHAnsi" w:cs="Courier New"/>
          <w:i/>
          <w:lang w:val="en-US"/>
        </w:rPr>
        <w:t>mandate is secondary to the security of UN</w:t>
      </w:r>
      <w:r w:rsidR="00774808" w:rsidRPr="006C2CDF">
        <w:rPr>
          <w:rFonts w:asciiTheme="majorHAnsi" w:eastAsia="Minion-Regular" w:hAnsiTheme="majorHAnsi" w:cs="Courier New"/>
          <w:i/>
          <w:lang w:val="en-US"/>
        </w:rPr>
        <w:t xml:space="preserve"> </w:t>
      </w:r>
      <w:r w:rsidR="004B0DA7" w:rsidRPr="006C2CDF">
        <w:rPr>
          <w:rFonts w:asciiTheme="majorHAnsi" w:eastAsia="Minion-Regular" w:hAnsiTheme="majorHAnsi" w:cs="Courier New"/>
          <w:i/>
          <w:lang w:val="en-US"/>
        </w:rPr>
        <w:t>personnel.</w:t>
      </w:r>
      <w:r w:rsidR="00774808" w:rsidRPr="006C2CDF">
        <w:rPr>
          <w:rStyle w:val="Refdenotaalpie"/>
          <w:rFonts w:asciiTheme="majorHAnsi" w:eastAsia="Minion-Regular" w:hAnsiTheme="majorHAnsi" w:cs="Courier New"/>
          <w:lang w:val="en-US"/>
        </w:rPr>
        <w:footnoteReference w:id="281"/>
      </w:r>
      <w:r w:rsidR="004B0DA7" w:rsidRPr="006C2CDF">
        <w:rPr>
          <w:rFonts w:asciiTheme="majorHAnsi" w:eastAsia="Minion-Regular" w:hAnsiTheme="majorHAnsi" w:cs="Courier New"/>
          <w:sz w:val="15"/>
          <w:szCs w:val="15"/>
          <w:lang w:val="en-US"/>
        </w:rPr>
        <w:t xml:space="preserve"> </w:t>
      </w:r>
      <w:r w:rsidR="004B0DA7" w:rsidRPr="006C2CDF">
        <w:rPr>
          <w:rFonts w:asciiTheme="majorHAnsi" w:eastAsia="Minion-Regular" w:hAnsiTheme="majorHAnsi" w:cs="Courier New"/>
          <w:lang w:val="en-US"/>
        </w:rPr>
        <w:t>These guidelines</w:t>
      </w:r>
      <w:r w:rsidR="005E193C" w:rsidRPr="006C2CDF">
        <w:rPr>
          <w:rFonts w:asciiTheme="majorHAnsi" w:eastAsia="Minion-Regular" w:hAnsiTheme="majorHAnsi" w:cs="Courier New"/>
          <w:lang w:val="en-US"/>
        </w:rPr>
        <w:t xml:space="preserve"> </w:t>
      </w:r>
      <w:r w:rsidR="00774808" w:rsidRPr="006C2CDF">
        <w:rPr>
          <w:rFonts w:asciiTheme="majorHAnsi" w:eastAsia="Minion-Regular" w:hAnsiTheme="majorHAnsi" w:cs="Courier New"/>
          <w:lang w:val="en-US"/>
        </w:rPr>
        <w:t xml:space="preserve">helped explain why all four of </w:t>
      </w:r>
      <w:r w:rsidR="004B0DA7" w:rsidRPr="006C2CDF">
        <w:rPr>
          <w:rFonts w:asciiTheme="majorHAnsi" w:eastAsia="Minion-Regular" w:hAnsiTheme="majorHAnsi" w:cs="Courier New"/>
          <w:lang w:val="en-US"/>
        </w:rPr>
        <w:t>Karremans’s requests for CAS had been rejected.</w:t>
      </w:r>
      <w:r w:rsidR="005E193C" w:rsidRPr="006C2CDF">
        <w:rPr>
          <w:rFonts w:asciiTheme="majorHAnsi" w:eastAsia="Minion-Regular" w:hAnsiTheme="majorHAnsi" w:cs="Courier New"/>
          <w:lang w:val="en-US"/>
        </w:rPr>
        <w:t xml:space="preserve"> (…) </w:t>
      </w:r>
      <w:r w:rsidR="005E193C" w:rsidRPr="006C2CDF">
        <w:rPr>
          <w:rFonts w:asciiTheme="majorHAnsi" w:eastAsia="Minion-Regular" w:hAnsiTheme="majorHAnsi" w:cs="Courier New"/>
          <w:i/>
          <w:lang w:val="en-US"/>
        </w:rPr>
        <w:t>We never had any doubts about what would happen after the men and women were separated,</w:t>
      </w:r>
      <w:r w:rsidR="005E193C" w:rsidRPr="006C2CDF">
        <w:rPr>
          <w:rFonts w:asciiTheme="majorHAnsi" w:eastAsia="Minion-Regular" w:hAnsiTheme="majorHAnsi" w:cs="Courier New"/>
          <w:lang w:val="en-US"/>
        </w:rPr>
        <w:t xml:space="preserve"> recalled Jose Maria Mendiluce, then a senior UNHCR o</w:t>
      </w:r>
      <w:r w:rsidR="005E193C" w:rsidRPr="006C2CDF">
        <w:rPr>
          <w:rFonts w:asciiTheme="majorHAnsi" w:eastAsia="MinionExp-Regular" w:hAnsiTheme="majorHAnsi" w:cs="Courier New"/>
          <w:lang w:val="en-US"/>
        </w:rPr>
        <w:t>ffi</w:t>
      </w:r>
      <w:r w:rsidR="005E193C" w:rsidRPr="006C2CDF">
        <w:rPr>
          <w:rFonts w:asciiTheme="majorHAnsi" w:eastAsia="Minion-Regular" w:hAnsiTheme="majorHAnsi" w:cs="Courier New"/>
          <w:lang w:val="en-US"/>
        </w:rPr>
        <w:t xml:space="preserve">cial. </w:t>
      </w:r>
      <w:r w:rsidR="005E193C" w:rsidRPr="006C2CDF">
        <w:rPr>
          <w:rFonts w:asciiTheme="majorHAnsi" w:eastAsia="Minion-Regular" w:hAnsiTheme="majorHAnsi" w:cs="Courier New"/>
          <w:i/>
          <w:lang w:val="en-US"/>
        </w:rPr>
        <w:t xml:space="preserve">In particular in Srebrenica, where the </w:t>
      </w:r>
      <w:r w:rsidR="005754BE" w:rsidRPr="006C2CDF">
        <w:rPr>
          <w:rFonts w:asciiTheme="majorHAnsi" w:eastAsia="Minion-Regular" w:hAnsiTheme="majorHAnsi" w:cs="Courier New"/>
          <w:i/>
          <w:lang w:val="en-US"/>
        </w:rPr>
        <w:t xml:space="preserve">cruelty would be worse because </w:t>
      </w:r>
      <w:r w:rsidR="005E193C" w:rsidRPr="006C2CDF">
        <w:rPr>
          <w:rFonts w:asciiTheme="majorHAnsi" w:eastAsia="Minion-Regular" w:hAnsiTheme="majorHAnsi" w:cs="Courier New"/>
          <w:i/>
          <w:lang w:val="en-US"/>
        </w:rPr>
        <w:t>Mladi</w:t>
      </w:r>
      <w:r w:rsidR="005E193C" w:rsidRPr="006C2CDF">
        <w:rPr>
          <w:rFonts w:asciiTheme="majorHAnsi" w:eastAsia="IPSPolishMinion-Regular" w:hAnsiTheme="majorHAnsi" w:cs="Courier New"/>
          <w:i/>
          <w:lang w:val="en-US"/>
        </w:rPr>
        <w:t xml:space="preserve">a </w:t>
      </w:r>
      <w:r w:rsidR="005E193C" w:rsidRPr="006C2CDF">
        <w:rPr>
          <w:rFonts w:asciiTheme="majorHAnsi" w:eastAsia="Minion-Regular" w:hAnsiTheme="majorHAnsi" w:cs="Courier New"/>
          <w:i/>
          <w:lang w:val="en-US"/>
        </w:rPr>
        <w:t>wanted to avenge the Bosnian o</w:t>
      </w:r>
      <w:r w:rsidR="005E193C" w:rsidRPr="006C2CDF">
        <w:rPr>
          <w:rFonts w:asciiTheme="majorHAnsi" w:eastAsia="MinionExp-Regular" w:hAnsiTheme="majorHAnsi" w:cs="Courier New"/>
          <w:i/>
          <w:lang w:val="en-US"/>
        </w:rPr>
        <w:t>ff</w:t>
      </w:r>
      <w:r w:rsidR="005E193C" w:rsidRPr="006C2CDF">
        <w:rPr>
          <w:rFonts w:asciiTheme="majorHAnsi" w:eastAsia="Minion-Regular" w:hAnsiTheme="majorHAnsi" w:cs="Courier New"/>
          <w:i/>
          <w:lang w:val="en-US"/>
        </w:rPr>
        <w:t xml:space="preserve">ensive of </w:t>
      </w:r>
      <w:r w:rsidR="005E193C" w:rsidRPr="006C2CDF">
        <w:rPr>
          <w:rFonts w:asciiTheme="majorHAnsi" w:eastAsia="MinionExp-Regular" w:hAnsiTheme="majorHAnsi" w:cs="Courier New"/>
          <w:i/>
          <w:lang w:val="en-US"/>
        </w:rPr>
        <w:t>1992</w:t>
      </w:r>
      <w:r w:rsidR="005E193C" w:rsidRPr="006C2CDF">
        <w:rPr>
          <w:rFonts w:asciiTheme="majorHAnsi" w:eastAsia="Minion-Regular" w:hAnsiTheme="majorHAnsi" w:cs="Courier New"/>
          <w:i/>
          <w:lang w:val="en-US"/>
        </w:rPr>
        <w:t xml:space="preserve">. Only a fool would not have expected it, or someone badly informed. I don’t know whether the force commander [General Janvier] was a fool or badly informed, but he shares the </w:t>
      </w:r>
      <w:r w:rsidR="005E193C" w:rsidRPr="00F05E5E">
        <w:rPr>
          <w:rFonts w:asciiTheme="majorHAnsi" w:eastAsia="Minion-Regular" w:hAnsiTheme="majorHAnsi" w:cs="Courier New"/>
          <w:b/>
          <w:i/>
          <w:lang w:val="en-US"/>
        </w:rPr>
        <w:t>responsibility for the genocide</w:t>
      </w:r>
      <w:r w:rsidR="005E193C" w:rsidRPr="006C2CDF">
        <w:rPr>
          <w:rFonts w:asciiTheme="majorHAnsi" w:eastAsia="Minion-Regular" w:hAnsiTheme="majorHAnsi" w:cs="Courier New"/>
          <w:i/>
          <w:lang w:val="en-US"/>
        </w:rPr>
        <w:t>.</w:t>
      </w:r>
      <w:r w:rsidR="005E193C" w:rsidRPr="006C2CDF">
        <w:rPr>
          <w:rStyle w:val="Refdenotaalpie"/>
          <w:rFonts w:asciiTheme="majorHAnsi" w:eastAsia="Minion-Regular" w:hAnsiTheme="majorHAnsi" w:cs="Courier New"/>
          <w:i/>
          <w:lang w:val="en-US"/>
        </w:rPr>
        <w:footnoteReference w:id="282"/>
      </w:r>
      <w:r w:rsidR="005E193C" w:rsidRPr="006C2CDF">
        <w:rPr>
          <w:rFonts w:asciiTheme="majorHAnsi" w:eastAsia="Minion-Regular" w:hAnsiTheme="majorHAnsi" w:cs="Courier New"/>
          <w:i/>
          <w:lang w:val="en-US"/>
        </w:rPr>
        <w:t xml:space="preserve"> </w:t>
      </w:r>
      <w:r w:rsidR="005E193C" w:rsidRPr="006C2CDF">
        <w:rPr>
          <w:rFonts w:asciiTheme="majorHAnsi" w:eastAsia="Minion-Regular" w:hAnsiTheme="majorHAnsi" w:cs="Courier New"/>
          <w:lang w:val="en-US"/>
        </w:rPr>
        <w:t>(…)</w:t>
      </w:r>
      <w:r w:rsidR="00F05E5E">
        <w:rPr>
          <w:rFonts w:asciiTheme="majorHAnsi" w:eastAsia="Minion-Regular" w:hAnsiTheme="majorHAnsi" w:cs="Courier New"/>
          <w:lang w:val="en-US"/>
        </w:rPr>
        <w:t xml:space="preserve"> </w:t>
      </w:r>
      <w:r w:rsidR="00B01823" w:rsidRPr="006C2CDF">
        <w:rPr>
          <w:rFonts w:asciiTheme="majorHAnsi" w:eastAsia="Minion-Regular" w:hAnsiTheme="majorHAnsi" w:cs="Courier New"/>
          <w:lang w:val="en-US"/>
        </w:rPr>
        <w:t>Tone Bringa, a Norwegian UNPROFOR civil a</w:t>
      </w:r>
      <w:r w:rsidR="00B01823" w:rsidRPr="006C2CDF">
        <w:rPr>
          <w:rFonts w:asciiTheme="majorHAnsi" w:eastAsia="MinionExp-Regular" w:hAnsiTheme="majorHAnsi" w:cs="Courier New"/>
          <w:lang w:val="en-US"/>
        </w:rPr>
        <w:t>ff</w:t>
      </w:r>
      <w:r w:rsidR="00B01823" w:rsidRPr="006C2CDF">
        <w:rPr>
          <w:rFonts w:asciiTheme="majorHAnsi" w:eastAsia="Minion-Regular" w:hAnsiTheme="majorHAnsi" w:cs="Courier New"/>
          <w:lang w:val="en-US"/>
        </w:rPr>
        <w:t>airs o</w:t>
      </w:r>
      <w:r w:rsidR="00B01823" w:rsidRPr="006C2CDF">
        <w:rPr>
          <w:rFonts w:asciiTheme="majorHAnsi" w:eastAsia="MinionExp-Regular" w:hAnsiTheme="majorHAnsi" w:cs="Courier New"/>
          <w:lang w:val="en-US"/>
        </w:rPr>
        <w:t>ffi</w:t>
      </w:r>
      <w:r w:rsidR="00B01823" w:rsidRPr="006C2CDF">
        <w:rPr>
          <w:rFonts w:asciiTheme="majorHAnsi" w:eastAsia="Minion-Regular" w:hAnsiTheme="majorHAnsi" w:cs="Courier New"/>
          <w:lang w:val="en-US"/>
        </w:rPr>
        <w:t xml:space="preserve">cer, compiled one survivor’s account of a massacre at Konjevi </w:t>
      </w:r>
      <w:r w:rsidR="00B01823" w:rsidRPr="006C2CDF">
        <w:rPr>
          <w:rFonts w:asciiTheme="majorHAnsi" w:eastAsia="IPSPolishMinion-Regular" w:hAnsiTheme="majorHAnsi" w:cs="Courier New"/>
          <w:lang w:val="en-US"/>
        </w:rPr>
        <w:t xml:space="preserve">a </w:t>
      </w:r>
      <w:r w:rsidR="00B01823" w:rsidRPr="006C2CDF">
        <w:rPr>
          <w:rFonts w:asciiTheme="majorHAnsi" w:eastAsia="Minion-Regular" w:hAnsiTheme="majorHAnsi" w:cs="Courier New"/>
          <w:lang w:val="en-US"/>
        </w:rPr>
        <w:t xml:space="preserve">Polje and passed it to Peter Galbraith, the US ambassador to Croatia. Bringa’s report of the survivor’s ordeal was methodical and detailed. The evidence was the wound from a bullet that had grazed the man’s temple. Galbraith hoped that this would finally persuade the Clinton administration to take action. </w:t>
      </w:r>
      <w:r w:rsidR="00B01823" w:rsidRPr="006C2CDF">
        <w:rPr>
          <w:rFonts w:asciiTheme="majorHAnsi" w:eastAsia="Minion-Regular" w:hAnsiTheme="majorHAnsi" w:cs="Courier New"/>
          <w:i/>
          <w:lang w:val="en-US"/>
        </w:rPr>
        <w:t>The United Nations had a whole collection of reports of atrocities, and this was just one more for them,</w:t>
      </w:r>
      <w:r w:rsidR="00B01823" w:rsidRPr="006C2CDF">
        <w:rPr>
          <w:rFonts w:asciiTheme="majorHAnsi" w:eastAsia="Minion-Regular" w:hAnsiTheme="majorHAnsi" w:cs="Courier New"/>
          <w:lang w:val="en-US"/>
        </w:rPr>
        <w:t xml:space="preserve"> recalls Galbraith.</w:t>
      </w:r>
      <w:r w:rsidR="00FD2A72" w:rsidRPr="006C2CDF">
        <w:rPr>
          <w:rFonts w:asciiTheme="majorHAnsi" w:eastAsia="Minion-Regular" w:hAnsiTheme="majorHAnsi" w:cs="Courier New"/>
          <w:lang w:val="en-US"/>
        </w:rPr>
        <w:t xml:space="preserve"> (…)</w:t>
      </w:r>
      <w:r w:rsidR="00F05E5E">
        <w:rPr>
          <w:rFonts w:asciiTheme="majorHAnsi" w:eastAsia="Minion-Regular" w:hAnsiTheme="majorHAnsi" w:cs="Courier New"/>
          <w:lang w:val="en-US"/>
        </w:rPr>
        <w:t xml:space="preserve"> </w:t>
      </w:r>
      <w:r w:rsidR="005E524C" w:rsidRPr="006C2CDF">
        <w:rPr>
          <w:rFonts w:asciiTheme="majorHAnsi" w:eastAsia="Minion-Regular" w:hAnsiTheme="majorHAnsi" w:cs="Courier New"/>
          <w:lang w:val="en-US"/>
        </w:rPr>
        <w:t>A former UNPROFOR o</w:t>
      </w:r>
      <w:r w:rsidR="005E524C" w:rsidRPr="006C2CDF">
        <w:rPr>
          <w:rFonts w:asciiTheme="majorHAnsi" w:eastAsia="MinionExp-Regular" w:hAnsiTheme="majorHAnsi" w:cs="Courier New"/>
          <w:lang w:val="en-US"/>
        </w:rPr>
        <w:t>ffi</w:t>
      </w:r>
      <w:r w:rsidR="005E524C" w:rsidRPr="006C2CDF">
        <w:rPr>
          <w:rFonts w:asciiTheme="majorHAnsi" w:eastAsia="Minion-Regular" w:hAnsiTheme="majorHAnsi" w:cs="Courier New"/>
          <w:lang w:val="en-US"/>
        </w:rPr>
        <w:t xml:space="preserve">cial agrees: </w:t>
      </w:r>
      <w:r w:rsidR="005E524C" w:rsidRPr="006C2CDF">
        <w:rPr>
          <w:rFonts w:asciiTheme="majorHAnsi" w:eastAsia="Minion-Regular" w:hAnsiTheme="majorHAnsi" w:cs="Courier New"/>
          <w:i/>
          <w:lang w:val="en-US"/>
        </w:rPr>
        <w:t>My impression was that the Serbs would back o</w:t>
      </w:r>
      <w:r w:rsidR="005E524C" w:rsidRPr="006C2CDF">
        <w:rPr>
          <w:rFonts w:asciiTheme="majorHAnsi" w:eastAsia="MinionExp-Regular" w:hAnsiTheme="majorHAnsi" w:cs="Courier New"/>
          <w:i/>
          <w:lang w:val="en-US"/>
        </w:rPr>
        <w:t>ff</w:t>
      </w:r>
      <w:r w:rsidR="005E524C" w:rsidRPr="006C2CDF">
        <w:rPr>
          <w:rFonts w:asciiTheme="majorHAnsi" w:eastAsia="Minion-Regular" w:hAnsiTheme="majorHAnsi" w:cs="Courier New"/>
          <w:i/>
          <w:lang w:val="en-US"/>
        </w:rPr>
        <w:t xml:space="preserve">, when there was a serious demonstration that they had crossed a red line. A wide scale use of air attacks on </w:t>
      </w:r>
      <w:r w:rsidR="005E524C" w:rsidRPr="006C2CDF">
        <w:rPr>
          <w:rFonts w:asciiTheme="majorHAnsi" w:eastAsia="MinionExp-Regular" w:hAnsiTheme="majorHAnsi" w:cs="Courier New"/>
          <w:i/>
          <w:lang w:val="en-US"/>
        </w:rPr>
        <w:t xml:space="preserve">6 </w:t>
      </w:r>
      <w:r w:rsidR="005E524C" w:rsidRPr="006C2CDF">
        <w:rPr>
          <w:rFonts w:asciiTheme="majorHAnsi" w:eastAsia="Minion-Regular" w:hAnsiTheme="majorHAnsi" w:cs="Courier New"/>
          <w:i/>
          <w:lang w:val="en-US"/>
        </w:rPr>
        <w:t xml:space="preserve">July, once they crossed into the enclave, would have given them a severe fright and they would have stopped. </w:t>
      </w:r>
      <w:r w:rsidR="005E524C" w:rsidRPr="006C2CDF">
        <w:rPr>
          <w:rFonts w:asciiTheme="majorHAnsi" w:eastAsia="Minion-Regular" w:hAnsiTheme="majorHAnsi" w:cs="Courier New"/>
          <w:lang w:val="en-US"/>
        </w:rPr>
        <w:t>But without a credible threat of force, negotiations and</w:t>
      </w:r>
      <w:r w:rsidR="005E524C" w:rsidRPr="006C2CDF">
        <w:rPr>
          <w:rFonts w:asciiTheme="majorHAnsi" w:eastAsia="Minion-Regular" w:hAnsiTheme="majorHAnsi" w:cs="Courier New"/>
          <w:i/>
          <w:lang w:val="en-US"/>
        </w:rPr>
        <w:t xml:space="preserve"> </w:t>
      </w:r>
      <w:r w:rsidR="005E524C" w:rsidRPr="006C2CDF">
        <w:rPr>
          <w:rFonts w:asciiTheme="majorHAnsi" w:eastAsia="Minion-Regular" w:hAnsiTheme="majorHAnsi" w:cs="Courier New"/>
          <w:lang w:val="en-US"/>
        </w:rPr>
        <w:t>their often erroneous assumption of a common interest in reaching an equitable solution assume a dynamic of their own. Instead of solving conflicts, the endless rounds of discussions stabilize the positions of the perpetrators. With the United Nations apparently ready to talk forever, there was no incentive for the Serbs to stop the war in Bosnia</w:t>
      </w:r>
      <w:r w:rsidR="00F70034">
        <w:rPr>
          <w:rFonts w:asciiTheme="majorHAnsi" w:eastAsia="Minion-Regular" w:hAnsiTheme="majorHAnsi" w:cs="Courier New"/>
          <w:lang w:val="en-US"/>
        </w:rPr>
        <w:t xml:space="preserve"> (…)</w:t>
      </w:r>
      <w:r w:rsidR="00FD2A72" w:rsidRPr="006C2CDF">
        <w:rPr>
          <w:rFonts w:asciiTheme="majorHAnsi" w:eastAsia="Minion-Regular" w:hAnsiTheme="majorHAnsi" w:cs="Courier New"/>
          <w:b/>
          <w:lang w:val="en-US"/>
        </w:rPr>
        <w:t xml:space="preserve"> </w:t>
      </w:r>
      <w:r w:rsidR="005E524C" w:rsidRPr="00F70034">
        <w:rPr>
          <w:rFonts w:asciiTheme="majorHAnsi" w:eastAsia="Minion-Regular" w:hAnsiTheme="majorHAnsi" w:cs="Courier New"/>
          <w:lang w:val="en-US"/>
        </w:rPr>
        <w:t xml:space="preserve">[In </w:t>
      </w:r>
      <w:r w:rsidR="006D5C83" w:rsidRPr="00F70034">
        <w:rPr>
          <w:rFonts w:asciiTheme="majorHAnsi" w:eastAsia="Minion-Regular" w:hAnsiTheme="majorHAnsi" w:cs="Courier New"/>
          <w:lang w:val="en-US"/>
        </w:rPr>
        <w:t>respect of Darfur]</w:t>
      </w:r>
      <w:r w:rsidR="001D29B9" w:rsidRPr="006C2CDF">
        <w:rPr>
          <w:rFonts w:asciiTheme="majorHAnsi" w:eastAsia="Minion-Regular" w:hAnsiTheme="majorHAnsi" w:cs="Courier New"/>
          <w:lang w:val="en-US"/>
        </w:rPr>
        <w:t xml:space="preserve"> Egeland</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described how the Sudanese government, and its proxy Arab</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militia known as the Janjaweed—an Arabic word translated as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i/>
          <w:lang w:val="en-US"/>
        </w:rPr>
        <w:t>devil on horseback</w:t>
      </w:r>
      <w:r w:rsidR="001D29B9" w:rsidRPr="006C2CDF">
        <w:rPr>
          <w:rFonts w:asciiTheme="majorHAnsi" w:eastAsia="Minion-Regular" w:hAnsiTheme="majorHAnsi" w:cs="Courier New"/>
          <w:lang w:val="en-US"/>
        </w:rPr>
        <w:t>, had organized a systematic campaign of</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ethnic cleansing against Darfur’s black African population</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after rebels had launched an uprising. Egeland said that for the</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past year the United Nations team in the Sudanese capital,</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Khartoum, had received sustained, consistent, and credible reports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of massive human rights abuses against civilians, including</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women and children. Pointing at the maps spotted with</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the sites of destroyed villages, Egeland accused the Sudanese</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 xml:space="preserve">government of using a </w:t>
      </w:r>
      <w:r w:rsidR="001D29B9" w:rsidRPr="006C2CDF">
        <w:rPr>
          <w:rFonts w:asciiTheme="majorHAnsi" w:eastAsia="Minion-Regular" w:hAnsiTheme="majorHAnsi" w:cs="Courier New"/>
          <w:i/>
          <w:lang w:val="en-US"/>
        </w:rPr>
        <w:t>scorched-earth policy</w:t>
      </w:r>
      <w:r w:rsidR="001D29B9" w:rsidRPr="006C2CDF">
        <w:rPr>
          <w:rFonts w:asciiTheme="majorHAnsi" w:eastAsia="Minion-Regular" w:hAnsiTheme="majorHAnsi" w:cs="Courier New"/>
          <w:lang w:val="en-US"/>
        </w:rPr>
        <w:t xml:space="preserve"> throughout Darfur,</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including the destruction of schools, wells, seeds, and food</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supplies,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making whole towns and villages uninhabitable. Thousands</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had been forced to flee to camps for IDPs (internally displaced</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persons) or over the border into Chad to escape an</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i/>
          <w:lang w:val="en-US"/>
        </w:rPr>
        <w:t>organized</w:t>
      </w:r>
      <w:r w:rsidR="0081298D"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campaign of population displacement.</w:t>
      </w:r>
      <w:r w:rsidR="001D29B9" w:rsidRPr="006C2CDF">
        <w:rPr>
          <w:rFonts w:asciiTheme="majorHAnsi" w:eastAsia="Minion-Regular" w:hAnsiTheme="majorHAnsi" w:cs="Courier New"/>
          <w:lang w:val="en-US"/>
        </w:rPr>
        <w:t xml:space="preserve"> Even in the</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camps there was no safety, nor any equivalent of UNPROFOR</w:t>
      </w:r>
      <w:r w:rsidR="0081298D" w:rsidRPr="006C2CDF">
        <w:rPr>
          <w:rFonts w:asciiTheme="majorHAnsi" w:eastAsia="Minion-Regular" w:hAnsiTheme="majorHAnsi" w:cs="Courier New"/>
          <w:lang w:val="en-US"/>
        </w:rPr>
        <w:t xml:space="preserve"> </w:t>
      </w:r>
      <w:r w:rsidR="001D29B9" w:rsidRPr="006C2CDF">
        <w:rPr>
          <w:rFonts w:asciiTheme="majorHAnsi" w:eastAsia="Minion-Regular" w:hAnsiTheme="majorHAnsi" w:cs="Courier New"/>
          <w:lang w:val="en-US"/>
        </w:rPr>
        <w:t>to o</w:t>
      </w:r>
      <w:r w:rsidR="001D29B9" w:rsidRPr="006C2CDF">
        <w:rPr>
          <w:rFonts w:asciiTheme="majorHAnsi" w:eastAsia="MinionExp-Regular" w:hAnsiTheme="majorHAnsi" w:cs="Courier New"/>
          <w:lang w:val="en-US"/>
        </w:rPr>
        <w:t>ff</w:t>
      </w:r>
      <w:r w:rsidR="001D29B9" w:rsidRPr="006C2CDF">
        <w:rPr>
          <w:rFonts w:asciiTheme="majorHAnsi" w:eastAsia="Minion-Regular" w:hAnsiTheme="majorHAnsi" w:cs="Courier New"/>
          <w:lang w:val="en-US"/>
        </w:rPr>
        <w:t xml:space="preserve">er even a semblance of protection. </w:t>
      </w:r>
      <w:r w:rsidR="0081298D" w:rsidRPr="006C2CDF">
        <w:rPr>
          <w:rFonts w:asciiTheme="majorHAnsi" w:eastAsia="Minion-Regular" w:hAnsiTheme="majorHAnsi" w:cs="Courier New"/>
          <w:lang w:val="en-US"/>
        </w:rPr>
        <w:t>[Egeland said:]</w:t>
      </w:r>
      <w:r w:rsidR="00F70034">
        <w:rPr>
          <w:rFonts w:asciiTheme="majorHAnsi" w:eastAsia="Minion-Regular" w:hAnsiTheme="majorHAnsi" w:cs="Courier New"/>
          <w:lang w:val="en-US"/>
        </w:rPr>
        <w:t xml:space="preserve"> </w:t>
      </w:r>
      <w:r w:rsidR="001D29B9" w:rsidRPr="006C2CDF">
        <w:rPr>
          <w:rFonts w:asciiTheme="majorHAnsi" w:eastAsia="Minion-Regular" w:hAnsiTheme="majorHAnsi" w:cs="Courier New"/>
          <w:i/>
          <w:lang w:val="en-US"/>
        </w:rPr>
        <w:t>I told them that every</w:t>
      </w:r>
      <w:r w:rsidR="0081298D"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day I was getting reports from my people in the field of new</w:t>
      </w:r>
      <w:r w:rsidR="005E524C"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displacements, more civilians killed, and more villages burned</w:t>
      </w:r>
      <w:r w:rsidR="0081298D" w:rsidRPr="006C2CDF">
        <w:rPr>
          <w:rFonts w:asciiTheme="majorHAnsi" w:eastAsia="Minion-Regular" w:hAnsiTheme="majorHAnsi" w:cs="Courier New"/>
          <w:i/>
          <w:lang w:val="en-US"/>
        </w:rPr>
        <w:t xml:space="preserve"> </w:t>
      </w:r>
      <w:r w:rsidR="001D29B9" w:rsidRPr="006C2CDF">
        <w:rPr>
          <w:rFonts w:asciiTheme="majorHAnsi" w:eastAsia="Minion-Regular" w:hAnsiTheme="majorHAnsi" w:cs="Courier New"/>
          <w:i/>
          <w:lang w:val="en-US"/>
        </w:rPr>
        <w:t>out, and [that] this cannot continue.</w:t>
      </w:r>
      <w:r w:rsidR="00F70034">
        <w:rPr>
          <w:rFonts w:asciiTheme="majorHAnsi" w:eastAsia="Minion-Regular" w:hAnsiTheme="majorHAnsi" w:cs="Courier New"/>
          <w:i/>
          <w:lang w:val="en-US"/>
        </w:rPr>
        <w:t xml:space="preserve"> </w:t>
      </w:r>
      <w:r w:rsidR="00356A3E" w:rsidRPr="006C2CDF">
        <w:rPr>
          <w:rFonts w:asciiTheme="majorHAnsi" w:eastAsia="Minion-Regular" w:hAnsiTheme="majorHAnsi" w:cs="Courier New"/>
          <w:lang w:val="en-US"/>
        </w:rPr>
        <w:t>(…)</w:t>
      </w:r>
      <w:r w:rsidR="00356A3E" w:rsidRPr="006C2CDF">
        <w:rPr>
          <w:rFonts w:asciiTheme="majorHAnsi" w:eastAsia="Minion-Regular" w:hAnsiTheme="majorHAnsi" w:cs="Courier New"/>
          <w:i/>
          <w:lang w:val="en-US"/>
        </w:rPr>
        <w:t xml:space="preserve"> </w:t>
      </w:r>
      <w:r w:rsidR="00356A3E" w:rsidRPr="006C2CDF">
        <w:rPr>
          <w:rFonts w:asciiTheme="majorHAnsi" w:eastAsia="Minion-Regular" w:hAnsiTheme="majorHAnsi" w:cs="Courier New"/>
          <w:lang w:val="en-US"/>
        </w:rPr>
        <w:t>the Sudanese government armed and trained Arab nomads—the Janjaweed—to kill, rape, and plunder with impunity. And like Milosˇevi</w:t>
      </w:r>
      <w:r w:rsidR="00595867" w:rsidRPr="006C2CDF">
        <w:rPr>
          <w:rFonts w:asciiTheme="majorHAnsi" w:eastAsia="IPSPolishMinion-Regular" w:hAnsiTheme="majorHAnsi" w:cs="Courier New"/>
          <w:lang w:val="en-US"/>
        </w:rPr>
        <w:t>c</w:t>
      </w:r>
      <w:r w:rsidR="00356A3E" w:rsidRPr="006C2CDF">
        <w:rPr>
          <w:rFonts w:asciiTheme="majorHAnsi" w:eastAsia="Minion-Regular" w:hAnsiTheme="majorHAnsi" w:cs="Courier New"/>
          <w:lang w:val="en-US"/>
        </w:rPr>
        <w:t>, Sudanese President Omar al-Bashir constantly reassured the international community that he was trying to stop the very atrocities his regime was ordering its own forces to carry out. The stream of o</w:t>
      </w:r>
      <w:r w:rsidR="00356A3E" w:rsidRPr="006C2CDF">
        <w:rPr>
          <w:rFonts w:asciiTheme="majorHAnsi" w:eastAsia="MinionExp-Regular" w:hAnsiTheme="majorHAnsi" w:cs="Courier New"/>
          <w:lang w:val="en-US"/>
        </w:rPr>
        <w:t>ffi</w:t>
      </w:r>
      <w:r w:rsidR="00356A3E" w:rsidRPr="006C2CDF">
        <w:rPr>
          <w:rFonts w:asciiTheme="majorHAnsi" w:eastAsia="Minion-Regular" w:hAnsiTheme="majorHAnsi" w:cs="Courier New"/>
          <w:lang w:val="en-US"/>
        </w:rPr>
        <w:t xml:space="preserve">cials flying into Khartoum to negotiate the latest </w:t>
      </w:r>
      <w:r w:rsidR="00356A3E" w:rsidRPr="006C2CDF">
        <w:rPr>
          <w:rFonts w:asciiTheme="majorHAnsi" w:eastAsia="Minion-Regular" w:hAnsiTheme="majorHAnsi" w:cs="Courier New"/>
          <w:i/>
          <w:lang w:val="en-US"/>
        </w:rPr>
        <w:t>ceasefire</w:t>
      </w:r>
      <w:r w:rsidR="00356A3E" w:rsidRPr="006C2CDF">
        <w:rPr>
          <w:rFonts w:asciiTheme="majorHAnsi" w:eastAsia="Minion-Regular" w:hAnsiTheme="majorHAnsi" w:cs="Courier New"/>
          <w:lang w:val="en-US"/>
        </w:rPr>
        <w:t xml:space="preserve"> were reminiscent of nothing so much as the envoys trekking to Belgrade during the Bosnian war, nodding politely as Milosˇevi</w:t>
      </w:r>
      <w:r w:rsidR="00595867" w:rsidRPr="006C2CDF">
        <w:rPr>
          <w:rFonts w:asciiTheme="majorHAnsi" w:eastAsia="IPSPolishMinion-Regular" w:hAnsiTheme="majorHAnsi" w:cs="Courier New"/>
          <w:lang w:val="en-US"/>
        </w:rPr>
        <w:t>c</w:t>
      </w:r>
      <w:r w:rsidR="00356A3E" w:rsidRPr="006C2CDF">
        <w:rPr>
          <w:rFonts w:asciiTheme="majorHAnsi" w:eastAsia="IPSPolishMinion-Regular" w:hAnsiTheme="majorHAnsi" w:cs="Courier New"/>
          <w:lang w:val="en-US"/>
        </w:rPr>
        <w:t xml:space="preserve"> </w:t>
      </w:r>
      <w:r w:rsidR="00356A3E" w:rsidRPr="006C2CDF">
        <w:rPr>
          <w:rFonts w:asciiTheme="majorHAnsi" w:eastAsia="Minion-Regular" w:hAnsiTheme="majorHAnsi" w:cs="Courier New"/>
          <w:lang w:val="en-US"/>
        </w:rPr>
        <w:t>assured them that he would do his best to rein in General Mladi</w:t>
      </w:r>
      <w:r w:rsidR="00595867" w:rsidRPr="006C2CDF">
        <w:rPr>
          <w:rFonts w:asciiTheme="majorHAnsi" w:eastAsia="IPSPolishMinion-Regular" w:hAnsiTheme="majorHAnsi" w:cs="Courier New"/>
          <w:lang w:val="en-US"/>
        </w:rPr>
        <w:t>c</w:t>
      </w:r>
      <w:r w:rsidR="00356A3E" w:rsidRPr="006C2CDF">
        <w:rPr>
          <w:rFonts w:asciiTheme="majorHAnsi" w:eastAsia="IPSPolishMinion-Regular" w:hAnsiTheme="majorHAnsi" w:cs="Courier New"/>
          <w:lang w:val="en-US"/>
        </w:rPr>
        <w:t xml:space="preserve"> </w:t>
      </w:r>
      <w:r w:rsidR="00356A3E" w:rsidRPr="006C2CDF">
        <w:rPr>
          <w:rFonts w:asciiTheme="majorHAnsi" w:eastAsia="Minion-Regular" w:hAnsiTheme="majorHAnsi" w:cs="Courier New"/>
          <w:lang w:val="en-US"/>
        </w:rPr>
        <w:t>and Radovan Karadzˇi</w:t>
      </w:r>
      <w:r w:rsidR="00595867" w:rsidRPr="006C2CDF">
        <w:rPr>
          <w:rFonts w:asciiTheme="majorHAnsi" w:eastAsia="IPSPolishMinion-Regular" w:hAnsiTheme="majorHAnsi" w:cs="Courier New"/>
          <w:lang w:val="en-US"/>
        </w:rPr>
        <w:t>c</w:t>
      </w:r>
      <w:r w:rsidR="00356A3E" w:rsidRPr="006C2CDF">
        <w:rPr>
          <w:rFonts w:asciiTheme="majorHAnsi" w:eastAsia="Minion-Regular" w:hAnsiTheme="majorHAnsi" w:cs="Courier New"/>
          <w:lang w:val="en-US"/>
        </w:rPr>
        <w:t>.</w:t>
      </w:r>
      <w:r w:rsidR="00595867" w:rsidRPr="006C2CDF">
        <w:rPr>
          <w:rFonts w:asciiTheme="majorHAnsi" w:eastAsia="Minion-Regular" w:hAnsiTheme="majorHAnsi" w:cs="Courier New"/>
          <w:lang w:val="en-US"/>
        </w:rPr>
        <w:t xml:space="preserve"> (…)</w:t>
      </w:r>
      <w:r w:rsidR="00F70034">
        <w:rPr>
          <w:rFonts w:asciiTheme="majorHAnsi" w:eastAsia="Minion-Regular" w:hAnsiTheme="majorHAnsi" w:cs="Courier New"/>
          <w:lang w:val="en-US"/>
        </w:rPr>
        <w:t xml:space="preserve"> </w:t>
      </w:r>
      <w:r w:rsidR="00595867" w:rsidRPr="006C2CDF">
        <w:rPr>
          <w:rFonts w:asciiTheme="majorHAnsi" w:eastAsia="Minion-Regular" w:hAnsiTheme="majorHAnsi" w:cs="Courier New"/>
          <w:lang w:val="en-US"/>
        </w:rPr>
        <w:t xml:space="preserve">Even the number of casualties is similar: </w:t>
      </w:r>
      <w:r w:rsidR="00595867" w:rsidRPr="006C2CDF">
        <w:rPr>
          <w:rFonts w:asciiTheme="majorHAnsi" w:eastAsia="MinionExp-Regular" w:hAnsiTheme="majorHAnsi" w:cs="Courier New"/>
          <w:lang w:val="en-US"/>
        </w:rPr>
        <w:t>200</w:t>
      </w:r>
      <w:r w:rsidR="00595867" w:rsidRPr="006C2CDF">
        <w:rPr>
          <w:rFonts w:asciiTheme="majorHAnsi" w:eastAsia="Minion-Regular" w:hAnsiTheme="majorHAnsi" w:cs="Courier New"/>
          <w:lang w:val="en-US"/>
        </w:rPr>
        <w:t>,</w:t>
      </w:r>
      <w:r w:rsidR="00595867" w:rsidRPr="006C2CDF">
        <w:rPr>
          <w:rFonts w:asciiTheme="majorHAnsi" w:eastAsia="MinionExp-Regular" w:hAnsiTheme="majorHAnsi" w:cs="Courier New"/>
          <w:lang w:val="en-US"/>
        </w:rPr>
        <w:t xml:space="preserve">000 </w:t>
      </w:r>
      <w:r w:rsidR="00595867" w:rsidRPr="006C2CDF">
        <w:rPr>
          <w:rFonts w:asciiTheme="majorHAnsi" w:eastAsia="Minion-Regular" w:hAnsiTheme="majorHAnsi" w:cs="Courier New"/>
          <w:lang w:val="en-US"/>
        </w:rPr>
        <w:t xml:space="preserve">dead and two million homeless in the Bosnian war; </w:t>
      </w:r>
      <w:r w:rsidR="00595867" w:rsidRPr="006C2CDF">
        <w:rPr>
          <w:rFonts w:asciiTheme="majorHAnsi" w:eastAsia="Minion-Regular" w:hAnsiTheme="majorHAnsi" w:cs="Courier New"/>
          <w:highlight w:val="lightGray"/>
          <w:lang w:val="en-US"/>
        </w:rPr>
        <w:t xml:space="preserve">more than </w:t>
      </w:r>
      <w:r w:rsidR="00595867" w:rsidRPr="006C2CDF">
        <w:rPr>
          <w:rFonts w:asciiTheme="majorHAnsi" w:eastAsia="MinionExp-Regular" w:hAnsiTheme="majorHAnsi" w:cs="Courier New"/>
          <w:highlight w:val="lightGray"/>
          <w:lang w:val="en-US"/>
        </w:rPr>
        <w:t>400</w:t>
      </w:r>
      <w:r w:rsidR="00595867" w:rsidRPr="006C2CDF">
        <w:rPr>
          <w:rFonts w:asciiTheme="majorHAnsi" w:eastAsia="Minion-Regular" w:hAnsiTheme="majorHAnsi" w:cs="Courier New"/>
          <w:highlight w:val="lightGray"/>
          <w:lang w:val="en-US"/>
        </w:rPr>
        <w:t>,</w:t>
      </w:r>
      <w:r w:rsidR="00595867" w:rsidRPr="006C2CDF">
        <w:rPr>
          <w:rFonts w:asciiTheme="majorHAnsi" w:eastAsia="MinionExp-Regular" w:hAnsiTheme="majorHAnsi" w:cs="Courier New"/>
          <w:highlight w:val="lightGray"/>
          <w:lang w:val="en-US"/>
        </w:rPr>
        <w:t xml:space="preserve">000 </w:t>
      </w:r>
      <w:r w:rsidR="00595867" w:rsidRPr="006C2CDF">
        <w:rPr>
          <w:rFonts w:asciiTheme="majorHAnsi" w:eastAsia="Minion-Regular" w:hAnsiTheme="majorHAnsi" w:cs="Courier New"/>
          <w:highlight w:val="lightGray"/>
          <w:lang w:val="en-US"/>
        </w:rPr>
        <w:t xml:space="preserve">dead in Darfur and </w:t>
      </w:r>
      <w:r w:rsidR="00595867" w:rsidRPr="006C2CDF">
        <w:rPr>
          <w:rFonts w:asciiTheme="majorHAnsi" w:eastAsia="MinionExp-Regular" w:hAnsiTheme="majorHAnsi" w:cs="Courier New"/>
          <w:highlight w:val="lightGray"/>
          <w:lang w:val="en-US"/>
        </w:rPr>
        <w:t xml:space="preserve">2 </w:t>
      </w:r>
      <w:r w:rsidR="00595867" w:rsidRPr="006C2CDF">
        <w:rPr>
          <w:rFonts w:asciiTheme="majorHAnsi" w:eastAsia="Minion-Regular" w:hAnsiTheme="majorHAnsi" w:cs="Courier New"/>
          <w:highlight w:val="lightGray"/>
          <w:lang w:val="en-US"/>
        </w:rPr>
        <w:t>million displaced.</w:t>
      </w:r>
      <w:r w:rsidR="00595867" w:rsidRPr="006C2CDF">
        <w:rPr>
          <w:rFonts w:asciiTheme="majorHAnsi" w:eastAsia="Minion-Regular" w:hAnsiTheme="majorHAnsi" w:cs="Courier New"/>
          <w:lang w:val="en-US"/>
        </w:rPr>
        <w:t xml:space="preserve"> But the bleakest comparison is the response of the United Nations: slow, halting, and ine</w:t>
      </w:r>
      <w:r w:rsidR="00595867" w:rsidRPr="006C2CDF">
        <w:rPr>
          <w:rFonts w:asciiTheme="majorHAnsi" w:eastAsia="MinionExp-Regular" w:hAnsiTheme="majorHAnsi" w:cs="Courier New"/>
          <w:lang w:val="en-US"/>
        </w:rPr>
        <w:t>ff</w:t>
      </w:r>
      <w:r w:rsidR="00595867" w:rsidRPr="006C2CDF">
        <w:rPr>
          <w:rFonts w:asciiTheme="majorHAnsi" w:eastAsia="Minion-Regular" w:hAnsiTheme="majorHAnsi" w:cs="Courier New"/>
          <w:lang w:val="en-US"/>
        </w:rPr>
        <w:t>ective. (…)</w:t>
      </w:r>
      <w:r w:rsidR="00F70034">
        <w:rPr>
          <w:rFonts w:asciiTheme="majorHAnsi" w:eastAsia="Minion-Regular" w:hAnsiTheme="majorHAnsi" w:cs="Courier New"/>
          <w:lang w:val="en-US"/>
        </w:rPr>
        <w:t xml:space="preserve"> </w:t>
      </w:r>
      <w:r w:rsidR="00277CC6" w:rsidRPr="006C2CDF">
        <w:rPr>
          <w:rFonts w:asciiTheme="majorHAnsi" w:eastAsia="Minion-Regular" w:hAnsiTheme="majorHAnsi" w:cs="Courier New"/>
          <w:lang w:val="en-US"/>
        </w:rPr>
        <w:t xml:space="preserve">The UN’s International Commission of Inquiry (ICI) report on Darfur, published in January </w:t>
      </w:r>
      <w:r w:rsidR="00277CC6" w:rsidRPr="006C2CDF">
        <w:rPr>
          <w:rFonts w:asciiTheme="majorHAnsi" w:eastAsia="MinionExp-Regular" w:hAnsiTheme="majorHAnsi" w:cs="Courier New"/>
          <w:lang w:val="en-US"/>
        </w:rPr>
        <w:t>2005</w:t>
      </w:r>
      <w:r w:rsidR="00277CC6" w:rsidRPr="006C2CDF">
        <w:rPr>
          <w:rFonts w:asciiTheme="majorHAnsi" w:eastAsia="Minion-Regular" w:hAnsiTheme="majorHAnsi" w:cs="Courier New"/>
          <w:lang w:val="en-US"/>
        </w:rPr>
        <w:t xml:space="preserve">, details the joint attack launched by the Sudanese army and the Janjaweed on the village of Surra, in South Darfur, in January </w:t>
      </w:r>
      <w:r w:rsidR="00277CC6" w:rsidRPr="006C2CDF">
        <w:rPr>
          <w:rFonts w:asciiTheme="majorHAnsi" w:eastAsia="MinionExp-Regular" w:hAnsiTheme="majorHAnsi" w:cs="Courier New"/>
          <w:lang w:val="en-US"/>
        </w:rPr>
        <w:t>2004</w:t>
      </w:r>
      <w:r w:rsidR="00277CC6" w:rsidRPr="006C2CDF">
        <w:rPr>
          <w:rFonts w:asciiTheme="majorHAnsi" w:eastAsia="Minion-Regular" w:hAnsiTheme="majorHAnsi" w:cs="Courier New"/>
          <w:lang w:val="en-US"/>
        </w:rPr>
        <w:t xml:space="preserve">. More than </w:t>
      </w:r>
      <w:r w:rsidR="00277CC6" w:rsidRPr="006C2CDF">
        <w:rPr>
          <w:rFonts w:asciiTheme="majorHAnsi" w:eastAsia="MinionExp-Regular" w:hAnsiTheme="majorHAnsi" w:cs="Courier New"/>
          <w:lang w:val="en-US"/>
        </w:rPr>
        <w:t xml:space="preserve">250 </w:t>
      </w:r>
      <w:r w:rsidR="00277CC6" w:rsidRPr="006C2CDF">
        <w:rPr>
          <w:rFonts w:asciiTheme="majorHAnsi" w:eastAsia="Minion-Regular" w:hAnsiTheme="majorHAnsi" w:cs="Courier New"/>
          <w:lang w:val="en-US"/>
        </w:rPr>
        <w:t>people were killed, including many women and children. Separate groups of witnesses gave UN o</w:t>
      </w:r>
      <w:r w:rsidR="00277CC6" w:rsidRPr="006C2CDF">
        <w:rPr>
          <w:rFonts w:asciiTheme="majorHAnsi" w:eastAsia="MinionExp-Regular" w:hAnsiTheme="majorHAnsi" w:cs="Courier New"/>
          <w:lang w:val="en-US"/>
        </w:rPr>
        <w:t>ffi</w:t>
      </w:r>
      <w:r w:rsidR="00277CC6" w:rsidRPr="006C2CDF">
        <w:rPr>
          <w:rFonts w:asciiTheme="majorHAnsi" w:eastAsia="Minion-Regular" w:hAnsiTheme="majorHAnsi" w:cs="Courier New"/>
          <w:lang w:val="en-US"/>
        </w:rPr>
        <w:t xml:space="preserve">cials a </w:t>
      </w:r>
      <w:r w:rsidR="00277CC6" w:rsidRPr="00570B04">
        <w:rPr>
          <w:rFonts w:asciiTheme="majorHAnsi" w:eastAsia="Minion-Regular" w:hAnsiTheme="majorHAnsi" w:cs="Courier New"/>
          <w:i/>
          <w:lang w:val="en-US"/>
        </w:rPr>
        <w:t>very credible, detailed, and consistent account of the attack</w:t>
      </w:r>
      <w:r w:rsidR="00570B04">
        <w:rPr>
          <w:rFonts w:asciiTheme="majorHAnsi" w:eastAsia="Minion-Regular" w:hAnsiTheme="majorHAnsi" w:cs="Courier New"/>
          <w:lang w:val="en-US"/>
        </w:rPr>
        <w:t>.</w:t>
      </w:r>
      <w:r w:rsidR="00277CC6" w:rsidRPr="006C2CDF">
        <w:rPr>
          <w:rFonts w:asciiTheme="majorHAnsi" w:eastAsia="Minion-Regular" w:hAnsiTheme="majorHAnsi" w:cs="Courier New"/>
          <w:lang w:val="en-US"/>
        </w:rPr>
        <w:t xml:space="preserve"> It began in the early morning,</w:t>
      </w:r>
      <w:r w:rsidR="00101A5C" w:rsidRPr="006C2CDF">
        <w:rPr>
          <w:rFonts w:asciiTheme="majorHAnsi" w:eastAsia="Minion-Regular" w:hAnsiTheme="majorHAnsi" w:cs="Courier New"/>
          <w:lang w:val="en-US"/>
        </w:rPr>
        <w:t xml:space="preserve"> </w:t>
      </w:r>
      <w:r w:rsidR="00277CC6" w:rsidRPr="006C2CDF">
        <w:rPr>
          <w:rFonts w:asciiTheme="majorHAnsi" w:eastAsia="Minion-Regular" w:hAnsiTheme="majorHAnsi" w:cs="Courier New"/>
          <w:lang w:val="en-US"/>
        </w:rPr>
        <w:t xml:space="preserve">when the army launched a mortar barrage. The Janjaweed rode in, firing rifles and machine guns, forced their way into the houses, and killed the men on the spot. The women were taken to the mosque. Like the mothers of Srebrenica in the base at Potocˇari, the women of Surra hid their young sons, wrapping them inside their </w:t>
      </w:r>
      <w:r w:rsidR="00277CC6" w:rsidRPr="006C2CDF">
        <w:rPr>
          <w:rFonts w:asciiTheme="majorHAnsi" w:eastAsia="Minion-Italic" w:hAnsiTheme="majorHAnsi" w:cs="Courier New"/>
          <w:i/>
          <w:iCs/>
          <w:lang w:val="en-US"/>
        </w:rPr>
        <w:t>maxi</w:t>
      </w:r>
      <w:r w:rsidR="00277CC6" w:rsidRPr="006C2CDF">
        <w:rPr>
          <w:rFonts w:asciiTheme="majorHAnsi" w:eastAsia="Minion-Regular" w:hAnsiTheme="majorHAnsi" w:cs="Courier New"/>
          <w:lang w:val="en-US"/>
        </w:rPr>
        <w:t>s, long pieces of cloth that cover the whole body. When the Janjaweed found the boys, they shot them on the spot. The survivors fled, leaving their men unburied. (…)</w:t>
      </w:r>
      <w:r w:rsidR="00EF0419">
        <w:rPr>
          <w:rFonts w:asciiTheme="majorHAnsi" w:eastAsia="Minion-Regular" w:hAnsiTheme="majorHAnsi" w:cs="Courier New"/>
          <w:lang w:val="en-US"/>
        </w:rPr>
        <w:t xml:space="preserve"> </w:t>
      </w:r>
      <w:r w:rsidR="00277CC6" w:rsidRPr="006C2CDF">
        <w:rPr>
          <w:rFonts w:asciiTheme="majorHAnsi" w:eastAsia="Minion-Regular" w:hAnsiTheme="majorHAnsi" w:cs="Courier New"/>
          <w:lang w:val="en-US"/>
        </w:rPr>
        <w:t xml:space="preserve">As Khartoum’s </w:t>
      </w:r>
      <w:r w:rsidR="00277CC6" w:rsidRPr="006C2CDF">
        <w:rPr>
          <w:rFonts w:asciiTheme="majorHAnsi" w:eastAsia="Minion-Regular" w:hAnsiTheme="majorHAnsi" w:cs="Courier New"/>
          <w:i/>
          <w:lang w:val="en-US"/>
        </w:rPr>
        <w:t>counterinsurgency campaign</w:t>
      </w:r>
      <w:r w:rsidR="00277CC6" w:rsidRPr="006C2CDF">
        <w:rPr>
          <w:rFonts w:asciiTheme="majorHAnsi" w:eastAsia="Minion-Regular" w:hAnsiTheme="majorHAnsi" w:cs="Courier New"/>
          <w:lang w:val="en-US"/>
        </w:rPr>
        <w:t xml:space="preserve"> set Darfur ablaze in </w:t>
      </w:r>
      <w:r w:rsidR="00277CC6" w:rsidRPr="006C2CDF">
        <w:rPr>
          <w:rFonts w:asciiTheme="majorHAnsi" w:eastAsia="MinionExp-Regular" w:hAnsiTheme="majorHAnsi" w:cs="Courier New"/>
          <w:lang w:val="en-US"/>
        </w:rPr>
        <w:t>2004</w:t>
      </w:r>
      <w:r w:rsidR="00277CC6" w:rsidRPr="006C2CDF">
        <w:rPr>
          <w:rFonts w:asciiTheme="majorHAnsi" w:eastAsia="Minion-Regular" w:hAnsiTheme="majorHAnsi" w:cs="Courier New"/>
          <w:lang w:val="en-US"/>
        </w:rPr>
        <w:t>, relief workers and UN o</w:t>
      </w:r>
      <w:r w:rsidR="00277CC6" w:rsidRPr="006C2CDF">
        <w:rPr>
          <w:rFonts w:asciiTheme="majorHAnsi" w:eastAsia="MinionExp-Regular" w:hAnsiTheme="majorHAnsi" w:cs="Courier New"/>
          <w:lang w:val="en-US"/>
        </w:rPr>
        <w:t>ffi</w:t>
      </w:r>
      <w:r w:rsidR="00277CC6" w:rsidRPr="006C2CDF">
        <w:rPr>
          <w:rFonts w:asciiTheme="majorHAnsi" w:eastAsia="Minion-Regular" w:hAnsiTheme="majorHAnsi" w:cs="Courier New"/>
          <w:lang w:val="en-US"/>
        </w:rPr>
        <w:t>cials heard increasing, consistent accounts of massacres and ethnic cleansing. (…)</w:t>
      </w:r>
      <w:r w:rsidR="00EF0419">
        <w:rPr>
          <w:rFonts w:asciiTheme="majorHAnsi" w:eastAsia="Minion-Regular" w:hAnsiTheme="majorHAnsi" w:cs="Courier New"/>
          <w:lang w:val="en-US"/>
        </w:rPr>
        <w:t xml:space="preserve"> </w:t>
      </w:r>
      <w:r w:rsidR="00277CC6" w:rsidRPr="006C2CDF">
        <w:rPr>
          <w:rFonts w:asciiTheme="majorHAnsi" w:eastAsia="Minion-Regular" w:hAnsiTheme="majorHAnsi" w:cs="Courier New"/>
          <w:lang w:val="en-US"/>
        </w:rPr>
        <w:t xml:space="preserve">Children were dragged from their parents as they tried to flee the carnage and were thrown into burning houses. </w:t>
      </w:r>
      <w:r w:rsidR="00277CC6" w:rsidRPr="006C2CDF">
        <w:rPr>
          <w:rFonts w:asciiTheme="majorHAnsi" w:eastAsia="Minion-Regular" w:hAnsiTheme="majorHAnsi" w:cs="Courier New"/>
          <w:i/>
          <w:lang w:val="en-US"/>
        </w:rPr>
        <w:t>There are reports of people being thrown onto fires to burn to death. There are reports that people were partially skinned or otherwise injured and left to die,</w:t>
      </w:r>
      <w:r w:rsidR="00277CC6" w:rsidRPr="006C2CDF">
        <w:rPr>
          <w:rFonts w:asciiTheme="majorHAnsi" w:eastAsia="Minion-Regular" w:hAnsiTheme="majorHAnsi" w:cs="Courier New"/>
          <w:lang w:val="en-US"/>
        </w:rPr>
        <w:t xml:space="preserve"> the UN report notes.</w:t>
      </w:r>
      <w:r w:rsidR="00FB7CFE" w:rsidRPr="006C2CDF">
        <w:rPr>
          <w:rStyle w:val="Refdenotaalpie"/>
          <w:rFonts w:asciiTheme="majorHAnsi" w:eastAsia="Minion-Regular" w:hAnsiTheme="majorHAnsi" w:cs="Courier New"/>
          <w:lang w:val="en-US"/>
        </w:rPr>
        <w:footnoteReference w:id="283"/>
      </w:r>
      <w:r w:rsidR="00FB7CFE" w:rsidRPr="006C2CDF">
        <w:rPr>
          <w:rFonts w:asciiTheme="majorHAnsi" w:eastAsia="Minion-Regular" w:hAnsiTheme="majorHAnsi" w:cs="Courier New"/>
          <w:lang w:val="en-US"/>
        </w:rPr>
        <w:t xml:space="preserve"> (…)</w:t>
      </w:r>
      <w:r w:rsidR="00EF0419">
        <w:rPr>
          <w:rFonts w:asciiTheme="majorHAnsi" w:eastAsia="Minion-Regular" w:hAnsiTheme="majorHAnsi" w:cs="Courier New"/>
          <w:lang w:val="en-US"/>
        </w:rPr>
        <w:t xml:space="preserve"> </w:t>
      </w:r>
      <w:r w:rsidR="008F6D23" w:rsidRPr="006C2CDF">
        <w:rPr>
          <w:rFonts w:asciiTheme="majorHAnsi" w:eastAsia="Minion-Regular" w:hAnsiTheme="majorHAnsi" w:cs="Courier New"/>
          <w:lang w:val="en-US"/>
        </w:rPr>
        <w:t xml:space="preserve">An estimated </w:t>
      </w:r>
      <w:r w:rsidR="008F6D23" w:rsidRPr="006C2CDF">
        <w:rPr>
          <w:rFonts w:asciiTheme="majorHAnsi" w:eastAsia="MinionExp-Regular" w:hAnsiTheme="majorHAnsi" w:cs="Courier New"/>
          <w:lang w:val="en-US"/>
        </w:rPr>
        <w:t>670</w:t>
      </w:r>
      <w:r w:rsidR="008F6D23" w:rsidRPr="006C2CDF">
        <w:rPr>
          <w:rFonts w:asciiTheme="majorHAnsi" w:eastAsia="Minion-Regular" w:hAnsiTheme="majorHAnsi" w:cs="Courier New"/>
          <w:lang w:val="en-US"/>
        </w:rPr>
        <w:t>,</w:t>
      </w:r>
      <w:r w:rsidR="008F6D23" w:rsidRPr="006C2CDF">
        <w:rPr>
          <w:rFonts w:asciiTheme="majorHAnsi" w:eastAsia="MinionExp-Regular" w:hAnsiTheme="majorHAnsi" w:cs="Courier New"/>
          <w:lang w:val="en-US"/>
        </w:rPr>
        <w:t xml:space="preserve">000 </w:t>
      </w:r>
      <w:r w:rsidR="008F6D23" w:rsidRPr="006C2CDF">
        <w:rPr>
          <w:rFonts w:asciiTheme="majorHAnsi" w:eastAsia="Minion-Regular" w:hAnsiTheme="majorHAnsi" w:cs="Courier New"/>
          <w:lang w:val="en-US"/>
        </w:rPr>
        <w:t xml:space="preserve">people have been newly displaced, </w:t>
      </w:r>
      <w:r w:rsidR="008F6D23" w:rsidRPr="006C2CDF">
        <w:rPr>
          <w:rFonts w:asciiTheme="majorHAnsi" w:eastAsia="MinionExp-Regular" w:hAnsiTheme="majorHAnsi" w:cs="Courier New"/>
          <w:lang w:val="en-US"/>
        </w:rPr>
        <w:t>70</w:t>
      </w:r>
      <w:r w:rsidR="008F6D23" w:rsidRPr="006C2CDF">
        <w:rPr>
          <w:rFonts w:asciiTheme="majorHAnsi" w:eastAsia="Minion-Regular" w:hAnsiTheme="majorHAnsi" w:cs="Courier New"/>
          <w:lang w:val="en-US"/>
        </w:rPr>
        <w:t>,</w:t>
      </w:r>
      <w:r w:rsidR="008F6D23" w:rsidRPr="006C2CDF">
        <w:rPr>
          <w:rFonts w:asciiTheme="majorHAnsi" w:eastAsia="MinionExp-Regular" w:hAnsiTheme="majorHAnsi" w:cs="Courier New"/>
          <w:lang w:val="en-US"/>
        </w:rPr>
        <w:t xml:space="preserve">000 </w:t>
      </w:r>
      <w:r w:rsidR="008F6D23" w:rsidRPr="006C2CDF">
        <w:rPr>
          <w:rFonts w:asciiTheme="majorHAnsi" w:eastAsia="Minion-Regular" w:hAnsiTheme="majorHAnsi" w:cs="Courier New"/>
          <w:lang w:val="en-US"/>
        </w:rPr>
        <w:t>fled into Chad, and one million others are directly a</w:t>
      </w:r>
      <w:r w:rsidR="008F6D23" w:rsidRPr="006C2CDF">
        <w:rPr>
          <w:rFonts w:asciiTheme="majorHAnsi" w:eastAsia="MinionExp-Regular" w:hAnsiTheme="majorHAnsi" w:cs="Courier New"/>
          <w:lang w:val="en-US"/>
        </w:rPr>
        <w:t>ff</w:t>
      </w:r>
      <w:r w:rsidR="008F6D23" w:rsidRPr="006C2CDF">
        <w:rPr>
          <w:rFonts w:asciiTheme="majorHAnsi" w:eastAsia="Minion-Regular" w:hAnsiTheme="majorHAnsi" w:cs="Courier New"/>
          <w:lang w:val="en-US"/>
        </w:rPr>
        <w:t>ected by the war.</w:t>
      </w:r>
      <w:r w:rsidR="005C05D5" w:rsidRPr="006C2CDF">
        <w:rPr>
          <w:rFonts w:asciiTheme="majorHAnsi" w:eastAsia="Minion-Regular" w:hAnsiTheme="majorHAnsi" w:cs="Courier New"/>
          <w:lang w:val="en-US"/>
        </w:rPr>
        <w:t xml:space="preserve"> </w:t>
      </w:r>
      <w:r w:rsidR="005C05D5" w:rsidRPr="00EF0419">
        <w:rPr>
          <w:rFonts w:asciiTheme="majorHAnsi" w:eastAsia="Minion-Regular" w:hAnsiTheme="majorHAnsi" w:cs="Courier New"/>
          <w:lang w:val="en-US"/>
        </w:rPr>
        <w:t>(…)</w:t>
      </w:r>
      <w:r w:rsidR="005E524C" w:rsidRPr="00EF0419">
        <w:rPr>
          <w:rFonts w:asciiTheme="majorHAnsi" w:eastAsia="Minion-Regular" w:hAnsiTheme="majorHAnsi" w:cs="Courier New"/>
          <w:lang w:val="en-US"/>
        </w:rPr>
        <w:t>[Comparisons between Rwanda, Srebrenica and Darfur</w:t>
      </w:r>
      <w:r w:rsidR="005C05D5" w:rsidRPr="00EF0419">
        <w:rPr>
          <w:rFonts w:asciiTheme="majorHAnsi" w:eastAsia="Minion-Regular" w:hAnsiTheme="majorHAnsi" w:cs="Courier New"/>
          <w:lang w:val="en-US"/>
        </w:rPr>
        <w:t>]</w:t>
      </w:r>
      <w:r w:rsidR="005C05D5" w:rsidRPr="006C2CDF">
        <w:rPr>
          <w:rFonts w:asciiTheme="majorHAnsi" w:eastAsia="Minion-Regular" w:hAnsiTheme="majorHAnsi" w:cs="Courier New"/>
          <w:b/>
          <w:lang w:val="en-US"/>
        </w:rPr>
        <w:t xml:space="preserve"> </w:t>
      </w:r>
      <w:r w:rsidR="005C05D5" w:rsidRPr="006C2CDF">
        <w:rPr>
          <w:rFonts w:asciiTheme="majorHAnsi" w:eastAsia="Minion-Regular" w:hAnsiTheme="majorHAnsi" w:cs="Courier New"/>
          <w:lang w:val="en-US"/>
        </w:rPr>
        <w:t xml:space="preserve">Despite everything the United Nations knew about its failures in Rwanda, impressively detailed in its own </w:t>
      </w:r>
      <w:r w:rsidR="005C05D5" w:rsidRPr="006C2CDF">
        <w:rPr>
          <w:rFonts w:asciiTheme="majorHAnsi" w:eastAsia="MinionExp-Regular" w:hAnsiTheme="majorHAnsi" w:cs="Courier New"/>
          <w:lang w:val="en-US"/>
        </w:rPr>
        <w:t xml:space="preserve">1999 </w:t>
      </w:r>
      <w:r w:rsidR="005C05D5" w:rsidRPr="006C2CDF">
        <w:rPr>
          <w:rFonts w:asciiTheme="majorHAnsi" w:eastAsia="Minion-Regular" w:hAnsiTheme="majorHAnsi" w:cs="Courier New"/>
          <w:lang w:val="en-US"/>
        </w:rPr>
        <w:t xml:space="preserve">report on the Rwandan genocide, in Darfur the United Nations had failed on every one of Annan’s five points: the armed conflict had not been prevented; civilians had not been protected; Khartoum still acted with impunity; and in spite of a year’s worth of warnings from Dr.Kapila in the field and from OCHA at the Secretariat about sustained human rights abuses, no </w:t>
      </w:r>
      <w:r w:rsidR="005C05D5" w:rsidRPr="006C2CDF">
        <w:rPr>
          <w:rFonts w:asciiTheme="majorHAnsi" w:eastAsia="Minion-Regular" w:hAnsiTheme="majorHAnsi" w:cs="Courier New"/>
          <w:i/>
          <w:lang w:val="en-US"/>
        </w:rPr>
        <w:t>swift and decisive action</w:t>
      </w:r>
      <w:r w:rsidR="008F7047">
        <w:rPr>
          <w:rFonts w:asciiTheme="majorHAnsi" w:eastAsia="Minion-Regular" w:hAnsiTheme="majorHAnsi" w:cs="Courier New"/>
          <w:lang w:val="en-US"/>
        </w:rPr>
        <w:t xml:space="preserve"> was taken to prevent genocide</w:t>
      </w:r>
      <w:r w:rsidR="005C05D5" w:rsidRPr="006C2CDF">
        <w:rPr>
          <w:rFonts w:asciiTheme="majorHAnsi" w:eastAsia="Minion-Regular" w:hAnsiTheme="majorHAnsi" w:cs="Courier New"/>
          <w:lang w:val="en-US"/>
        </w:rPr>
        <w:t>.</w:t>
      </w:r>
      <w:r w:rsidR="007020E8" w:rsidRPr="006C2CDF">
        <w:rPr>
          <w:rFonts w:asciiTheme="majorHAnsi" w:eastAsia="Minion-Regular" w:hAnsiTheme="majorHAnsi" w:cs="Courier New"/>
          <w:lang w:val="en-US"/>
        </w:rPr>
        <w:t xml:space="preserve"> (…)</w:t>
      </w:r>
      <w:r w:rsidR="008F7047">
        <w:rPr>
          <w:rFonts w:asciiTheme="majorHAnsi" w:eastAsia="Minion-Regular" w:hAnsiTheme="majorHAnsi" w:cs="Courier New"/>
          <w:lang w:val="en-US"/>
        </w:rPr>
        <w:t xml:space="preserve"> </w:t>
      </w:r>
      <w:r w:rsidR="0076130D" w:rsidRPr="006C2CDF">
        <w:rPr>
          <w:rFonts w:asciiTheme="majorHAnsi" w:eastAsia="Minion-Regular" w:hAnsiTheme="majorHAnsi" w:cs="Courier New"/>
          <w:lang w:val="en-US"/>
        </w:rPr>
        <w:t xml:space="preserve">The United Nations’ failure to take decisive action on Rwanda was also rooted in the Secretariat’s failure. Not only did it fail to pass on Dallaire’s </w:t>
      </w:r>
      <w:r w:rsidR="0076130D" w:rsidRPr="006C2CDF">
        <w:rPr>
          <w:rFonts w:asciiTheme="majorHAnsi" w:eastAsia="Minion-Regular" w:hAnsiTheme="majorHAnsi" w:cs="Courier New"/>
          <w:i/>
          <w:lang w:val="en-US"/>
        </w:rPr>
        <w:t>genocide fax,</w:t>
      </w:r>
      <w:r w:rsidR="0076130D" w:rsidRPr="006C2CDF">
        <w:rPr>
          <w:rFonts w:asciiTheme="majorHAnsi" w:eastAsia="Minion-Regular" w:hAnsiTheme="majorHAnsi" w:cs="Courier New"/>
          <w:lang w:val="en-US"/>
        </w:rPr>
        <w:t xml:space="preserve"> it failed to properly brief the Security Council at all over the reality on the ground. </w:t>
      </w:r>
      <w:r w:rsidR="0076130D" w:rsidRPr="006C2CDF">
        <w:rPr>
          <w:rFonts w:asciiTheme="majorHAnsi" w:eastAsia="Minion-Regular" w:hAnsiTheme="majorHAnsi" w:cs="Courier New"/>
          <w:i/>
          <w:lang w:val="en-US"/>
        </w:rPr>
        <w:t xml:space="preserve">It is clear with hindsight that, even in </w:t>
      </w:r>
      <w:r w:rsidR="0076130D" w:rsidRPr="006C2CDF">
        <w:rPr>
          <w:rFonts w:asciiTheme="majorHAnsi" w:eastAsia="MinionExp-Regular" w:hAnsiTheme="majorHAnsi" w:cs="Courier New"/>
          <w:i/>
          <w:lang w:val="en-US"/>
        </w:rPr>
        <w:t>1993</w:t>
      </w:r>
      <w:r w:rsidR="0076130D" w:rsidRPr="006C2CDF">
        <w:rPr>
          <w:rFonts w:asciiTheme="majorHAnsi" w:eastAsia="Minion-Regular" w:hAnsiTheme="majorHAnsi" w:cs="Courier New"/>
          <w:i/>
          <w:lang w:val="en-US"/>
        </w:rPr>
        <w:t>, the situation in Rwanda was much more complex and dangerous than was ever indicated to members of the Council,</w:t>
      </w:r>
      <w:r w:rsidR="0076130D" w:rsidRPr="006C2CDF">
        <w:rPr>
          <w:rFonts w:asciiTheme="majorHAnsi" w:eastAsia="Minion-Regular" w:hAnsiTheme="majorHAnsi" w:cs="Courier New"/>
          <w:lang w:val="en-US"/>
        </w:rPr>
        <w:t xml:space="preserve"> notes Keating, reinforcing the points made by Bjorn Willum.</w:t>
      </w:r>
      <w:r w:rsidR="00AD42C7" w:rsidRPr="006C2CDF">
        <w:rPr>
          <w:rFonts w:asciiTheme="majorHAnsi" w:eastAsia="Minion-Regular" w:hAnsiTheme="majorHAnsi" w:cs="Courier New"/>
          <w:lang w:val="en-US"/>
        </w:rPr>
        <w:t xml:space="preserve"> </w:t>
      </w:r>
      <w:r w:rsidR="0076130D" w:rsidRPr="006C2CDF">
        <w:rPr>
          <w:rFonts w:asciiTheme="majorHAnsi" w:eastAsia="Minion-Regular" w:hAnsiTheme="majorHAnsi" w:cs="Courier New"/>
          <w:i/>
          <w:lang w:val="en-US"/>
        </w:rPr>
        <w:t>According to the Secretariat’s reporting to the Security Council, the situation was an extension of the problem of the civil war. The deeper and more dangerous problem of a monumental threat to human life was ignored</w:t>
      </w:r>
      <w:r w:rsidR="0076130D" w:rsidRPr="006C2CDF">
        <w:rPr>
          <w:rFonts w:asciiTheme="majorHAnsi" w:eastAsia="Minion-Regular" w:hAnsiTheme="majorHAnsi" w:cs="Courier New"/>
          <w:lang w:val="en-US"/>
        </w:rPr>
        <w:t>. (…)</w:t>
      </w:r>
      <w:r w:rsidR="00C72D02">
        <w:rPr>
          <w:rFonts w:asciiTheme="majorHAnsi" w:eastAsia="Minion-Regular" w:hAnsiTheme="majorHAnsi" w:cs="Courier New"/>
          <w:lang w:val="en-US"/>
        </w:rPr>
        <w:t xml:space="preserve"> </w:t>
      </w:r>
      <w:r w:rsidR="00503F45" w:rsidRPr="006C2CDF">
        <w:rPr>
          <w:rFonts w:asciiTheme="majorHAnsi" w:eastAsia="Minion-Regular" w:hAnsiTheme="majorHAnsi" w:cs="Courier New"/>
          <w:lang w:val="en-US"/>
        </w:rPr>
        <w:t>Some UN insiders claimed that the ICI had concluded that Darfur was a genocide, but after sustained lobbying by several P</w:t>
      </w:r>
      <w:r w:rsidR="00503F45" w:rsidRPr="006C2CDF">
        <w:rPr>
          <w:rFonts w:asciiTheme="majorHAnsi" w:eastAsia="MinionExp-Regular" w:hAnsiTheme="majorHAnsi" w:cs="Courier New"/>
          <w:lang w:val="en-US"/>
        </w:rPr>
        <w:t xml:space="preserve">5 </w:t>
      </w:r>
      <w:r w:rsidR="00503F45" w:rsidRPr="006C2CDF">
        <w:rPr>
          <w:rFonts w:asciiTheme="majorHAnsi" w:eastAsia="Minion-Regular" w:hAnsiTheme="majorHAnsi" w:cs="Courier New"/>
          <w:lang w:val="en-US"/>
        </w:rPr>
        <w:t>countries, was persuaded not to say so. (…)</w:t>
      </w:r>
      <w:r w:rsidR="00C72D02">
        <w:rPr>
          <w:rFonts w:asciiTheme="majorHAnsi" w:eastAsia="Minion-Regular" w:hAnsiTheme="majorHAnsi" w:cs="Courier New"/>
          <w:lang w:val="en-US"/>
        </w:rPr>
        <w:t xml:space="preserve"> </w:t>
      </w:r>
      <w:r w:rsidR="00503F45" w:rsidRPr="006C2CDF">
        <w:rPr>
          <w:rFonts w:asciiTheme="majorHAnsi" w:eastAsia="Minion-Regular" w:hAnsiTheme="majorHAnsi" w:cs="Courier New"/>
          <w:lang w:val="en-US"/>
        </w:rPr>
        <w:t xml:space="preserve">Like medieval theologians arguing over how many angels can dance on the head of a pin, the ICI’s members tied themselves in knots trying to not actually state that a genocide was taking place, even though it was clear from their own report that it was. </w:t>
      </w:r>
      <w:r w:rsidR="00503F45" w:rsidRPr="006C2CDF">
        <w:rPr>
          <w:rFonts w:asciiTheme="majorHAnsi" w:eastAsia="Minion-Regular" w:hAnsiTheme="majorHAnsi" w:cs="Courier New"/>
          <w:i/>
          <w:lang w:val="en-US"/>
        </w:rPr>
        <w:t>Generally speaking the policy of attacking, killing and forcibly displacing members of some tribes does not evince a specific intent to annihilate, in whole or in part, a group distinguished on racial, ethnic, national or religious grounds,</w:t>
      </w:r>
      <w:r w:rsidR="00503F45" w:rsidRPr="006C2CDF">
        <w:rPr>
          <w:rFonts w:asciiTheme="majorHAnsi" w:eastAsia="Minion-Regular" w:hAnsiTheme="majorHAnsi" w:cs="Courier New"/>
          <w:lang w:val="en-US"/>
        </w:rPr>
        <w:t xml:space="preserve"> the report said. (…)</w:t>
      </w:r>
      <w:r w:rsidR="00C72D02">
        <w:rPr>
          <w:rFonts w:asciiTheme="majorHAnsi" w:eastAsia="Minion-Regular" w:hAnsiTheme="majorHAnsi" w:cs="Courier New"/>
          <w:lang w:val="en-US"/>
        </w:rPr>
        <w:t xml:space="preserve"> </w:t>
      </w:r>
      <w:r w:rsidR="00503F45" w:rsidRPr="006C2CDF">
        <w:rPr>
          <w:rFonts w:asciiTheme="majorHAnsi" w:eastAsia="Minion-Regular" w:hAnsiTheme="majorHAnsi" w:cs="Courier New"/>
          <w:lang w:val="en-US"/>
        </w:rPr>
        <w:t>In the end it didn’t really matter. Powell said Darfur was a genocide, and the killing continued. The United Nations said it was not, and the killing continued.</w:t>
      </w:r>
      <w:r w:rsidR="005E524C" w:rsidRPr="006C2CDF">
        <w:rPr>
          <w:rFonts w:asciiTheme="majorHAnsi" w:eastAsia="Minion-Regular" w:hAnsiTheme="majorHAnsi" w:cs="Courier New"/>
          <w:lang w:val="en-US"/>
        </w:rPr>
        <w:t xml:space="preserve"> (…)</w:t>
      </w:r>
      <w:r w:rsidR="00C72D02">
        <w:rPr>
          <w:rFonts w:asciiTheme="majorHAnsi" w:eastAsia="Minion-Regular" w:hAnsiTheme="majorHAnsi" w:cs="Courier New"/>
          <w:lang w:val="en-US"/>
        </w:rPr>
        <w:t xml:space="preserve"> </w:t>
      </w:r>
      <w:r w:rsidR="005E524C" w:rsidRPr="006C2CDF">
        <w:rPr>
          <w:rFonts w:asciiTheme="majorHAnsi" w:eastAsia="Minion-Regular" w:hAnsiTheme="majorHAnsi" w:cs="Courier New"/>
          <w:lang w:val="en-US"/>
        </w:rPr>
        <w:t xml:space="preserve">the United Nations eventually seeks to keep in power the very people organizing the atrocities, as evinced by Yasushi Akashi’s cable of May </w:t>
      </w:r>
      <w:r w:rsidR="005E524C" w:rsidRPr="006C2CDF">
        <w:rPr>
          <w:rFonts w:asciiTheme="majorHAnsi" w:eastAsia="MinionExp-Regular" w:hAnsiTheme="majorHAnsi" w:cs="Courier New"/>
          <w:lang w:val="en-US"/>
        </w:rPr>
        <w:t>1995</w:t>
      </w:r>
      <w:r w:rsidR="005E524C" w:rsidRPr="006C2CDF">
        <w:rPr>
          <w:rFonts w:asciiTheme="majorHAnsi" w:eastAsia="Minion-Regular" w:hAnsiTheme="majorHAnsi" w:cs="Courier New"/>
          <w:lang w:val="en-US"/>
        </w:rPr>
        <w:t xml:space="preserve">, in which he expressed concern that air strikes against the Bosnian Serbs would </w:t>
      </w:r>
      <w:r w:rsidR="005E524C" w:rsidRPr="006C2CDF">
        <w:rPr>
          <w:rFonts w:asciiTheme="majorHAnsi" w:eastAsia="Minion-Regular" w:hAnsiTheme="majorHAnsi" w:cs="Courier New"/>
          <w:i/>
          <w:lang w:val="en-US"/>
        </w:rPr>
        <w:t>weaken Milosˇevi</w:t>
      </w:r>
      <w:r w:rsidR="002A14B8" w:rsidRPr="006C2CDF">
        <w:rPr>
          <w:rFonts w:asciiTheme="majorHAnsi" w:eastAsia="IPSPolishMinion-Regular" w:hAnsiTheme="majorHAnsi" w:cs="Courier New"/>
          <w:i/>
          <w:lang w:val="en-US"/>
        </w:rPr>
        <w:t>c</w:t>
      </w:r>
      <w:r w:rsidR="005E524C" w:rsidRPr="006C2CDF">
        <w:rPr>
          <w:rFonts w:asciiTheme="majorHAnsi" w:eastAsia="Minion-Regular" w:hAnsiTheme="majorHAnsi" w:cs="Courier New"/>
          <w:i/>
          <w:lang w:val="en-US"/>
        </w:rPr>
        <w:t>.</w:t>
      </w:r>
      <w:r w:rsidR="002A14B8" w:rsidRPr="006C2CDF">
        <w:rPr>
          <w:rFonts w:asciiTheme="majorHAnsi" w:eastAsia="Minion-Regular" w:hAnsiTheme="majorHAnsi" w:cs="Courier New"/>
          <w:i/>
          <w:lang w:val="en-US"/>
        </w:rPr>
        <w:t xml:space="preserve"> </w:t>
      </w:r>
      <w:r w:rsidR="002A14B8" w:rsidRPr="006C2CDF">
        <w:rPr>
          <w:rFonts w:asciiTheme="majorHAnsi" w:eastAsia="Minion-Regular" w:hAnsiTheme="majorHAnsi" w:cs="Courier New"/>
          <w:lang w:val="en-US"/>
        </w:rPr>
        <w:t>(…)</w:t>
      </w:r>
      <w:r w:rsidR="00C72D02">
        <w:rPr>
          <w:rFonts w:asciiTheme="majorHAnsi" w:eastAsia="Minion-Regular" w:hAnsiTheme="majorHAnsi" w:cs="Courier New"/>
          <w:lang w:val="en-US"/>
        </w:rPr>
        <w:t xml:space="preserve"> </w:t>
      </w:r>
      <w:r w:rsidR="003B4EB2" w:rsidRPr="006C2CDF">
        <w:rPr>
          <w:rFonts w:asciiTheme="majorHAnsi" w:eastAsia="Minion-Regular" w:hAnsiTheme="majorHAnsi" w:cs="Courier New"/>
          <w:lang w:val="en-US"/>
        </w:rPr>
        <w:t>If there is a sense of shame among Secretariat o</w:t>
      </w:r>
      <w:r w:rsidR="003B4EB2" w:rsidRPr="006C2CDF">
        <w:rPr>
          <w:rFonts w:asciiTheme="majorHAnsi" w:eastAsia="MinionExp-Regular" w:hAnsiTheme="majorHAnsi" w:cs="Courier New"/>
          <w:lang w:val="en-US"/>
        </w:rPr>
        <w:t>ffi</w:t>
      </w:r>
      <w:r w:rsidR="003B4EB2" w:rsidRPr="006C2CDF">
        <w:rPr>
          <w:rFonts w:asciiTheme="majorHAnsi" w:eastAsia="Minion-Regular" w:hAnsiTheme="majorHAnsi" w:cs="Courier New"/>
          <w:lang w:val="en-US"/>
        </w:rPr>
        <w:t>cials for the United Nations’ failures in Srebrenica and Rwanda, it is not a career hindrance. Those implicated have been neither penalized nor demoted. The most conspicuous example is Kofi Annan, head of the DPKO during both the Bosnian war and the Rwandan genocide, who was afterward promoted to secretary general. Once Annan took o</w:t>
      </w:r>
      <w:r w:rsidR="003B4EB2" w:rsidRPr="006C2CDF">
        <w:rPr>
          <w:rFonts w:asciiTheme="majorHAnsi" w:eastAsia="MinionExp-Regular" w:hAnsiTheme="majorHAnsi" w:cs="Courier New"/>
          <w:lang w:val="en-US"/>
        </w:rPr>
        <w:t>ffi</w:t>
      </w:r>
      <w:r w:rsidR="003B4EB2" w:rsidRPr="006C2CDF">
        <w:rPr>
          <w:rFonts w:asciiTheme="majorHAnsi" w:eastAsia="Minion-Regular" w:hAnsiTheme="majorHAnsi" w:cs="Courier New"/>
          <w:lang w:val="en-US"/>
        </w:rPr>
        <w:t xml:space="preserve">ce, on </w:t>
      </w:r>
      <w:r w:rsidR="003B4EB2" w:rsidRPr="006C2CDF">
        <w:rPr>
          <w:rFonts w:asciiTheme="majorHAnsi" w:eastAsia="MinionExp-Regular" w:hAnsiTheme="majorHAnsi" w:cs="Courier New"/>
          <w:lang w:val="en-US"/>
        </w:rPr>
        <w:t xml:space="preserve">1 </w:t>
      </w:r>
      <w:r w:rsidR="003B4EB2" w:rsidRPr="006C2CDF">
        <w:rPr>
          <w:rFonts w:asciiTheme="majorHAnsi" w:eastAsia="Minion-Regular" w:hAnsiTheme="majorHAnsi" w:cs="Courier New"/>
          <w:lang w:val="en-US"/>
        </w:rPr>
        <w:t xml:space="preserve">January </w:t>
      </w:r>
      <w:r w:rsidR="003B4EB2" w:rsidRPr="006C2CDF">
        <w:rPr>
          <w:rFonts w:asciiTheme="majorHAnsi" w:eastAsia="MinionExp-Regular" w:hAnsiTheme="majorHAnsi" w:cs="Courier New"/>
          <w:lang w:val="en-US"/>
        </w:rPr>
        <w:t>1997</w:t>
      </w:r>
      <w:r w:rsidR="003B4EB2" w:rsidRPr="006C2CDF">
        <w:rPr>
          <w:rFonts w:asciiTheme="majorHAnsi" w:eastAsia="Minion-Regular" w:hAnsiTheme="majorHAnsi" w:cs="Courier New"/>
          <w:lang w:val="en-US"/>
        </w:rPr>
        <w:t>, he quickly found new posts for his proteges. Shashi Tharoor,</w:t>
      </w:r>
      <w:r w:rsidR="002A14B8" w:rsidRPr="006C2CDF">
        <w:rPr>
          <w:rFonts w:asciiTheme="majorHAnsi" w:eastAsia="Minion-Regular" w:hAnsiTheme="majorHAnsi" w:cs="Courier New"/>
          <w:i/>
          <w:lang w:val="en-US"/>
        </w:rPr>
        <w:t xml:space="preserve"> </w:t>
      </w:r>
      <w:r w:rsidR="003B4EB2" w:rsidRPr="006C2CDF">
        <w:rPr>
          <w:rFonts w:asciiTheme="majorHAnsi" w:eastAsia="Minion-Regular" w:hAnsiTheme="majorHAnsi" w:cs="Courier New"/>
          <w:lang w:val="en-US"/>
        </w:rPr>
        <w:t>the DPKO team leader on Yugoslavia, was appointed Annan’s</w:t>
      </w:r>
      <w:r w:rsidR="00E326FB" w:rsidRPr="006C2CDF">
        <w:rPr>
          <w:rFonts w:asciiTheme="majorHAnsi" w:eastAsia="Minion-Regular" w:hAnsiTheme="majorHAnsi" w:cs="Courier New"/>
          <w:lang w:val="en-US"/>
        </w:rPr>
        <w:t xml:space="preserve"> </w:t>
      </w:r>
      <w:r w:rsidR="003B4EB2" w:rsidRPr="006C2CDF">
        <w:rPr>
          <w:rFonts w:asciiTheme="majorHAnsi" w:eastAsia="Minion-Regular" w:hAnsiTheme="majorHAnsi" w:cs="Courier New"/>
          <w:lang w:val="en-US"/>
        </w:rPr>
        <w:t xml:space="preserve">director of communications and special projects. (…) </w:t>
      </w:r>
      <w:r w:rsidR="00E326FB" w:rsidRPr="006C2CDF">
        <w:rPr>
          <w:rFonts w:asciiTheme="majorHAnsi" w:eastAsia="Minion-Regular" w:hAnsiTheme="majorHAnsi" w:cs="Courier New"/>
          <w:lang w:val="en-US"/>
        </w:rPr>
        <w:t>[There is a] profound contradiction of the United Nations’ adjudicating on, or intervening in, human rights issues when the abusers are its own members.</w:t>
      </w:r>
      <w:r w:rsidR="00BA44B9" w:rsidRPr="006C2CDF">
        <w:rPr>
          <w:rFonts w:asciiTheme="majorHAnsi" w:eastAsia="Minion-Regular" w:hAnsiTheme="majorHAnsi" w:cs="Courier New"/>
          <w:lang w:val="en-US"/>
        </w:rPr>
        <w:t xml:space="preserve"> (…)</w:t>
      </w:r>
      <w:r w:rsidR="00136670">
        <w:rPr>
          <w:rFonts w:asciiTheme="majorHAnsi" w:eastAsia="Minion-Regular" w:hAnsiTheme="majorHAnsi" w:cs="Courier New"/>
          <w:lang w:val="en-US"/>
        </w:rPr>
        <w:t xml:space="preserve"> </w:t>
      </w:r>
      <w:r w:rsidR="00BA44B9" w:rsidRPr="006C2CDF">
        <w:rPr>
          <w:rFonts w:asciiTheme="majorHAnsi" w:eastAsia="Minion-Regular" w:hAnsiTheme="majorHAnsi" w:cs="Courier New"/>
          <w:lang w:val="en-US"/>
        </w:rPr>
        <w:t>The interests of the UN, not the victims, all too often come first (…)</w:t>
      </w:r>
      <w:r w:rsidR="00A85E3C" w:rsidRPr="006C2CDF">
        <w:rPr>
          <w:rFonts w:asciiTheme="majorHAnsi" w:eastAsia="Minion-Regular" w:hAnsiTheme="majorHAnsi" w:cs="Courier New"/>
          <w:lang w:val="en-US"/>
        </w:rPr>
        <w:t xml:space="preserve"> A torn family photograph in the fields of eastern Bosnia, bones bleached white in the dust of Darfur—these remnants of lives lost symbolize the human cost of the United Nations’ failures to stop genocide. The pattern seems set and unbreakable.</w:t>
      </w:r>
      <w:r w:rsidR="00136670">
        <w:rPr>
          <w:rFonts w:asciiTheme="majorHAnsi" w:eastAsia="Minion-Regular" w:hAnsiTheme="majorHAnsi" w:cs="Courier New"/>
          <w:lang w:val="en-US"/>
        </w:rPr>
        <w:t xml:space="preserve"> </w:t>
      </w:r>
      <w:r w:rsidR="00A85E3C" w:rsidRPr="006C2CDF">
        <w:rPr>
          <w:rFonts w:asciiTheme="majorHAnsi" w:eastAsia="Minion-Regular" w:hAnsiTheme="majorHAnsi" w:cs="Courier New"/>
          <w:lang w:val="en-US"/>
        </w:rPr>
        <w:t>If and when the United Nations commissions an inquiry into its failure in Darfur, whole paragraphs of its report on Srebrenica could be pasted in:</w:t>
      </w:r>
      <w:r w:rsidR="00136670">
        <w:rPr>
          <w:rFonts w:asciiTheme="majorHAnsi" w:eastAsia="Minion-Regular" w:hAnsiTheme="majorHAnsi" w:cs="Courier New"/>
          <w:lang w:val="en-US"/>
        </w:rPr>
        <w:t xml:space="preserve"> </w:t>
      </w:r>
      <w:r w:rsidR="00A85E3C" w:rsidRPr="006C2CDF">
        <w:rPr>
          <w:rFonts w:asciiTheme="majorHAnsi" w:eastAsia="Minion-Regular" w:hAnsiTheme="majorHAnsi" w:cs="Courier New"/>
          <w:lang w:val="en-US"/>
        </w:rPr>
        <w:t>Nor was the provision of humanitarian aid a su</w:t>
      </w:r>
      <w:r w:rsidR="00A85E3C" w:rsidRPr="006C2CDF">
        <w:rPr>
          <w:rFonts w:asciiTheme="majorHAnsi" w:eastAsia="MinionExp-Regular" w:hAnsiTheme="majorHAnsi" w:cs="Courier New"/>
          <w:lang w:val="en-US"/>
        </w:rPr>
        <w:t>ffi</w:t>
      </w:r>
      <w:r w:rsidR="00A85E3C" w:rsidRPr="006C2CDF">
        <w:rPr>
          <w:rFonts w:asciiTheme="majorHAnsi" w:eastAsia="Minion-Regular" w:hAnsiTheme="majorHAnsi" w:cs="Courier New"/>
          <w:lang w:val="en-US"/>
        </w:rPr>
        <w:t>cient response to ‘ethnic cleansing’ and to an attempted genocide. (…)</w:t>
      </w:r>
      <w:r w:rsidR="00136670">
        <w:rPr>
          <w:rFonts w:asciiTheme="majorHAnsi" w:eastAsia="Minion-Regular" w:hAnsiTheme="majorHAnsi" w:cs="Courier New"/>
          <w:lang w:val="en-US"/>
        </w:rPr>
        <w:t xml:space="preserve"> </w:t>
      </w:r>
      <w:r w:rsidR="00FC0677" w:rsidRPr="006C2CDF">
        <w:rPr>
          <w:rFonts w:asciiTheme="majorHAnsi" w:eastAsia="Minion-Regular" w:hAnsiTheme="majorHAnsi" w:cs="Courier New"/>
          <w:lang w:val="en-US"/>
        </w:rPr>
        <w:t>The vanished Jewish communities of eastern Europe are memorialized in sepia photographs, faded journals, and scratchy black-and-white newsreels. These aged media bring an almost reassuring distance to the horrors they record. That was then, but this is now. But now is also Srebrenica, Rwanda, and Darfur. The information age brings us live, real-time genocide. Part of the video of the Scorpions executing their prisoners can be seen on the Internet.</w:t>
      </w:r>
      <w:r w:rsidR="002F58A2" w:rsidRPr="006C2CDF">
        <w:rPr>
          <w:rStyle w:val="Refdenotaalpie"/>
          <w:rFonts w:asciiTheme="majorHAnsi" w:eastAsia="Minion-Regular" w:hAnsiTheme="majorHAnsi" w:cs="Courier New"/>
          <w:lang w:val="en-US"/>
        </w:rPr>
        <w:footnoteReference w:id="284"/>
      </w:r>
      <w:r w:rsidR="002F58A2" w:rsidRPr="006C2CDF">
        <w:rPr>
          <w:rFonts w:asciiTheme="majorHAnsi" w:eastAsia="Minion-Regular" w:hAnsiTheme="majorHAnsi" w:cs="Courier New"/>
          <w:lang w:val="en-US"/>
        </w:rPr>
        <w:t xml:space="preserve"> (…) </w:t>
      </w:r>
      <w:r w:rsidR="00D42DE7" w:rsidRPr="006C2CDF">
        <w:rPr>
          <w:rFonts w:asciiTheme="majorHAnsi" w:eastAsia="Minion-Regular" w:hAnsiTheme="majorHAnsi" w:cs="Courier New"/>
          <w:b/>
          <w:lang w:val="en-US"/>
        </w:rPr>
        <w:t>[Evidence of refusals to prevent genocide and of ignored reports on human rights abuses in Srebrenica, Rwanda and Darfur]</w:t>
      </w:r>
      <w:r w:rsidR="00D42DE7" w:rsidRPr="006C2CDF">
        <w:rPr>
          <w:rFonts w:asciiTheme="majorHAnsi" w:eastAsia="Minion-Regular" w:hAnsiTheme="majorHAnsi" w:cs="Courier New"/>
          <w:lang w:val="en-US"/>
        </w:rPr>
        <w:t xml:space="preserve"> The following are the texts of three UN documents, one concerning each of the three crises: (…) Document </w:t>
      </w:r>
      <w:r w:rsidR="00D42DE7" w:rsidRPr="006C2CDF">
        <w:rPr>
          <w:rFonts w:asciiTheme="majorHAnsi" w:eastAsia="MinionExp-Regular" w:hAnsiTheme="majorHAnsi" w:cs="Courier New"/>
          <w:lang w:val="en-US"/>
        </w:rPr>
        <w:t xml:space="preserve">1 </w:t>
      </w:r>
      <w:r w:rsidR="00D42DE7" w:rsidRPr="006C2CDF">
        <w:rPr>
          <w:rFonts w:asciiTheme="majorHAnsi" w:eastAsia="Minion-Regular" w:hAnsiTheme="majorHAnsi" w:cs="Courier New"/>
          <w:lang w:val="en-US"/>
        </w:rPr>
        <w:t xml:space="preserve">is Yasushi Akashi’s cable to Kofi Annan, dated </w:t>
      </w:r>
      <w:r w:rsidR="00D42DE7" w:rsidRPr="006C2CDF">
        <w:rPr>
          <w:rFonts w:asciiTheme="majorHAnsi" w:eastAsia="MinionExp-Regular" w:hAnsiTheme="majorHAnsi" w:cs="Courier New"/>
          <w:lang w:val="en-US"/>
        </w:rPr>
        <w:t xml:space="preserve">8 </w:t>
      </w:r>
      <w:r w:rsidR="00D42DE7" w:rsidRPr="006C2CDF">
        <w:rPr>
          <w:rFonts w:asciiTheme="majorHAnsi" w:eastAsia="Minion-Regular" w:hAnsiTheme="majorHAnsi" w:cs="Courier New"/>
          <w:lang w:val="en-US"/>
        </w:rPr>
        <w:t xml:space="preserve">May </w:t>
      </w:r>
      <w:r w:rsidR="00D42DE7" w:rsidRPr="006C2CDF">
        <w:rPr>
          <w:rFonts w:asciiTheme="majorHAnsi" w:eastAsia="MinionExp-Regular" w:hAnsiTheme="majorHAnsi" w:cs="Courier New"/>
          <w:lang w:val="en-US"/>
        </w:rPr>
        <w:t>1995</w:t>
      </w:r>
      <w:r w:rsidR="00D42DE7" w:rsidRPr="006C2CDF">
        <w:rPr>
          <w:rFonts w:asciiTheme="majorHAnsi" w:eastAsia="Minion-Regular" w:hAnsiTheme="majorHAnsi" w:cs="Courier New"/>
          <w:lang w:val="en-US"/>
        </w:rPr>
        <w:t>, outlining his reasons for refusing to authorize air</w:t>
      </w:r>
      <w:r w:rsidR="00D42DE7"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strikes against the Bosnian Serbs after Sarajevo was shelled.</w:t>
      </w:r>
      <w:r w:rsidR="00D42DE7"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Document </w:t>
      </w:r>
      <w:r w:rsidR="00D42DE7" w:rsidRPr="006C2CDF">
        <w:rPr>
          <w:rFonts w:asciiTheme="majorHAnsi" w:eastAsia="MinionExp-Regular" w:hAnsiTheme="majorHAnsi" w:cs="Courier New"/>
          <w:lang w:val="en-US"/>
        </w:rPr>
        <w:t xml:space="preserve">2 </w:t>
      </w:r>
      <w:r w:rsidR="00D42DE7" w:rsidRPr="006C2CDF">
        <w:rPr>
          <w:rFonts w:asciiTheme="majorHAnsi" w:eastAsia="Minion-Regular" w:hAnsiTheme="majorHAnsi" w:cs="Courier New"/>
          <w:lang w:val="en-US"/>
        </w:rPr>
        <w:t>is General Romeo Dallaire’s cable to the DPKO,</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dated </w:t>
      </w:r>
      <w:r w:rsidR="00D42DE7" w:rsidRPr="006C2CDF">
        <w:rPr>
          <w:rFonts w:asciiTheme="majorHAnsi" w:eastAsia="MinionExp-Regular" w:hAnsiTheme="majorHAnsi" w:cs="Courier New"/>
          <w:lang w:val="en-US"/>
        </w:rPr>
        <w:t xml:space="preserve">11 </w:t>
      </w:r>
      <w:r w:rsidR="00D42DE7" w:rsidRPr="006C2CDF">
        <w:rPr>
          <w:rFonts w:asciiTheme="majorHAnsi" w:eastAsia="Minion-Regular" w:hAnsiTheme="majorHAnsi" w:cs="Courier New"/>
          <w:lang w:val="en-US"/>
        </w:rPr>
        <w:t xml:space="preserve">January </w:t>
      </w:r>
      <w:r w:rsidR="00D42DE7" w:rsidRPr="006C2CDF">
        <w:rPr>
          <w:rFonts w:asciiTheme="majorHAnsi" w:eastAsia="MinionExp-Regular" w:hAnsiTheme="majorHAnsi" w:cs="Courier New"/>
          <w:lang w:val="en-US"/>
        </w:rPr>
        <w:t>1994</w:t>
      </w:r>
      <w:r w:rsidR="00D42DE7" w:rsidRPr="006C2CDF">
        <w:rPr>
          <w:rFonts w:asciiTheme="majorHAnsi" w:eastAsia="Minion-Regular" w:hAnsiTheme="majorHAnsi" w:cs="Courier New"/>
          <w:lang w:val="en-US"/>
        </w:rPr>
        <w:t>, asking for permission to raid Hutu arms</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caches and for protection for his informant inside the Hutu</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militia. Document </w:t>
      </w:r>
      <w:r w:rsidR="00D42DE7" w:rsidRPr="006C2CDF">
        <w:rPr>
          <w:rFonts w:asciiTheme="majorHAnsi" w:eastAsia="MinionExp-Regular" w:hAnsiTheme="majorHAnsi" w:cs="Courier New"/>
          <w:lang w:val="en-US"/>
        </w:rPr>
        <w:t xml:space="preserve">3 </w:t>
      </w:r>
      <w:r w:rsidR="00AB0C7B" w:rsidRPr="006C2CDF">
        <w:rPr>
          <w:rFonts w:asciiTheme="majorHAnsi" w:eastAsia="Minion-Regular" w:hAnsiTheme="majorHAnsi" w:cs="Courier New"/>
          <w:lang w:val="en-US"/>
        </w:rPr>
        <w:t xml:space="preserve">is </w:t>
      </w:r>
      <w:r w:rsidR="00D42DE7" w:rsidRPr="006C2CDF">
        <w:rPr>
          <w:rFonts w:asciiTheme="majorHAnsi" w:eastAsia="Minion-Regular" w:hAnsiTheme="majorHAnsi" w:cs="Courier New"/>
          <w:lang w:val="en-US"/>
        </w:rPr>
        <w:t>Dr.Mukesh Kapila’s special note to Iqbal</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 xml:space="preserve">Riza, dated </w:t>
      </w:r>
      <w:r w:rsidR="00D42DE7" w:rsidRPr="006C2CDF">
        <w:rPr>
          <w:rFonts w:asciiTheme="majorHAnsi" w:eastAsia="MinionExp-Regular" w:hAnsiTheme="majorHAnsi" w:cs="Courier New"/>
          <w:lang w:val="en-US"/>
        </w:rPr>
        <w:t xml:space="preserve">22 </w:t>
      </w:r>
      <w:r w:rsidR="00D42DE7" w:rsidRPr="006C2CDF">
        <w:rPr>
          <w:rFonts w:asciiTheme="majorHAnsi" w:eastAsia="Minion-Regular" w:hAnsiTheme="majorHAnsi" w:cs="Courier New"/>
          <w:lang w:val="en-US"/>
        </w:rPr>
        <w:t xml:space="preserve">March </w:t>
      </w:r>
      <w:r w:rsidR="00D42DE7" w:rsidRPr="006C2CDF">
        <w:rPr>
          <w:rFonts w:asciiTheme="majorHAnsi" w:eastAsia="MinionExp-Regular" w:hAnsiTheme="majorHAnsi" w:cs="Courier New"/>
          <w:lang w:val="en-US"/>
        </w:rPr>
        <w:t>2004</w:t>
      </w:r>
      <w:r w:rsidR="00AB0C7B" w:rsidRPr="006C2CDF">
        <w:rPr>
          <w:rFonts w:asciiTheme="majorHAnsi" w:eastAsia="Minion-Regular" w:hAnsiTheme="majorHAnsi" w:cs="Courier New"/>
          <w:lang w:val="en-US"/>
        </w:rPr>
        <w:t xml:space="preserve">, for the </w:t>
      </w:r>
      <w:r w:rsidR="00D42DE7" w:rsidRPr="006C2CDF">
        <w:rPr>
          <w:rFonts w:asciiTheme="majorHAnsi" w:eastAsia="Minion-Regular" w:hAnsiTheme="majorHAnsi" w:cs="Courier New"/>
          <w:lang w:val="en-US"/>
        </w:rPr>
        <w:t>attention of Kofi Annan,</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outlining the ex</w:t>
      </w:r>
      <w:r w:rsidR="00AB0C7B" w:rsidRPr="006C2CDF">
        <w:rPr>
          <w:rFonts w:asciiTheme="majorHAnsi" w:eastAsia="Minion-Regular" w:hAnsiTheme="majorHAnsi" w:cs="Courier New"/>
          <w:lang w:val="en-US"/>
        </w:rPr>
        <w:t xml:space="preserve">tent of human rights abuses and </w:t>
      </w:r>
      <w:r w:rsidR="00D42DE7" w:rsidRPr="006C2CDF">
        <w:rPr>
          <w:rFonts w:asciiTheme="majorHAnsi" w:eastAsia="Minion-Regular" w:hAnsiTheme="majorHAnsi" w:cs="Courier New"/>
          <w:lang w:val="en-US"/>
        </w:rPr>
        <w:t>calling for the</w:t>
      </w:r>
      <w:r w:rsidR="00AB0C7B" w:rsidRPr="006C2CDF">
        <w:rPr>
          <w:rFonts w:asciiTheme="majorHAnsi" w:eastAsia="MinionExp-Regular" w:hAnsiTheme="majorHAnsi" w:cs="Courier New"/>
          <w:lang w:val="en-US"/>
        </w:rPr>
        <w:t xml:space="preserve"> </w:t>
      </w:r>
      <w:r w:rsidR="00D42DE7" w:rsidRPr="006C2CDF">
        <w:rPr>
          <w:rFonts w:asciiTheme="majorHAnsi" w:eastAsia="Minion-Regular" w:hAnsiTheme="majorHAnsi" w:cs="Courier New"/>
          <w:lang w:val="en-US"/>
        </w:rPr>
        <w:t>UN to take firmer action on Darfur.</w:t>
      </w:r>
      <w:r w:rsidR="004654B7" w:rsidRPr="006C2CDF">
        <w:rPr>
          <w:rFonts w:asciiTheme="majorHAnsi" w:eastAsia="Minion-Regular" w:hAnsiTheme="majorHAnsi" w:cs="Courier New"/>
          <w:lang w:val="en-US"/>
        </w:rPr>
        <w:t xml:space="preserve"> (…) </w:t>
      </w:r>
      <w:r w:rsidR="004654B7" w:rsidRPr="006C2CDF">
        <w:rPr>
          <w:rFonts w:asciiTheme="majorHAnsi" w:eastAsia="Minion-Regular" w:hAnsiTheme="majorHAnsi" w:cs="Courier New"/>
          <w:u w:val="single"/>
          <w:lang w:val="en-US"/>
        </w:rPr>
        <w:t>Document 1</w:t>
      </w:r>
      <w:r w:rsidR="004654B7" w:rsidRPr="006C2CDF">
        <w:rPr>
          <w:rFonts w:asciiTheme="majorHAnsi" w:eastAsia="Minion-Regular" w:hAnsiTheme="majorHAnsi" w:cs="Courier New"/>
          <w:lang w:val="en-US"/>
        </w:rPr>
        <w:t xml:space="preserve">: </w:t>
      </w:r>
      <w:r w:rsidR="00BC6F83" w:rsidRPr="00B66D62">
        <w:rPr>
          <w:rFonts w:asciiTheme="majorHAnsi" w:eastAsia="Minion-Regular" w:hAnsiTheme="majorHAnsi" w:cs="Courier New"/>
          <w:i/>
          <w:lang w:val="en-US"/>
        </w:rPr>
        <w:t xml:space="preserve">Reports vary, but we believe that </w:t>
      </w:r>
      <w:r w:rsidR="00BC6F83" w:rsidRPr="00B66D62">
        <w:rPr>
          <w:rFonts w:asciiTheme="majorHAnsi" w:eastAsia="MinionExp-Regular" w:hAnsiTheme="majorHAnsi" w:cs="Courier New"/>
          <w:i/>
          <w:lang w:val="en-US"/>
        </w:rPr>
        <w:t xml:space="preserve">10 </w:t>
      </w:r>
      <w:r w:rsidR="00BC6F83" w:rsidRPr="00B66D62">
        <w:rPr>
          <w:rFonts w:asciiTheme="majorHAnsi" w:eastAsia="Minion-Regular" w:hAnsiTheme="majorHAnsi" w:cs="Courier New"/>
          <w:i/>
          <w:lang w:val="en-US"/>
        </w:rPr>
        <w:t xml:space="preserve">people were killed and between </w:t>
      </w:r>
      <w:r w:rsidR="00BC6F83" w:rsidRPr="00B66D62">
        <w:rPr>
          <w:rFonts w:asciiTheme="majorHAnsi" w:eastAsia="MinionExp-Regular" w:hAnsiTheme="majorHAnsi" w:cs="Courier New"/>
          <w:i/>
          <w:lang w:val="en-US"/>
        </w:rPr>
        <w:t xml:space="preserve">10 </w:t>
      </w:r>
      <w:r w:rsidR="00BC6F83" w:rsidRPr="00B66D62">
        <w:rPr>
          <w:rFonts w:asciiTheme="majorHAnsi" w:eastAsia="Minion-Regular" w:hAnsiTheme="majorHAnsi" w:cs="Courier New"/>
          <w:i/>
          <w:lang w:val="en-US"/>
        </w:rPr>
        <w:t xml:space="preserve">and </w:t>
      </w:r>
      <w:r w:rsidR="00BC6F83" w:rsidRPr="00B66D62">
        <w:rPr>
          <w:rFonts w:asciiTheme="majorHAnsi" w:eastAsia="MinionExp-Regular" w:hAnsiTheme="majorHAnsi" w:cs="Courier New"/>
          <w:i/>
          <w:lang w:val="en-US"/>
        </w:rPr>
        <w:t xml:space="preserve">15 </w:t>
      </w:r>
      <w:r w:rsidR="00BC6F83" w:rsidRPr="00B66D62">
        <w:rPr>
          <w:rFonts w:asciiTheme="majorHAnsi" w:eastAsia="Minion-Regular" w:hAnsiTheme="majorHAnsi" w:cs="Courier New"/>
          <w:i/>
          <w:lang w:val="en-US"/>
        </w:rPr>
        <w:t>injured, a mixture of military personnel and civilians. No UN personnel were injured or killed. The firing is attributable to the Bosnian Serb army. UNPROFOR is prevented from conducting a proper investigation of yesterday’s incident due to BSA threats to target any U.N. vehicle that approaches the area where the shells landed. As a result of this attack, General</w:t>
      </w:r>
      <w:r w:rsidR="00136670" w:rsidRPr="00B66D62">
        <w:rPr>
          <w:rFonts w:asciiTheme="majorHAnsi" w:eastAsia="Minion-Regular" w:hAnsiTheme="majorHAnsi" w:cs="Courier New"/>
          <w:i/>
          <w:lang w:val="en-US"/>
        </w:rPr>
        <w:t xml:space="preserve"> </w:t>
      </w:r>
      <w:r w:rsidR="00BC6F83" w:rsidRPr="00B66D62">
        <w:rPr>
          <w:rFonts w:asciiTheme="majorHAnsi" w:eastAsia="Minion-Regular" w:hAnsiTheme="majorHAnsi" w:cs="Courier New"/>
          <w:i/>
          <w:lang w:val="en-US"/>
        </w:rPr>
        <w:t xml:space="preserve">Smith has recommended that NATO carry-out an air-strike; the attack is considered, </w:t>
      </w:r>
      <w:r w:rsidR="00BC6F83" w:rsidRPr="00B66D62">
        <w:rPr>
          <w:rFonts w:asciiTheme="majorHAnsi" w:eastAsia="Minion-Italic" w:hAnsiTheme="majorHAnsi" w:cs="Courier New"/>
          <w:i/>
          <w:iCs/>
          <w:lang w:val="en-US"/>
        </w:rPr>
        <w:t xml:space="preserve">inter alia, </w:t>
      </w:r>
      <w:r w:rsidR="00BC6F83" w:rsidRPr="00B66D62">
        <w:rPr>
          <w:rFonts w:asciiTheme="majorHAnsi" w:eastAsia="Minion-Regular" w:hAnsiTheme="majorHAnsi" w:cs="Courier New"/>
          <w:i/>
          <w:lang w:val="en-US"/>
        </w:rPr>
        <w:t xml:space="preserve">a violation of SCR </w:t>
      </w:r>
      <w:r w:rsidR="00BC6F83" w:rsidRPr="00B66D62">
        <w:rPr>
          <w:rFonts w:asciiTheme="majorHAnsi" w:eastAsia="MinionExp-Regular" w:hAnsiTheme="majorHAnsi" w:cs="Courier New"/>
          <w:i/>
          <w:lang w:val="en-US"/>
        </w:rPr>
        <w:t>836</w:t>
      </w:r>
      <w:r w:rsidR="00BC6F83" w:rsidRPr="00B66D62">
        <w:rPr>
          <w:rFonts w:asciiTheme="majorHAnsi" w:eastAsia="Minion-Regular" w:hAnsiTheme="majorHAnsi" w:cs="Courier New"/>
          <w:i/>
          <w:lang w:val="en-US"/>
        </w:rPr>
        <w:t xml:space="preserve"> (</w:t>
      </w:r>
      <w:r w:rsidR="00BC6F83" w:rsidRPr="00B66D62">
        <w:rPr>
          <w:rFonts w:asciiTheme="majorHAnsi" w:eastAsia="MinionExp-Regular" w:hAnsiTheme="majorHAnsi" w:cs="Courier New"/>
          <w:i/>
          <w:lang w:val="en-US"/>
        </w:rPr>
        <w:t>1993</w:t>
      </w:r>
      <w:r w:rsidR="00BC6F83" w:rsidRPr="00B66D62">
        <w:rPr>
          <w:rFonts w:asciiTheme="majorHAnsi" w:eastAsia="Minion-Regular" w:hAnsiTheme="majorHAnsi" w:cs="Courier New"/>
          <w:i/>
          <w:lang w:val="en-US"/>
        </w:rPr>
        <w:t xml:space="preserve">) and the NAC Sarajevo decision of </w:t>
      </w:r>
      <w:r w:rsidR="00BC6F83" w:rsidRPr="00B66D62">
        <w:rPr>
          <w:rFonts w:asciiTheme="majorHAnsi" w:eastAsia="MinionExp-Regular" w:hAnsiTheme="majorHAnsi" w:cs="Courier New"/>
          <w:i/>
          <w:lang w:val="en-US"/>
        </w:rPr>
        <w:t xml:space="preserve">9 </w:t>
      </w:r>
      <w:r w:rsidR="00BC6F83" w:rsidRPr="00B66D62">
        <w:rPr>
          <w:rFonts w:asciiTheme="majorHAnsi" w:eastAsia="Minion-Regular" w:hAnsiTheme="majorHAnsi" w:cs="Courier New"/>
          <w:i/>
          <w:lang w:val="en-US"/>
        </w:rPr>
        <w:t xml:space="preserve">February </w:t>
      </w:r>
      <w:r w:rsidR="00BC6F83" w:rsidRPr="00B66D62">
        <w:rPr>
          <w:rFonts w:asciiTheme="majorHAnsi" w:eastAsia="MinionExp-Regular" w:hAnsiTheme="majorHAnsi" w:cs="Courier New"/>
          <w:i/>
          <w:lang w:val="en-US"/>
        </w:rPr>
        <w:t>1994</w:t>
      </w:r>
      <w:r w:rsidR="00BC6F83" w:rsidRPr="00B66D62">
        <w:rPr>
          <w:rFonts w:asciiTheme="majorHAnsi" w:eastAsia="Minion-Regular" w:hAnsiTheme="majorHAnsi" w:cs="Courier New"/>
          <w:i/>
          <w:lang w:val="en-US"/>
        </w:rPr>
        <w:t>. At this point, based on the recommendation of the Force Commander, the Deputy Force Commander, and others, I have decided that we should not at present proceed with the request for an air-strike. (…)</w:t>
      </w:r>
      <w:r w:rsidR="00136670" w:rsidRPr="00B66D62">
        <w:rPr>
          <w:rFonts w:asciiTheme="majorHAnsi" w:eastAsia="Minion-Regular" w:hAnsiTheme="majorHAnsi" w:cs="Courier New"/>
          <w:i/>
          <w:lang w:val="en-US"/>
        </w:rPr>
        <w:t xml:space="preserve"> </w:t>
      </w:r>
      <w:r w:rsidR="00BC6F83" w:rsidRPr="00B66D62">
        <w:rPr>
          <w:rFonts w:asciiTheme="majorHAnsi" w:eastAsia="Minion-Regular" w:hAnsiTheme="majorHAnsi" w:cs="Courier New"/>
          <w:i/>
          <w:lang w:val="en-US"/>
        </w:rPr>
        <w:t xml:space="preserve">Our greatest concern was the possibility that an air-strike now would de-rail the stabilization process begun in Croatia, undermine the moderates in the Knin leadership, encourage adventurism on the part of Martic and Karadzic, and weaken Milosevic, rendering the possibility of the FRY recognizing Bosnia and/or Croatia more remote. </w:t>
      </w:r>
      <w:r w:rsidR="00BC6F83" w:rsidRPr="00B66D62">
        <w:rPr>
          <w:rFonts w:asciiTheme="majorHAnsi" w:eastAsia="Minion-Regular" w:hAnsiTheme="majorHAnsi" w:cs="Courier New"/>
          <w:i/>
          <w:highlight w:val="lightGray"/>
          <w:lang w:val="en-US"/>
        </w:rPr>
        <w:t>We assumed that an air-strike would also force a break in negotiations with the Bosnian Serbs on the Sarajevo airport, and would likely bring about an indefinite rupture in UNPROFOR’s relations with them.</w:t>
      </w:r>
      <w:r w:rsidR="00BC6F83" w:rsidRPr="00B66D62">
        <w:rPr>
          <w:rFonts w:asciiTheme="majorHAnsi" w:eastAsia="Minion-Regular" w:hAnsiTheme="majorHAnsi" w:cs="Courier New"/>
          <w:i/>
          <w:lang w:val="en-US"/>
        </w:rPr>
        <w:t xml:space="preserve"> (…)</w:t>
      </w:r>
      <w:r w:rsidR="00961632" w:rsidRPr="00B66D62">
        <w:rPr>
          <w:rFonts w:asciiTheme="majorHAnsi" w:eastAsia="Minion-Regular" w:hAnsiTheme="majorHAnsi" w:cs="Courier New"/>
          <w:i/>
          <w:lang w:val="en-US"/>
        </w:rPr>
        <w:t xml:space="preserve"> </w:t>
      </w:r>
      <w:r w:rsidR="00BC6F83" w:rsidRPr="00B66D62">
        <w:rPr>
          <w:rFonts w:asciiTheme="majorHAnsi" w:eastAsia="Minion-Regular" w:hAnsiTheme="majorHAnsi" w:cs="Courier New"/>
          <w:i/>
          <w:lang w:val="en-US"/>
        </w:rPr>
        <w:t xml:space="preserve">Weighing carefully the above considerations, </w:t>
      </w:r>
      <w:r w:rsidR="00BC6F83" w:rsidRPr="00B66D62">
        <w:rPr>
          <w:rFonts w:asciiTheme="majorHAnsi" w:eastAsia="Minion-Regular" w:hAnsiTheme="majorHAnsi" w:cs="Courier New"/>
          <w:i/>
          <w:highlight w:val="lightGray"/>
          <w:lang w:val="en-US"/>
        </w:rPr>
        <w:t>I have decided not to proceed further at this time. It should be noted that, as no U.N. personnel were injured or put at close risk by the attack, there was no consideration of using Close Air Support.</w:t>
      </w:r>
      <w:r w:rsidR="00344AF8" w:rsidRPr="00B66D62">
        <w:rPr>
          <w:rFonts w:asciiTheme="majorHAnsi" w:eastAsia="Minion-Regular" w:hAnsiTheme="majorHAnsi" w:cs="Courier New"/>
          <w:i/>
          <w:lang w:val="en-US"/>
        </w:rPr>
        <w:t xml:space="preserve"> </w:t>
      </w:r>
      <w:r w:rsidR="00344AF8" w:rsidRPr="006C2CDF">
        <w:rPr>
          <w:rFonts w:asciiTheme="majorHAnsi" w:eastAsia="Minion-Regular" w:hAnsiTheme="majorHAnsi" w:cs="Courier New"/>
          <w:lang w:val="en-US"/>
        </w:rPr>
        <w:t xml:space="preserve">(…) </w:t>
      </w:r>
      <w:r w:rsidR="00344AF8" w:rsidRPr="006C2CDF">
        <w:rPr>
          <w:rFonts w:asciiTheme="majorHAnsi" w:eastAsia="Minion-Regular" w:hAnsiTheme="majorHAnsi" w:cs="Courier New"/>
          <w:u w:val="single"/>
          <w:lang w:val="en-US"/>
        </w:rPr>
        <w:t>Document 2</w:t>
      </w:r>
      <w:r w:rsidR="00344AF8" w:rsidRPr="006C2CDF">
        <w:rPr>
          <w:rFonts w:asciiTheme="majorHAnsi" w:eastAsia="Minion-Regular" w:hAnsiTheme="majorHAnsi" w:cs="Courier New"/>
          <w:lang w:val="en-US"/>
        </w:rPr>
        <w:t xml:space="preserve">: </w:t>
      </w:r>
      <w:r w:rsidR="00344AF8" w:rsidRPr="00B66D62">
        <w:rPr>
          <w:rFonts w:asciiTheme="majorHAnsi" w:eastAsia="MinionExp-Regular" w:hAnsiTheme="majorHAnsi" w:cs="Courier New"/>
          <w:i/>
          <w:lang w:val="en-US"/>
        </w:rPr>
        <w:t>1</w:t>
      </w:r>
      <w:r w:rsidR="00344AF8" w:rsidRPr="00B66D62">
        <w:rPr>
          <w:rFonts w:asciiTheme="majorHAnsi" w:eastAsia="Minion-Regular" w:hAnsiTheme="majorHAnsi" w:cs="Courier New"/>
          <w:i/>
          <w:lang w:val="en-US"/>
        </w:rPr>
        <w:t xml:space="preserve">. Force commander put in contact with informant by very very important government politician. Informant is a top level trainer in the cadre of Interhamwe-armed militia of MRND. </w:t>
      </w:r>
      <w:r w:rsidR="00344AF8" w:rsidRPr="00B66D62">
        <w:rPr>
          <w:rFonts w:asciiTheme="majorHAnsi" w:eastAsia="MinionExp-Regular" w:hAnsiTheme="majorHAnsi" w:cs="Courier New"/>
          <w:i/>
          <w:lang w:val="en-US"/>
        </w:rPr>
        <w:t>2</w:t>
      </w:r>
      <w:r w:rsidR="00344AF8" w:rsidRPr="00B66D62">
        <w:rPr>
          <w:rFonts w:asciiTheme="majorHAnsi" w:eastAsia="Minion-Regular" w:hAnsiTheme="majorHAnsi" w:cs="Courier New"/>
          <w:i/>
          <w:lang w:val="en-US"/>
        </w:rPr>
        <w:t xml:space="preserve">. He informed us he was in charge of last Saturdays demonstrations which aims were to target deputies of opposition parties coming to ceremonies and Belgian soldiers. They hoped to provoke the RPF BN to engage (being fired upon) the demonstrators and provoke a civil war. Deputies were to be assassinated upon entry or exit from Parliament. Belgian troops were to be provoked and if Belgians soldiers resorted to force a number of them were to be killed and thus guarantee Belgian withdrawal from Rwanda. </w:t>
      </w:r>
      <w:r w:rsidR="00344AF8" w:rsidRPr="00B66D62">
        <w:rPr>
          <w:rFonts w:asciiTheme="majorHAnsi" w:eastAsia="MinionExp-Regular" w:hAnsiTheme="majorHAnsi" w:cs="Courier New"/>
          <w:i/>
          <w:lang w:val="en-US"/>
        </w:rPr>
        <w:t>3</w:t>
      </w:r>
      <w:r w:rsidR="00344AF8" w:rsidRPr="00B66D62">
        <w:rPr>
          <w:rFonts w:asciiTheme="majorHAnsi" w:eastAsia="Minion-Regular" w:hAnsiTheme="majorHAnsi" w:cs="Courier New"/>
          <w:i/>
          <w:lang w:val="en-US"/>
        </w:rPr>
        <w:t xml:space="preserve">. Informant confirmed </w:t>
      </w:r>
      <w:r w:rsidR="00344AF8" w:rsidRPr="00B66D62">
        <w:rPr>
          <w:rFonts w:asciiTheme="majorHAnsi" w:eastAsia="MinionExp-Regular" w:hAnsiTheme="majorHAnsi" w:cs="Courier New"/>
          <w:i/>
          <w:lang w:val="en-US"/>
        </w:rPr>
        <w:t xml:space="preserve">48 </w:t>
      </w:r>
      <w:r w:rsidR="00344AF8" w:rsidRPr="00B66D62">
        <w:rPr>
          <w:rFonts w:asciiTheme="majorHAnsi" w:eastAsia="Minion-Regular" w:hAnsiTheme="majorHAnsi" w:cs="Courier New"/>
          <w:i/>
          <w:lang w:val="en-US"/>
        </w:rPr>
        <w:t>RGF PARA CDO and a few members of the gendarmerie participated in demonstrations in plain clothes. Also at least one minister of the MRND and the sous-prefect of Kigali were in the demonstration. RGF and Interhamwe provided radio communications.</w:t>
      </w:r>
      <w:r w:rsidR="00961632" w:rsidRPr="00B66D62">
        <w:rPr>
          <w:rFonts w:asciiTheme="majorHAnsi" w:eastAsia="Minion-Regular" w:hAnsiTheme="majorHAnsi" w:cs="Courier New"/>
          <w:i/>
          <w:lang w:val="en-US"/>
        </w:rPr>
        <w:t xml:space="preserve"> </w:t>
      </w:r>
      <w:r w:rsidR="00344AF8" w:rsidRPr="00B66D62">
        <w:rPr>
          <w:rFonts w:asciiTheme="majorHAnsi" w:eastAsia="MinionExp-Regular" w:hAnsiTheme="majorHAnsi" w:cs="Courier New"/>
          <w:i/>
          <w:lang w:val="en-US"/>
        </w:rPr>
        <w:t>4</w:t>
      </w:r>
      <w:r w:rsidR="00344AF8" w:rsidRPr="00B66D62">
        <w:rPr>
          <w:rFonts w:asciiTheme="majorHAnsi" w:eastAsia="Minion-Regular" w:hAnsiTheme="majorHAnsi" w:cs="Courier New"/>
          <w:i/>
          <w:lang w:val="en-US"/>
        </w:rPr>
        <w:t>. Informant is a former security member of the president. He also stated he is paid RF</w:t>
      </w:r>
      <w:r w:rsidR="00344AF8" w:rsidRPr="00B66D62">
        <w:rPr>
          <w:rFonts w:asciiTheme="majorHAnsi" w:eastAsia="MinionExp-Regular" w:hAnsiTheme="majorHAnsi" w:cs="Courier New"/>
          <w:i/>
          <w:lang w:val="en-US"/>
        </w:rPr>
        <w:t>150</w:t>
      </w:r>
      <w:r w:rsidR="00344AF8" w:rsidRPr="00B66D62">
        <w:rPr>
          <w:rFonts w:asciiTheme="majorHAnsi" w:eastAsia="Minion-Regular" w:hAnsiTheme="majorHAnsi" w:cs="Courier New"/>
          <w:i/>
          <w:lang w:val="en-US"/>
        </w:rPr>
        <w:t>,</w:t>
      </w:r>
      <w:r w:rsidR="00344AF8" w:rsidRPr="00B66D62">
        <w:rPr>
          <w:rFonts w:asciiTheme="majorHAnsi" w:eastAsia="MinionExp-Regular" w:hAnsiTheme="majorHAnsi" w:cs="Courier New"/>
          <w:i/>
          <w:lang w:val="en-US"/>
        </w:rPr>
        <w:t xml:space="preserve">000 </w:t>
      </w:r>
      <w:r w:rsidR="00344AF8" w:rsidRPr="00B66D62">
        <w:rPr>
          <w:rFonts w:asciiTheme="majorHAnsi" w:eastAsia="Minion-Regular" w:hAnsiTheme="majorHAnsi" w:cs="Courier New"/>
          <w:i/>
          <w:lang w:val="en-US"/>
        </w:rPr>
        <w:t>per month by the MRND party to train Interhamwe. Direct link is to chief of sta</w:t>
      </w:r>
      <w:r w:rsidR="00344AF8" w:rsidRPr="00B66D62">
        <w:rPr>
          <w:rFonts w:asciiTheme="majorHAnsi" w:eastAsia="MinionExp-Regular" w:hAnsiTheme="majorHAnsi" w:cs="Courier New"/>
          <w:i/>
          <w:lang w:val="en-US"/>
        </w:rPr>
        <w:t xml:space="preserve">ff </w:t>
      </w:r>
      <w:r w:rsidR="00344AF8" w:rsidRPr="00B66D62">
        <w:rPr>
          <w:rFonts w:asciiTheme="majorHAnsi" w:eastAsia="Minion-Regular" w:hAnsiTheme="majorHAnsi" w:cs="Courier New"/>
          <w:i/>
          <w:lang w:val="en-US"/>
        </w:rPr>
        <w:t xml:space="preserve">RGF and president of the MRND for financial and material support. </w:t>
      </w:r>
      <w:r w:rsidR="00344AF8" w:rsidRPr="00B66D62">
        <w:rPr>
          <w:rFonts w:asciiTheme="majorHAnsi" w:eastAsia="MinionExp-Regular" w:hAnsiTheme="majorHAnsi" w:cs="Courier New"/>
          <w:i/>
          <w:lang w:val="en-US"/>
        </w:rPr>
        <w:t>5</w:t>
      </w:r>
      <w:r w:rsidR="00344AF8" w:rsidRPr="00B66D62">
        <w:rPr>
          <w:rFonts w:asciiTheme="majorHAnsi" w:eastAsia="Minion-Regular" w:hAnsiTheme="majorHAnsi" w:cs="Courier New"/>
          <w:i/>
          <w:lang w:val="en-US"/>
        </w:rPr>
        <w:t xml:space="preserve">. Interhamwe has trained </w:t>
      </w:r>
      <w:r w:rsidR="00344AF8" w:rsidRPr="00B66D62">
        <w:rPr>
          <w:rFonts w:asciiTheme="majorHAnsi" w:eastAsia="MinionExp-Regular" w:hAnsiTheme="majorHAnsi" w:cs="Courier New"/>
          <w:i/>
          <w:lang w:val="en-US"/>
        </w:rPr>
        <w:t xml:space="preserve">1700 </w:t>
      </w:r>
      <w:r w:rsidR="00344AF8" w:rsidRPr="00B66D62">
        <w:rPr>
          <w:rFonts w:asciiTheme="majorHAnsi" w:eastAsia="Minion-Regular" w:hAnsiTheme="majorHAnsi" w:cs="Courier New"/>
          <w:i/>
          <w:lang w:val="en-US"/>
        </w:rPr>
        <w:t xml:space="preserve">men in RGF military camps outside the capital. The </w:t>
      </w:r>
      <w:r w:rsidR="00344AF8" w:rsidRPr="00B66D62">
        <w:rPr>
          <w:rFonts w:asciiTheme="majorHAnsi" w:eastAsia="MinionExp-Regular" w:hAnsiTheme="majorHAnsi" w:cs="Courier New"/>
          <w:i/>
          <w:lang w:val="en-US"/>
        </w:rPr>
        <w:t xml:space="preserve">1700 </w:t>
      </w:r>
      <w:r w:rsidR="00344AF8" w:rsidRPr="00B66D62">
        <w:rPr>
          <w:rFonts w:asciiTheme="majorHAnsi" w:eastAsia="Minion-Regular" w:hAnsiTheme="majorHAnsi" w:cs="Courier New"/>
          <w:i/>
          <w:lang w:val="en-US"/>
        </w:rPr>
        <w:t xml:space="preserve">are scattered in groups of </w:t>
      </w:r>
      <w:r w:rsidR="00344AF8" w:rsidRPr="00B66D62">
        <w:rPr>
          <w:rFonts w:asciiTheme="majorHAnsi" w:eastAsia="MinionExp-Regular" w:hAnsiTheme="majorHAnsi" w:cs="Courier New"/>
          <w:i/>
          <w:lang w:val="en-US"/>
        </w:rPr>
        <w:t xml:space="preserve">40 </w:t>
      </w:r>
      <w:r w:rsidR="00344AF8" w:rsidRPr="00B66D62">
        <w:rPr>
          <w:rFonts w:asciiTheme="majorHAnsi" w:eastAsia="Minion-Regular" w:hAnsiTheme="majorHAnsi" w:cs="Courier New"/>
          <w:i/>
          <w:lang w:val="en-US"/>
        </w:rPr>
        <w:t xml:space="preserve">throughout Kigali. Since UNAMIR deployed he has trained </w:t>
      </w:r>
      <w:r w:rsidR="00344AF8" w:rsidRPr="00B66D62">
        <w:rPr>
          <w:rFonts w:asciiTheme="majorHAnsi" w:eastAsia="MinionExp-Regular" w:hAnsiTheme="majorHAnsi" w:cs="Courier New"/>
          <w:i/>
          <w:lang w:val="en-US"/>
        </w:rPr>
        <w:t xml:space="preserve">300 </w:t>
      </w:r>
      <w:r w:rsidR="00344AF8" w:rsidRPr="00B66D62">
        <w:rPr>
          <w:rFonts w:asciiTheme="majorHAnsi" w:eastAsia="Minion-Regular" w:hAnsiTheme="majorHAnsi" w:cs="Courier New"/>
          <w:i/>
          <w:lang w:val="en-US"/>
        </w:rPr>
        <w:t xml:space="preserve">personnel in three week training sessions at RGF camps. Training focus was discipline, weapons, explosives, close combat and tactics. </w:t>
      </w:r>
      <w:r w:rsidR="00344AF8" w:rsidRPr="00B66D62">
        <w:rPr>
          <w:rFonts w:asciiTheme="majorHAnsi" w:eastAsia="MinionExp-Regular" w:hAnsiTheme="majorHAnsi" w:cs="Courier New"/>
          <w:i/>
          <w:lang w:val="en-US"/>
        </w:rPr>
        <w:t>6</w:t>
      </w:r>
      <w:r w:rsidR="00344AF8" w:rsidRPr="00B66D62">
        <w:rPr>
          <w:rFonts w:asciiTheme="majorHAnsi" w:eastAsia="Minion-Regular" w:hAnsiTheme="majorHAnsi" w:cs="Courier New"/>
          <w:i/>
          <w:lang w:val="en-US"/>
        </w:rPr>
        <w:t xml:space="preserve">. </w:t>
      </w:r>
      <w:r w:rsidR="00344AF8" w:rsidRPr="00B66D62">
        <w:rPr>
          <w:rFonts w:asciiTheme="majorHAnsi" w:eastAsia="Minion-Regular" w:hAnsiTheme="majorHAnsi" w:cs="Courier New"/>
          <w:i/>
          <w:highlight w:val="lightGray"/>
          <w:lang w:val="en-US"/>
        </w:rPr>
        <w:t>Principal aim of Interhamwe in the past was to protect Kigali from RPF. Since UNAMIR mandate he has been ordered to register all Tutsi in Kigali. He suspects it is for their extermination.</w:t>
      </w:r>
      <w:r w:rsidR="00344AF8" w:rsidRPr="00B66D62">
        <w:rPr>
          <w:rFonts w:asciiTheme="majorHAnsi" w:eastAsia="Minion-Regular" w:hAnsiTheme="majorHAnsi" w:cs="Courier New"/>
          <w:i/>
          <w:lang w:val="en-US"/>
        </w:rPr>
        <w:t xml:space="preserve"> Example he gave was that in </w:t>
      </w:r>
      <w:r w:rsidR="00344AF8" w:rsidRPr="00B66D62">
        <w:rPr>
          <w:rFonts w:asciiTheme="majorHAnsi" w:eastAsia="MinionExp-Regular" w:hAnsiTheme="majorHAnsi" w:cs="Courier New"/>
          <w:i/>
          <w:lang w:val="en-US"/>
        </w:rPr>
        <w:t xml:space="preserve">20 </w:t>
      </w:r>
      <w:r w:rsidR="00344AF8" w:rsidRPr="00B66D62">
        <w:rPr>
          <w:rFonts w:asciiTheme="majorHAnsi" w:eastAsia="Minion-Regular" w:hAnsiTheme="majorHAnsi" w:cs="Courier New"/>
          <w:i/>
          <w:lang w:val="en-US"/>
        </w:rPr>
        <w:t xml:space="preserve">minutes his personnel could kill up to </w:t>
      </w:r>
      <w:r w:rsidR="00344AF8" w:rsidRPr="00B66D62">
        <w:rPr>
          <w:rFonts w:asciiTheme="majorHAnsi" w:eastAsia="MinionExp-Regular" w:hAnsiTheme="majorHAnsi" w:cs="Courier New"/>
          <w:i/>
          <w:lang w:val="en-US"/>
        </w:rPr>
        <w:t xml:space="preserve">1000 </w:t>
      </w:r>
      <w:r w:rsidR="00344AF8" w:rsidRPr="00B66D62">
        <w:rPr>
          <w:rFonts w:asciiTheme="majorHAnsi" w:eastAsia="Minion-Regular" w:hAnsiTheme="majorHAnsi" w:cs="Courier New"/>
          <w:i/>
          <w:lang w:val="en-US"/>
        </w:rPr>
        <w:t xml:space="preserve">Tutsis. </w:t>
      </w:r>
      <w:r w:rsidR="00344AF8" w:rsidRPr="00B66D62">
        <w:rPr>
          <w:rFonts w:asciiTheme="majorHAnsi" w:eastAsia="MinionExp-Regular" w:hAnsiTheme="majorHAnsi" w:cs="Courier New"/>
          <w:i/>
          <w:lang w:val="en-US"/>
        </w:rPr>
        <w:t>7</w:t>
      </w:r>
      <w:r w:rsidR="00344AF8" w:rsidRPr="00B66D62">
        <w:rPr>
          <w:rFonts w:asciiTheme="majorHAnsi" w:eastAsia="Minion-Regular" w:hAnsiTheme="majorHAnsi" w:cs="Courier New"/>
          <w:i/>
          <w:lang w:val="en-US"/>
        </w:rPr>
        <w:t xml:space="preserve">. Informant states he disagrees with </w:t>
      </w:r>
      <w:r w:rsidR="00344AF8" w:rsidRPr="00B66D62">
        <w:rPr>
          <w:rFonts w:asciiTheme="majorHAnsi" w:eastAsia="Minion-Regular" w:hAnsiTheme="majorHAnsi" w:cs="Courier New"/>
          <w:i/>
          <w:highlight w:val="lightGray"/>
          <w:lang w:val="en-US"/>
        </w:rPr>
        <w:t>anti-Tutsi extermination</w:t>
      </w:r>
      <w:r w:rsidR="00344AF8" w:rsidRPr="00B66D62">
        <w:rPr>
          <w:rFonts w:asciiTheme="majorHAnsi" w:eastAsia="Minion-Regular" w:hAnsiTheme="majorHAnsi" w:cs="Courier New"/>
          <w:i/>
          <w:lang w:val="en-US"/>
        </w:rPr>
        <w:t xml:space="preserve">. He supports opposition to RPF but cannot support killing of innocent persons. He also stated that he believes the president does not have full control over all elements of his old party/ faction. </w:t>
      </w:r>
      <w:r w:rsidR="00344AF8" w:rsidRPr="00B66D62">
        <w:rPr>
          <w:rFonts w:asciiTheme="majorHAnsi" w:eastAsia="MinionExp-Regular" w:hAnsiTheme="majorHAnsi" w:cs="Courier New"/>
          <w:i/>
          <w:lang w:val="en-US"/>
        </w:rPr>
        <w:t>8</w:t>
      </w:r>
      <w:r w:rsidR="00344AF8" w:rsidRPr="00B66D62">
        <w:rPr>
          <w:rFonts w:asciiTheme="majorHAnsi" w:eastAsia="Minion-Regular" w:hAnsiTheme="majorHAnsi" w:cs="Courier New"/>
          <w:i/>
          <w:lang w:val="en-US"/>
        </w:rPr>
        <w:t xml:space="preserve">. Informant is prepared to provide location of major weapons cache with at least </w:t>
      </w:r>
      <w:r w:rsidR="00344AF8" w:rsidRPr="00B66D62">
        <w:rPr>
          <w:rFonts w:asciiTheme="majorHAnsi" w:eastAsia="MinionExp-Regular" w:hAnsiTheme="majorHAnsi" w:cs="Courier New"/>
          <w:i/>
          <w:lang w:val="en-US"/>
        </w:rPr>
        <w:t xml:space="preserve">135 </w:t>
      </w:r>
      <w:r w:rsidR="00344AF8" w:rsidRPr="00B66D62">
        <w:rPr>
          <w:rFonts w:asciiTheme="majorHAnsi" w:eastAsia="Minion-Regular" w:hAnsiTheme="majorHAnsi" w:cs="Courier New"/>
          <w:i/>
          <w:lang w:val="en-US"/>
        </w:rPr>
        <w:t xml:space="preserve">weapons. He already has distributed </w:t>
      </w:r>
      <w:r w:rsidR="00344AF8" w:rsidRPr="00B66D62">
        <w:rPr>
          <w:rFonts w:asciiTheme="majorHAnsi" w:eastAsia="MinionExp-Regular" w:hAnsiTheme="majorHAnsi" w:cs="Courier New"/>
          <w:i/>
          <w:lang w:val="en-US"/>
        </w:rPr>
        <w:t>110</w:t>
      </w:r>
      <w:r w:rsidR="00344AF8" w:rsidRPr="00B66D62">
        <w:rPr>
          <w:rFonts w:asciiTheme="majorHAnsi" w:eastAsia="Minion-Regular" w:hAnsiTheme="majorHAnsi" w:cs="Courier New"/>
          <w:i/>
          <w:lang w:val="en-US"/>
        </w:rPr>
        <w:t xml:space="preserve"> weapons including </w:t>
      </w:r>
      <w:r w:rsidR="00344AF8" w:rsidRPr="00B66D62">
        <w:rPr>
          <w:rFonts w:asciiTheme="majorHAnsi" w:eastAsia="MinionExp-Regular" w:hAnsiTheme="majorHAnsi" w:cs="Courier New"/>
          <w:i/>
          <w:lang w:val="en-US"/>
        </w:rPr>
        <w:t xml:space="preserve">35 </w:t>
      </w:r>
      <w:r w:rsidR="00344AF8" w:rsidRPr="00B66D62">
        <w:rPr>
          <w:rFonts w:asciiTheme="majorHAnsi" w:eastAsia="Minion-Regular" w:hAnsiTheme="majorHAnsi" w:cs="Courier New"/>
          <w:i/>
          <w:lang w:val="en-US"/>
        </w:rPr>
        <w:t>with ammunition and can give us details of their location. Type of weapons are G</w:t>
      </w:r>
      <w:r w:rsidR="00344AF8" w:rsidRPr="00B66D62">
        <w:rPr>
          <w:rFonts w:asciiTheme="majorHAnsi" w:eastAsia="MinionExp-Regular" w:hAnsiTheme="majorHAnsi" w:cs="Courier New"/>
          <w:i/>
          <w:lang w:val="en-US"/>
        </w:rPr>
        <w:t xml:space="preserve">3 </w:t>
      </w:r>
      <w:r w:rsidR="00344AF8" w:rsidRPr="00B66D62">
        <w:rPr>
          <w:rFonts w:asciiTheme="majorHAnsi" w:eastAsia="Minion-Regular" w:hAnsiTheme="majorHAnsi" w:cs="Courier New"/>
          <w:i/>
          <w:lang w:val="en-US"/>
        </w:rPr>
        <w:t>and AK</w:t>
      </w:r>
      <w:r w:rsidR="00344AF8" w:rsidRPr="00B66D62">
        <w:rPr>
          <w:rFonts w:asciiTheme="majorHAnsi" w:eastAsia="MinionExp-Regular" w:hAnsiTheme="majorHAnsi" w:cs="Courier New"/>
          <w:i/>
          <w:lang w:val="en-US"/>
        </w:rPr>
        <w:t xml:space="preserve">47 </w:t>
      </w:r>
      <w:r w:rsidR="00344AF8" w:rsidRPr="00B66D62">
        <w:rPr>
          <w:rFonts w:asciiTheme="majorHAnsi" w:eastAsia="Minion-Regular" w:hAnsiTheme="majorHAnsi" w:cs="Courier New"/>
          <w:i/>
          <w:lang w:val="en-US"/>
        </w:rPr>
        <w:t xml:space="preserve">provided by RGF. He was ready to go to the arms cache tonight—if we gave him the following guarantee. He requests that he and his family (his wife and four children) be placed under our protection. </w:t>
      </w:r>
      <w:r w:rsidR="00344AF8" w:rsidRPr="00B66D62">
        <w:rPr>
          <w:rFonts w:asciiTheme="majorHAnsi" w:eastAsia="MinionExp-Regular" w:hAnsiTheme="majorHAnsi" w:cs="Courier New"/>
          <w:i/>
          <w:lang w:val="en-US"/>
        </w:rPr>
        <w:t>9</w:t>
      </w:r>
      <w:r w:rsidR="00344AF8" w:rsidRPr="00B66D62">
        <w:rPr>
          <w:rFonts w:asciiTheme="majorHAnsi" w:eastAsia="Minion-Regular" w:hAnsiTheme="majorHAnsi" w:cs="Courier New"/>
          <w:i/>
          <w:lang w:val="en-US"/>
        </w:rPr>
        <w:t xml:space="preserve">. It is our intention to take action within the next </w:t>
      </w:r>
      <w:r w:rsidR="00344AF8" w:rsidRPr="00B66D62">
        <w:rPr>
          <w:rFonts w:asciiTheme="majorHAnsi" w:eastAsia="MinionExp-Regular" w:hAnsiTheme="majorHAnsi" w:cs="Courier New"/>
          <w:i/>
          <w:lang w:val="en-US"/>
        </w:rPr>
        <w:t xml:space="preserve">36 </w:t>
      </w:r>
      <w:r w:rsidR="00344AF8" w:rsidRPr="00B66D62">
        <w:rPr>
          <w:rFonts w:asciiTheme="majorHAnsi" w:eastAsia="Minion-Regular" w:hAnsiTheme="majorHAnsi" w:cs="Courier New"/>
          <w:i/>
          <w:lang w:val="en-US"/>
        </w:rPr>
        <w:t xml:space="preserve">hours with a possible H hr of Wednesday at dawn (local). Informant states that hostilities may commence again if political deadlock ends. Violence could take place day of the ceremonies or the day after. Therefore Wednesday will give greatest chance of success and also be most timely to provide significant input to on-going political negotiations. </w:t>
      </w:r>
      <w:r w:rsidR="00344AF8" w:rsidRPr="00B66D62">
        <w:rPr>
          <w:rFonts w:asciiTheme="majorHAnsi" w:eastAsia="MinionExp-Regular" w:hAnsiTheme="majorHAnsi" w:cs="Courier New"/>
          <w:i/>
          <w:lang w:val="en-US"/>
        </w:rPr>
        <w:t>10</w:t>
      </w:r>
      <w:r w:rsidR="00344AF8" w:rsidRPr="00B66D62">
        <w:rPr>
          <w:rFonts w:asciiTheme="majorHAnsi" w:eastAsia="Minion-Regular" w:hAnsiTheme="majorHAnsi" w:cs="Courier New"/>
          <w:i/>
          <w:lang w:val="en-US"/>
        </w:rPr>
        <w:t xml:space="preserve">. It is recommended the informant be granted protection and evacuated out of Rwanda. This HQ does not have previous UN experience in such matters and urgently requests guidance. No contact has as yet been made to any embassy in order to inquire if they are prepared to protect him for a period of time by granting diplomatic immunity in their embassy in Kigali before moving him and his family out of the country. </w:t>
      </w:r>
      <w:r w:rsidR="00344AF8" w:rsidRPr="00B66D62">
        <w:rPr>
          <w:rFonts w:asciiTheme="majorHAnsi" w:eastAsia="MinionExp-Regular" w:hAnsiTheme="majorHAnsi" w:cs="Courier New"/>
          <w:i/>
          <w:lang w:val="en-US"/>
        </w:rPr>
        <w:t>11</w:t>
      </w:r>
      <w:r w:rsidR="00344AF8" w:rsidRPr="00B66D62">
        <w:rPr>
          <w:rFonts w:asciiTheme="majorHAnsi" w:eastAsia="Minion-Regular" w:hAnsiTheme="majorHAnsi" w:cs="Courier New"/>
          <w:i/>
          <w:lang w:val="en-US"/>
        </w:rPr>
        <w:t xml:space="preserve">. Force commander will be meeting with the very very important political person tomorrow morning in order to ensure that this individual is conscious of all parameters of his involvement. Force commander does have certain reservations on the suddenness of the change of heart of the informant to come clean with this information. Recce of armed cache and detailed planning of raid to go on late tomorrow. Possibility of </w:t>
      </w:r>
      <w:r w:rsidR="000A6BA9" w:rsidRPr="00B66D62">
        <w:rPr>
          <w:rFonts w:asciiTheme="majorHAnsi" w:eastAsia="Minion-Regular" w:hAnsiTheme="majorHAnsi" w:cs="Courier New"/>
          <w:i/>
          <w:lang w:val="en-US"/>
        </w:rPr>
        <w:t xml:space="preserve">a trap not </w:t>
      </w:r>
      <w:r w:rsidR="00344AF8" w:rsidRPr="00B66D62">
        <w:rPr>
          <w:rFonts w:asciiTheme="majorHAnsi" w:eastAsia="Minion-Regular" w:hAnsiTheme="majorHAnsi" w:cs="Courier New"/>
          <w:i/>
          <w:lang w:val="en-US"/>
        </w:rPr>
        <w:t>fully excluded, as this may be a set-up against the</w:t>
      </w:r>
      <w:r w:rsidR="000A6BA9" w:rsidRPr="00B66D62">
        <w:rPr>
          <w:rFonts w:asciiTheme="majorHAnsi" w:eastAsia="Minion-Regular" w:hAnsiTheme="majorHAnsi" w:cs="Courier New"/>
          <w:i/>
          <w:lang w:val="en-US"/>
        </w:rPr>
        <w:t xml:space="preserve"> </w:t>
      </w:r>
      <w:r w:rsidR="00344AF8" w:rsidRPr="00B66D62">
        <w:rPr>
          <w:rFonts w:asciiTheme="majorHAnsi" w:eastAsia="Minion-Regular" w:hAnsiTheme="majorHAnsi" w:cs="Courier New"/>
          <w:i/>
          <w:lang w:val="en-US"/>
        </w:rPr>
        <w:t>very very important political person. Force commander to inform</w:t>
      </w:r>
      <w:r w:rsidR="000A6BA9" w:rsidRPr="00B66D62">
        <w:rPr>
          <w:rFonts w:asciiTheme="majorHAnsi" w:eastAsia="Minion-Regular" w:hAnsiTheme="majorHAnsi" w:cs="Courier New"/>
          <w:i/>
          <w:lang w:val="en-US"/>
        </w:rPr>
        <w:t xml:space="preserve"> </w:t>
      </w:r>
      <w:r w:rsidR="00344AF8" w:rsidRPr="00B66D62">
        <w:rPr>
          <w:rFonts w:asciiTheme="majorHAnsi" w:eastAsia="Minion-Regular" w:hAnsiTheme="majorHAnsi" w:cs="Courier New"/>
          <w:i/>
          <w:lang w:val="en-US"/>
        </w:rPr>
        <w:t>SRSG first thing in morning to ensure his support.</w:t>
      </w:r>
      <w:r w:rsidR="000A6BA9" w:rsidRPr="006C2CDF">
        <w:rPr>
          <w:rFonts w:asciiTheme="majorHAnsi" w:eastAsia="Minion-Regular" w:hAnsiTheme="majorHAnsi" w:cs="Courier New"/>
          <w:lang w:val="en-US"/>
        </w:rPr>
        <w:t xml:space="preserve"> (…) </w:t>
      </w:r>
      <w:r w:rsidR="000A6BA9" w:rsidRPr="006C2CDF">
        <w:rPr>
          <w:rFonts w:asciiTheme="majorHAnsi" w:eastAsia="Minion-Regular" w:hAnsiTheme="majorHAnsi" w:cs="Courier New"/>
          <w:u w:val="single"/>
          <w:lang w:val="en-US"/>
        </w:rPr>
        <w:t>Document 3</w:t>
      </w:r>
      <w:r w:rsidR="000A6BA9" w:rsidRPr="006C2CDF">
        <w:rPr>
          <w:rFonts w:asciiTheme="majorHAnsi" w:eastAsia="Minion-Regular" w:hAnsiTheme="majorHAnsi" w:cs="Courier New"/>
          <w:lang w:val="en-US"/>
        </w:rPr>
        <w:t xml:space="preserve">: </w:t>
      </w:r>
      <w:r w:rsidR="000A6BA9" w:rsidRPr="004E0782">
        <w:rPr>
          <w:rFonts w:asciiTheme="majorHAnsi" w:eastAsia="Minion-Regular" w:hAnsiTheme="majorHAnsi" w:cs="Courier New"/>
          <w:i/>
          <w:lang w:val="en-US"/>
        </w:rPr>
        <w:t xml:space="preserve">It is my sad duty to advise the Secretary-General of my considered view that the crisis in the Greater Darfur Region continues to deteriorate to the point that it may now be characterized as </w:t>
      </w:r>
      <w:r w:rsidR="000A6BA9" w:rsidRPr="004E0782">
        <w:rPr>
          <w:rFonts w:asciiTheme="majorHAnsi" w:eastAsia="Minion-Regular" w:hAnsiTheme="majorHAnsi" w:cs="Courier New"/>
          <w:i/>
          <w:highlight w:val="lightGray"/>
          <w:lang w:val="en-US"/>
        </w:rPr>
        <w:t>“ethnic cleansing”.</w:t>
      </w:r>
      <w:r w:rsidR="000A6BA9" w:rsidRPr="004E0782">
        <w:rPr>
          <w:rFonts w:asciiTheme="majorHAnsi" w:eastAsia="Minion-Regular" w:hAnsiTheme="majorHAnsi" w:cs="Courier New"/>
          <w:i/>
          <w:lang w:val="en-US"/>
        </w:rPr>
        <w:t xml:space="preserve"> This conclusion is based on information from UN sta</w:t>
      </w:r>
      <w:r w:rsidR="000A6BA9" w:rsidRPr="004E0782">
        <w:rPr>
          <w:rFonts w:asciiTheme="majorHAnsi" w:eastAsia="MinionExp-Regular" w:hAnsiTheme="majorHAnsi" w:cs="Courier New"/>
          <w:i/>
          <w:lang w:val="en-US"/>
        </w:rPr>
        <w:t xml:space="preserve">ff </w:t>
      </w:r>
      <w:r w:rsidR="000A6BA9" w:rsidRPr="004E0782">
        <w:rPr>
          <w:rFonts w:asciiTheme="majorHAnsi" w:eastAsia="Minion-Regular" w:hAnsiTheme="majorHAnsi" w:cs="Courier New"/>
          <w:i/>
          <w:lang w:val="en-US"/>
        </w:rPr>
        <w:t>and other credible humanitarian observers in the field as well as eye witness testimonies of local people drawn to our attention (some of the latter have been detained or otherwise seriously harassed by the authorities after talking to us). Salient relevant observations are as follows:</w:t>
      </w:r>
      <w:r w:rsidR="00B66D62" w:rsidRPr="004E0782">
        <w:rPr>
          <w:rFonts w:asciiTheme="majorHAnsi" w:eastAsia="Minion-Regular" w:hAnsiTheme="majorHAnsi" w:cs="Courier New"/>
          <w:i/>
          <w:lang w:val="en-US"/>
        </w:rPr>
        <w:t xml:space="preserve"> </w:t>
      </w:r>
      <w:r w:rsidR="000A6BA9" w:rsidRPr="004E0782">
        <w:rPr>
          <w:rFonts w:asciiTheme="majorHAnsi" w:eastAsia="Minion-Regular" w:hAnsiTheme="majorHAnsi" w:cs="Courier New"/>
          <w:i/>
          <w:lang w:val="en-US"/>
        </w:rPr>
        <w:t xml:space="preserve">• There appears to be a systematic campaign of oppression including large scale armed violence and incidents of murder, rape, torture and abduction directed specifically against populations of black African tribal origin directed by the Arab militia known as the Jinjaweed. • This is accompanied by the systemic forced displacement of populations of black African tribal origin manifested through the organized burning and destruction of their villages and homes, and akin to a deliberate scorched earth policy. • The organization of the above progroms appears to display features of a command and-control structure demonstrating pre-meditation and planning from a higher level of a policy of extreme violence that is specifically targeted at African tribes. The term zurka-free areas (derogatively </w:t>
      </w:r>
      <w:r w:rsidR="00826584" w:rsidRPr="004E0782">
        <w:rPr>
          <w:rFonts w:asciiTheme="majorHAnsi" w:eastAsia="Minion-Regular" w:hAnsiTheme="majorHAnsi" w:cs="Courier New"/>
          <w:i/>
          <w:lang w:val="en-US"/>
        </w:rPr>
        <w:t xml:space="preserve">translated by locals </w:t>
      </w:r>
      <w:r w:rsidR="000A6BA9" w:rsidRPr="004E0782">
        <w:rPr>
          <w:rFonts w:asciiTheme="majorHAnsi" w:eastAsia="Minion-Regular" w:hAnsiTheme="majorHAnsi" w:cs="Courier New"/>
          <w:i/>
          <w:lang w:val="en-US"/>
        </w:rPr>
        <w:t>as nigger free) has been applied by interlocutors in the Darfur Region as the explicitly stated objective of those responsible for the violence. Other contextual information is as follows. Overall, we estimate that at least one million of the six million population in the Darfur Region are directly a</w:t>
      </w:r>
      <w:r w:rsidR="000A6BA9" w:rsidRPr="004E0782">
        <w:rPr>
          <w:rFonts w:asciiTheme="majorHAnsi" w:eastAsia="MinionExp-Regular" w:hAnsiTheme="majorHAnsi" w:cs="Courier New"/>
          <w:i/>
          <w:lang w:val="en-US"/>
        </w:rPr>
        <w:t>ff</w:t>
      </w:r>
      <w:r w:rsidR="000A6BA9" w:rsidRPr="004E0782">
        <w:rPr>
          <w:rFonts w:asciiTheme="majorHAnsi" w:eastAsia="Minion-Regular" w:hAnsiTheme="majorHAnsi" w:cs="Courier New"/>
          <w:i/>
          <w:lang w:val="en-US"/>
        </w:rPr>
        <w:t xml:space="preserve">ected by the violence (including </w:t>
      </w:r>
      <w:r w:rsidR="000A6BA9" w:rsidRPr="004E0782">
        <w:rPr>
          <w:rFonts w:asciiTheme="majorHAnsi" w:eastAsia="MinionExp-Regular" w:hAnsiTheme="majorHAnsi" w:cs="Courier New"/>
          <w:i/>
          <w:lang w:val="en-US"/>
        </w:rPr>
        <w:t>110</w:t>
      </w:r>
      <w:r w:rsidR="000A6BA9" w:rsidRPr="004E0782">
        <w:rPr>
          <w:rFonts w:asciiTheme="majorHAnsi" w:eastAsia="Minion-Regular" w:hAnsiTheme="majorHAnsi" w:cs="Courier New"/>
          <w:i/>
          <w:lang w:val="en-US"/>
        </w:rPr>
        <w:t>,</w:t>
      </w:r>
      <w:r w:rsidR="000A6BA9" w:rsidRPr="004E0782">
        <w:rPr>
          <w:rFonts w:asciiTheme="majorHAnsi" w:eastAsia="MinionExp-Regular" w:hAnsiTheme="majorHAnsi" w:cs="Courier New"/>
          <w:i/>
          <w:lang w:val="en-US"/>
        </w:rPr>
        <w:t xml:space="preserve">000 </w:t>
      </w:r>
      <w:r w:rsidR="000A6BA9" w:rsidRPr="004E0782">
        <w:rPr>
          <w:rFonts w:asciiTheme="majorHAnsi" w:eastAsia="Minion-Regular" w:hAnsiTheme="majorHAnsi" w:cs="Courier New"/>
          <w:i/>
          <w:lang w:val="en-US"/>
        </w:rPr>
        <w:t xml:space="preserve">refugees and some </w:t>
      </w:r>
      <w:r w:rsidR="000A6BA9" w:rsidRPr="004E0782">
        <w:rPr>
          <w:rFonts w:asciiTheme="majorHAnsi" w:eastAsia="MinionExp-Regular" w:hAnsiTheme="majorHAnsi" w:cs="Courier New"/>
          <w:i/>
          <w:lang w:val="en-US"/>
        </w:rPr>
        <w:t>600</w:t>
      </w:r>
      <w:r w:rsidR="000A6BA9" w:rsidRPr="004E0782">
        <w:rPr>
          <w:rFonts w:asciiTheme="majorHAnsi" w:eastAsia="Minion-Regular" w:hAnsiTheme="majorHAnsi" w:cs="Courier New"/>
          <w:i/>
          <w:lang w:val="en-US"/>
        </w:rPr>
        <w:t>,</w:t>
      </w:r>
      <w:r w:rsidR="000A6BA9" w:rsidRPr="004E0782">
        <w:rPr>
          <w:rFonts w:asciiTheme="majorHAnsi" w:eastAsia="MinionExp-Regular" w:hAnsiTheme="majorHAnsi" w:cs="Courier New"/>
          <w:i/>
          <w:lang w:val="en-US"/>
        </w:rPr>
        <w:t>000</w:t>
      </w:r>
      <w:r w:rsidR="000A6BA9" w:rsidRPr="004E0782">
        <w:rPr>
          <w:rFonts w:asciiTheme="majorHAnsi" w:eastAsia="Minion-Regular" w:hAnsiTheme="majorHAnsi" w:cs="Courier New"/>
          <w:i/>
          <w:lang w:val="en-US"/>
        </w:rPr>
        <w:t>–</w:t>
      </w:r>
      <w:r w:rsidR="000A6BA9" w:rsidRPr="004E0782">
        <w:rPr>
          <w:rFonts w:asciiTheme="majorHAnsi" w:eastAsia="MinionExp-Regular" w:hAnsiTheme="majorHAnsi" w:cs="Courier New"/>
          <w:i/>
          <w:lang w:val="en-US"/>
        </w:rPr>
        <w:t>700</w:t>
      </w:r>
      <w:r w:rsidR="000A6BA9" w:rsidRPr="004E0782">
        <w:rPr>
          <w:rFonts w:asciiTheme="majorHAnsi" w:eastAsia="Minion-Regular" w:hAnsiTheme="majorHAnsi" w:cs="Courier New"/>
          <w:i/>
          <w:lang w:val="en-US"/>
        </w:rPr>
        <w:t>,</w:t>
      </w:r>
      <w:r w:rsidR="000A6BA9" w:rsidRPr="004E0782">
        <w:rPr>
          <w:rFonts w:asciiTheme="majorHAnsi" w:eastAsia="MinionExp-Regular" w:hAnsiTheme="majorHAnsi" w:cs="Courier New"/>
          <w:i/>
          <w:lang w:val="en-US"/>
        </w:rPr>
        <w:t xml:space="preserve">000 </w:t>
      </w:r>
      <w:r w:rsidR="000A6BA9" w:rsidRPr="004E0782">
        <w:rPr>
          <w:rFonts w:asciiTheme="majorHAnsi" w:eastAsia="Minion-Regular" w:hAnsiTheme="majorHAnsi" w:cs="Courier New"/>
          <w:i/>
          <w:lang w:val="en-US"/>
        </w:rPr>
        <w:t xml:space="preserve">IDPs), with wider consequences touching almost everyone in Greater Darfur and increasingly other parts of the Sudan. For example, </w:t>
      </w:r>
      <w:r w:rsidR="00826584" w:rsidRPr="004E0782">
        <w:rPr>
          <w:rFonts w:asciiTheme="majorHAnsi" w:eastAsia="Minion-Regular" w:hAnsiTheme="majorHAnsi" w:cs="Courier New"/>
          <w:i/>
          <w:lang w:val="en-US"/>
        </w:rPr>
        <w:t xml:space="preserve">violent relocation of </w:t>
      </w:r>
      <w:r w:rsidR="000A6BA9" w:rsidRPr="004E0782">
        <w:rPr>
          <w:rFonts w:asciiTheme="majorHAnsi" w:eastAsia="Minion-Regular" w:hAnsiTheme="majorHAnsi" w:cs="Courier New"/>
          <w:i/>
          <w:lang w:val="en-US"/>
        </w:rPr>
        <w:t>Darfurian IDPs in Khartoum as well as</w:t>
      </w:r>
      <w:r w:rsidR="00826584" w:rsidRPr="004E0782">
        <w:rPr>
          <w:rFonts w:asciiTheme="majorHAnsi" w:eastAsia="Minion-Regular" w:hAnsiTheme="majorHAnsi" w:cs="Courier New"/>
          <w:i/>
          <w:lang w:val="en-US"/>
        </w:rPr>
        <w:t xml:space="preserve"> </w:t>
      </w:r>
      <w:r w:rsidR="000A6BA9" w:rsidRPr="004E0782">
        <w:rPr>
          <w:rFonts w:asciiTheme="majorHAnsi" w:eastAsia="Minion-Regular" w:hAnsiTheme="majorHAnsi" w:cs="Courier New"/>
          <w:i/>
          <w:lang w:val="en-US"/>
        </w:rPr>
        <w:t>forced</w:t>
      </w:r>
      <w:r w:rsidR="00826584" w:rsidRPr="004E0782">
        <w:rPr>
          <w:rFonts w:asciiTheme="majorHAnsi" w:eastAsia="Minion-Regular" w:hAnsiTheme="majorHAnsi" w:cs="Courier New"/>
          <w:i/>
          <w:lang w:val="en-US"/>
        </w:rPr>
        <w:t xml:space="preserve"> conscription of civilians into </w:t>
      </w:r>
      <w:r w:rsidR="000A6BA9" w:rsidRPr="004E0782">
        <w:rPr>
          <w:rFonts w:asciiTheme="majorHAnsi" w:eastAsia="Minion-Regular" w:hAnsiTheme="majorHAnsi" w:cs="Courier New"/>
          <w:i/>
          <w:lang w:val="en-US"/>
        </w:rPr>
        <w:t>the Armed Forces is reported</w:t>
      </w:r>
      <w:r w:rsidR="00826584" w:rsidRPr="004E0782">
        <w:rPr>
          <w:rFonts w:asciiTheme="majorHAnsi" w:eastAsia="Minion-Regular" w:hAnsiTheme="majorHAnsi" w:cs="Courier New"/>
          <w:i/>
          <w:lang w:val="en-US"/>
        </w:rPr>
        <w:t xml:space="preserve"> </w:t>
      </w:r>
      <w:r w:rsidR="000A6BA9" w:rsidRPr="004E0782">
        <w:rPr>
          <w:rFonts w:asciiTheme="majorHAnsi" w:eastAsia="Minion-Regular" w:hAnsiTheme="majorHAnsi" w:cs="Courier New"/>
          <w:i/>
          <w:lang w:val="en-US"/>
        </w:rPr>
        <w:t>from many places.</w:t>
      </w:r>
      <w:r w:rsidR="000A6BA9" w:rsidRPr="006C2CDF">
        <w:rPr>
          <w:rFonts w:asciiTheme="majorHAnsi" w:eastAsia="Minion-Regular" w:hAnsiTheme="majorHAnsi" w:cs="Courier New"/>
          <w:lang w:val="en-US"/>
        </w:rPr>
        <w:t xml:space="preserve"> </w:t>
      </w:r>
      <w:r w:rsidR="000A6BA9" w:rsidRPr="00163C43">
        <w:rPr>
          <w:rFonts w:asciiTheme="majorHAnsi" w:eastAsia="Minion-Regular" w:hAnsiTheme="majorHAnsi" w:cs="Courier New"/>
          <w:i/>
          <w:lang w:val="en-US"/>
        </w:rPr>
        <w:t>The Jinjaweed are reported to receive</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military assistance and direction from sympathetic elements</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within the structures of the Government of Sudan (GoS),</w:t>
      </w:r>
      <w:r w:rsidR="00163C43"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with</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indications t</w:t>
      </w:r>
      <w:r w:rsidR="00826584" w:rsidRPr="00163C43">
        <w:rPr>
          <w:rFonts w:asciiTheme="majorHAnsi" w:eastAsia="Minion-Regular" w:hAnsiTheme="majorHAnsi" w:cs="Courier New"/>
          <w:i/>
          <w:lang w:val="en-US"/>
        </w:rPr>
        <w:t xml:space="preserve">hat GoS </w:t>
      </w:r>
      <w:r w:rsidR="000A6BA9" w:rsidRPr="00163C43">
        <w:rPr>
          <w:rFonts w:asciiTheme="majorHAnsi" w:eastAsia="Minion-Regular" w:hAnsiTheme="majorHAnsi" w:cs="Courier New"/>
          <w:i/>
          <w:lang w:val="en-US"/>
        </w:rPr>
        <w:t>military campaigns (including air assets)</w:t>
      </w:r>
      <w:r w:rsidR="00826584" w:rsidRPr="00163C43">
        <w:rPr>
          <w:rFonts w:asciiTheme="majorHAnsi" w:eastAsia="Minion-Regular" w:hAnsiTheme="majorHAnsi" w:cs="Courier New"/>
          <w:i/>
          <w:lang w:val="en-US"/>
        </w:rPr>
        <w:t xml:space="preserve"> have taken place in joint </w:t>
      </w:r>
      <w:r w:rsidR="000A6BA9" w:rsidRPr="00163C43">
        <w:rPr>
          <w:rFonts w:asciiTheme="majorHAnsi" w:eastAsia="Minion-Regular" w:hAnsiTheme="majorHAnsi" w:cs="Courier New"/>
          <w:i/>
          <w:lang w:val="en-US"/>
        </w:rPr>
        <w:t>orchestration. Individuals in responsible</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positions of authority have been named to us as being implicated</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and are therefore open to charges of war crimes. The ICRC</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has been refused consent t</w:t>
      </w:r>
      <w:r w:rsidR="00826584" w:rsidRPr="00163C43">
        <w:rPr>
          <w:rFonts w:asciiTheme="majorHAnsi" w:eastAsia="Minion-Regular" w:hAnsiTheme="majorHAnsi" w:cs="Courier New"/>
          <w:i/>
          <w:lang w:val="en-US"/>
        </w:rPr>
        <w:t xml:space="preserve">o operate freely in the region. </w:t>
      </w:r>
      <w:r w:rsidR="000A6BA9" w:rsidRPr="00163C43">
        <w:rPr>
          <w:rFonts w:asciiTheme="majorHAnsi" w:eastAsia="Minion-Regular" w:hAnsiTheme="majorHAnsi" w:cs="Courier New"/>
          <w:i/>
          <w:lang w:val="en-US"/>
        </w:rPr>
        <w:t>UNSudan</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humanitarian programmes in Greater Darfur are only</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able to inch forward with very modest improvements because</w:t>
      </w:r>
      <w:r w:rsidR="00826584" w:rsidRPr="00163C43">
        <w:rPr>
          <w:rFonts w:asciiTheme="majorHAnsi" w:eastAsia="Minion-Regular" w:hAnsiTheme="majorHAnsi" w:cs="Courier New"/>
          <w:i/>
          <w:lang w:val="en-US"/>
        </w:rPr>
        <w:t xml:space="preserve"> they continue to be obstructed </w:t>
      </w:r>
      <w:r w:rsidR="000A6BA9" w:rsidRPr="00163C43">
        <w:rPr>
          <w:rFonts w:asciiTheme="majorHAnsi" w:eastAsia="Minion-Regular" w:hAnsiTheme="majorHAnsi" w:cs="Courier New"/>
          <w:i/>
          <w:lang w:val="en-US"/>
        </w:rPr>
        <w:t>by the GoS Ministry of Humanitarian</w:t>
      </w:r>
      <w:r w:rsidR="00826584" w:rsidRPr="00163C43">
        <w:rPr>
          <w:rFonts w:asciiTheme="majorHAnsi" w:eastAsia="Minion-Regular" w:hAnsiTheme="majorHAnsi" w:cs="Courier New"/>
          <w:i/>
          <w:lang w:val="en-US"/>
        </w:rPr>
        <w:t xml:space="preserve"> </w:t>
      </w:r>
      <w:r w:rsidR="000A6BA9" w:rsidRPr="00163C43">
        <w:rPr>
          <w:rFonts w:asciiTheme="majorHAnsi" w:eastAsia="Minion-Regular" w:hAnsiTheme="majorHAnsi" w:cs="Courier New"/>
          <w:i/>
          <w:lang w:val="en-US"/>
        </w:rPr>
        <w:t>A</w:t>
      </w:r>
      <w:r w:rsidR="000A6BA9" w:rsidRPr="00163C43">
        <w:rPr>
          <w:rFonts w:asciiTheme="majorHAnsi" w:eastAsia="MinionExp-Regular" w:hAnsiTheme="majorHAnsi" w:cs="Courier New"/>
          <w:i/>
          <w:lang w:val="en-US"/>
        </w:rPr>
        <w:t>ff</w:t>
      </w:r>
      <w:r w:rsidR="000A6BA9" w:rsidRPr="00163C43">
        <w:rPr>
          <w:rFonts w:asciiTheme="majorHAnsi" w:eastAsia="Minion-Regular" w:hAnsiTheme="majorHAnsi" w:cs="Courier New"/>
          <w:i/>
          <w:lang w:val="en-US"/>
        </w:rPr>
        <w:t>airs.</w:t>
      </w:r>
      <w:r w:rsidR="00826584" w:rsidRPr="006C2CDF">
        <w:rPr>
          <w:rFonts w:asciiTheme="majorHAnsi" w:eastAsia="Minion-Regular" w:hAnsiTheme="majorHAnsi" w:cs="Courier New"/>
          <w:lang w:val="en-US"/>
        </w:rPr>
        <w:t xml:space="preserve"> (…)</w:t>
      </w:r>
      <w:r w:rsidR="00163C43">
        <w:rPr>
          <w:rFonts w:asciiTheme="majorHAnsi" w:eastAsia="Minion-Regular" w:hAnsiTheme="majorHAnsi" w:cs="Courier New"/>
          <w:lang w:val="en-US"/>
        </w:rPr>
        <w:t xml:space="preserve"> </w:t>
      </w:r>
      <w:r w:rsidR="00826584" w:rsidRPr="006C2CDF">
        <w:rPr>
          <w:rFonts w:asciiTheme="majorHAnsi" w:eastAsia="Minion-Regular" w:hAnsiTheme="majorHAnsi" w:cs="Courier New"/>
          <w:lang w:val="en-US"/>
        </w:rPr>
        <w:t xml:space="preserve">There is considerable backing for the above observations from the international community including key concerned Member States, NGOs and civil society organizations. There is concern—which I have echoed publicly—that the situation in </w:t>
      </w:r>
      <w:r w:rsidR="00826584" w:rsidRPr="006C2CDF">
        <w:rPr>
          <w:rFonts w:asciiTheme="majorHAnsi" w:eastAsia="Minion-Regular" w:hAnsiTheme="majorHAnsi" w:cs="Courier New"/>
          <w:highlight w:val="lightGray"/>
          <w:lang w:val="en-US"/>
        </w:rPr>
        <w:t>Darfur is reminiscent of the earlier period of the crisis in Rwanda</w:t>
      </w:r>
      <w:r w:rsidR="00826584" w:rsidRPr="006C2CDF">
        <w:rPr>
          <w:rFonts w:asciiTheme="majorHAnsi" w:eastAsia="Minion-Regular" w:hAnsiTheme="majorHAnsi" w:cs="Courier New"/>
          <w:lang w:val="en-US"/>
        </w:rPr>
        <w:t>, which ultimately progressed to genocide because of lack of timely recognition of the problem and action by the international community. (…)</w:t>
      </w:r>
      <w:r w:rsidR="00163C43">
        <w:rPr>
          <w:rFonts w:asciiTheme="majorHAnsi" w:eastAsia="Minion-Regular" w:hAnsiTheme="majorHAnsi" w:cs="Courier New"/>
          <w:lang w:val="en-US"/>
        </w:rPr>
        <w:t xml:space="preserve"> </w:t>
      </w:r>
      <w:r w:rsidR="00826584" w:rsidRPr="006C2CDF">
        <w:rPr>
          <w:rFonts w:asciiTheme="majorHAnsi" w:eastAsia="Minion-Regular" w:hAnsiTheme="majorHAnsi" w:cs="Courier New"/>
          <w:lang w:val="en-US"/>
        </w:rPr>
        <w:t>The UN may also like to develop a position as and when there are calls made by others in the international community for the perpetrators of the ethnic cleansing policy to be brought to justice—in line with similar recent accountability e</w:t>
      </w:r>
      <w:r w:rsidR="00826584" w:rsidRPr="006C2CDF">
        <w:rPr>
          <w:rFonts w:asciiTheme="majorHAnsi" w:eastAsia="MinionExp-Regular" w:hAnsiTheme="majorHAnsi" w:cs="Courier New"/>
          <w:lang w:val="en-US"/>
        </w:rPr>
        <w:t>ff</w:t>
      </w:r>
      <w:r w:rsidR="00826584" w:rsidRPr="006C2CDF">
        <w:rPr>
          <w:rFonts w:asciiTheme="majorHAnsi" w:eastAsia="Minion-Regular" w:hAnsiTheme="majorHAnsi" w:cs="Courier New"/>
          <w:lang w:val="en-US"/>
        </w:rPr>
        <w:t>orts in other situations.</w:t>
      </w:r>
      <w:r w:rsidRPr="006C2CDF">
        <w:rPr>
          <w:rStyle w:val="Textoennegrita"/>
          <w:rFonts w:asciiTheme="majorHAnsi" w:hAnsiTheme="majorHAnsi" w:cs="Courier New"/>
          <w:b w:val="0"/>
          <w:lang w:val="en-US"/>
        </w:rPr>
        <w:t>”</w:t>
      </w:r>
      <w:r w:rsidR="00980B6B" w:rsidRPr="006C2CDF">
        <w:rPr>
          <w:rStyle w:val="Refdenotaalpie"/>
          <w:rFonts w:asciiTheme="majorHAnsi" w:hAnsiTheme="majorHAnsi" w:cs="Courier New"/>
          <w:bCs/>
          <w:lang w:val="en-US"/>
        </w:rPr>
        <w:footnoteReference w:id="285"/>
      </w:r>
    </w:p>
    <w:p w:rsidR="00AD42C7" w:rsidRPr="006C2CDF" w:rsidRDefault="00AD42C7" w:rsidP="008D79DC">
      <w:pPr>
        <w:autoSpaceDE w:val="0"/>
        <w:autoSpaceDN w:val="0"/>
        <w:adjustRightInd w:val="0"/>
        <w:spacing w:after="0" w:line="240" w:lineRule="auto"/>
        <w:jc w:val="both"/>
        <w:rPr>
          <w:rStyle w:val="Textoennegrita"/>
          <w:rFonts w:asciiTheme="majorHAnsi" w:hAnsiTheme="majorHAnsi" w:cs="Courier New"/>
          <w:b w:val="0"/>
          <w:i/>
          <w:lang w:val="en-US"/>
        </w:rPr>
      </w:pPr>
    </w:p>
    <w:p w:rsidR="00AD42C7" w:rsidRPr="006C2CDF" w:rsidRDefault="00AD42C7" w:rsidP="008D79DC">
      <w:pPr>
        <w:autoSpaceDE w:val="0"/>
        <w:autoSpaceDN w:val="0"/>
        <w:adjustRightInd w:val="0"/>
        <w:spacing w:after="0" w:line="240" w:lineRule="auto"/>
        <w:jc w:val="both"/>
        <w:rPr>
          <w:rStyle w:val="Textoennegrita"/>
          <w:rFonts w:asciiTheme="majorHAnsi" w:eastAsia="Minion-Italic" w:hAnsiTheme="majorHAnsi" w:cs="Courier New"/>
          <w:b w:val="0"/>
          <w:bCs w:val="0"/>
          <w:i/>
          <w:iCs/>
          <w:lang w:val="en-US"/>
        </w:rPr>
      </w:pPr>
      <w:r w:rsidRPr="006C2CDF">
        <w:rPr>
          <w:rFonts w:asciiTheme="majorHAnsi" w:eastAsia="Minion-Italic" w:hAnsiTheme="majorHAnsi" w:cs="Courier New"/>
          <w:iCs/>
          <w:u w:val="single"/>
          <w:lang w:val="en-US"/>
        </w:rPr>
        <w:t>Secretary of State Colin Powell</w:t>
      </w:r>
      <w:r w:rsidRPr="006C2CDF">
        <w:rPr>
          <w:rFonts w:asciiTheme="majorHAnsi" w:eastAsia="Minion-Italic" w:hAnsiTheme="majorHAnsi" w:cs="Courier New"/>
          <w:iCs/>
          <w:lang w:val="en-US"/>
        </w:rPr>
        <w:t>: “I concluded that genocide has been committed in Darfur and that the government of Sudan and the Janjaweed bear responsibility—and that genocide may still be occurring.”</w:t>
      </w:r>
      <w:r w:rsidRPr="006C2CDF">
        <w:rPr>
          <w:rStyle w:val="Refdenotaalpie"/>
          <w:rFonts w:asciiTheme="majorHAnsi" w:eastAsia="Minion-Italic" w:hAnsiTheme="majorHAnsi" w:cs="Courier New"/>
          <w:iCs/>
          <w:lang w:val="en-US"/>
        </w:rPr>
        <w:footnoteReference w:id="286"/>
      </w:r>
    </w:p>
    <w:p w:rsidR="00980B6B" w:rsidRPr="006C2CDF" w:rsidRDefault="00980B6B" w:rsidP="008D79DC">
      <w:pPr>
        <w:autoSpaceDE w:val="0"/>
        <w:autoSpaceDN w:val="0"/>
        <w:adjustRightInd w:val="0"/>
        <w:spacing w:after="0" w:line="240" w:lineRule="auto"/>
        <w:jc w:val="both"/>
        <w:rPr>
          <w:rFonts w:asciiTheme="majorHAnsi" w:eastAsia="Minion-Regular" w:hAnsiTheme="majorHAnsi" w:cs="Courier New"/>
          <w:lang w:val="en-US"/>
        </w:rPr>
      </w:pPr>
    </w:p>
    <w:p w:rsidR="00B01823" w:rsidRPr="006C2CDF" w:rsidRDefault="00B01823" w:rsidP="008D79DC">
      <w:pPr>
        <w:autoSpaceDE w:val="0"/>
        <w:autoSpaceDN w:val="0"/>
        <w:adjustRightInd w:val="0"/>
        <w:spacing w:after="0" w:line="240" w:lineRule="auto"/>
        <w:jc w:val="both"/>
        <w:rPr>
          <w:rFonts w:asciiTheme="majorHAnsi" w:eastAsia="Minion-Regular" w:hAnsiTheme="majorHAnsi" w:cs="Courier New"/>
          <w:lang w:val="en-US"/>
        </w:rPr>
      </w:pPr>
      <w:r w:rsidRPr="006C2CDF">
        <w:rPr>
          <w:rFonts w:asciiTheme="majorHAnsi" w:eastAsia="Minion-Regular" w:hAnsiTheme="majorHAnsi" w:cs="Courier New"/>
          <w:u w:val="single"/>
          <w:lang w:val="en-US"/>
        </w:rPr>
        <w:t>Peter Galbraith, the US ambassador to Croatia when Srebrenica genocide took place</w:t>
      </w:r>
      <w:r w:rsidRPr="006C2CDF">
        <w:rPr>
          <w:rFonts w:asciiTheme="majorHAnsi" w:eastAsia="Minion-Regular" w:hAnsiTheme="majorHAnsi" w:cs="Courier New"/>
          <w:lang w:val="en-US"/>
        </w:rPr>
        <w:t>: “</w:t>
      </w:r>
      <w:r w:rsidR="00980B6B" w:rsidRPr="006C2CDF">
        <w:rPr>
          <w:rFonts w:asciiTheme="majorHAnsi" w:eastAsia="Minion-Regular" w:hAnsiTheme="majorHAnsi" w:cs="Courier New"/>
          <w:lang w:val="en-US"/>
        </w:rPr>
        <w:t>But we knew seven thousand people were missing, and this was proof of what happened to them, which I suspected from the start. I was sure that it would be buried by the United Nations. (…)</w:t>
      </w:r>
      <w:r w:rsidR="00221BE2">
        <w:rPr>
          <w:rFonts w:asciiTheme="majorHAnsi" w:eastAsia="Minion-Regular" w:hAnsiTheme="majorHAnsi" w:cs="Courier New"/>
          <w:lang w:val="en-US"/>
        </w:rPr>
        <w:t xml:space="preserve"> </w:t>
      </w:r>
      <w:r w:rsidR="00980B6B" w:rsidRPr="006C2CDF">
        <w:rPr>
          <w:rFonts w:asciiTheme="majorHAnsi" w:eastAsia="Minion-Regular" w:hAnsiTheme="majorHAnsi" w:cs="Courier New"/>
          <w:lang w:val="en-US"/>
        </w:rPr>
        <w:t>The United Nations always needed proof, and they had strategies to ensure there was no proof. They would sit on reports or ensure the information was not highlighted, and when it was reported by the press, it just became part of more of the same from Bosnia.</w:t>
      </w:r>
      <w:r w:rsidR="00221BE2">
        <w:rPr>
          <w:rFonts w:asciiTheme="majorHAnsi" w:eastAsia="Minion-Regular" w:hAnsiTheme="majorHAnsi" w:cs="Courier New"/>
          <w:lang w:val="en-US"/>
        </w:rPr>
        <w:t xml:space="preserve"> </w:t>
      </w:r>
      <w:r w:rsidR="00980B6B" w:rsidRPr="006C2CDF">
        <w:rPr>
          <w:rFonts w:asciiTheme="majorHAnsi" w:eastAsia="Minion-Regular" w:hAnsiTheme="majorHAnsi" w:cs="Courier New"/>
          <w:lang w:val="en-US"/>
        </w:rPr>
        <w:t>But for me this was a flash message, that this massacre had happened.</w:t>
      </w:r>
      <w:r w:rsidRPr="006C2CDF">
        <w:rPr>
          <w:rFonts w:asciiTheme="majorHAnsi" w:eastAsia="Minion-Regular" w:hAnsiTheme="majorHAnsi" w:cs="Courier New"/>
          <w:lang w:val="en-US"/>
        </w:rPr>
        <w:t>”</w:t>
      </w:r>
      <w:r w:rsidR="00980B6B" w:rsidRPr="006C2CDF">
        <w:rPr>
          <w:rStyle w:val="Refdenotaalpie"/>
          <w:rFonts w:asciiTheme="majorHAnsi" w:eastAsia="Minion-Regular" w:hAnsiTheme="majorHAnsi" w:cs="Courier New"/>
          <w:lang w:val="en-US"/>
        </w:rPr>
        <w:footnoteReference w:id="287"/>
      </w:r>
    </w:p>
    <w:p w:rsidR="006D5C83" w:rsidRPr="006C2CDF" w:rsidRDefault="006D5C83" w:rsidP="008D79DC">
      <w:pPr>
        <w:autoSpaceDE w:val="0"/>
        <w:autoSpaceDN w:val="0"/>
        <w:adjustRightInd w:val="0"/>
        <w:spacing w:after="0" w:line="240" w:lineRule="auto"/>
        <w:jc w:val="both"/>
        <w:rPr>
          <w:rFonts w:asciiTheme="majorHAnsi" w:eastAsia="Minion-Regular" w:hAnsiTheme="majorHAnsi" w:cs="Courier New"/>
          <w:lang w:val="en-US"/>
        </w:rPr>
      </w:pPr>
    </w:p>
    <w:p w:rsidR="006D5C83" w:rsidRPr="006C2CDF" w:rsidRDefault="006D5C83" w:rsidP="008D79DC">
      <w:pPr>
        <w:autoSpaceDE w:val="0"/>
        <w:autoSpaceDN w:val="0"/>
        <w:adjustRightInd w:val="0"/>
        <w:spacing w:after="0" w:line="240" w:lineRule="auto"/>
        <w:jc w:val="both"/>
        <w:rPr>
          <w:rStyle w:val="Textoennegrita"/>
          <w:rFonts w:asciiTheme="majorHAnsi" w:eastAsia="Minion-Italic" w:hAnsiTheme="majorHAnsi" w:cs="Courier New"/>
          <w:b w:val="0"/>
          <w:bCs w:val="0"/>
          <w:i/>
          <w:iCs/>
          <w:lang w:val="en-US"/>
        </w:rPr>
      </w:pPr>
      <w:r w:rsidRPr="006C2CDF">
        <w:rPr>
          <w:rFonts w:asciiTheme="majorHAnsi" w:eastAsia="Minion-Regular" w:hAnsiTheme="majorHAnsi" w:cs="Courier New"/>
          <w:u w:val="single"/>
          <w:lang w:val="en-US"/>
        </w:rPr>
        <w:t>Mukesh Kapila, UN resident and coordinator for humanitarian affairs in Sudan from March 2003 to April 2004</w:t>
      </w:r>
      <w:r w:rsidRPr="006C2CDF">
        <w:rPr>
          <w:rFonts w:asciiTheme="majorHAnsi" w:eastAsia="Minion-Regular" w:hAnsiTheme="majorHAnsi" w:cs="Courier New"/>
          <w:lang w:val="en-US"/>
        </w:rPr>
        <w:t>: “</w:t>
      </w:r>
      <w:r w:rsidRPr="00221BE2">
        <w:rPr>
          <w:rFonts w:asciiTheme="majorHAnsi" w:eastAsia="Minion-Italic" w:hAnsiTheme="majorHAnsi" w:cs="Courier New"/>
          <w:iCs/>
          <w:lang w:val="en-US"/>
        </w:rPr>
        <w:t>Trying to alert the Department of Political Affairs in New York about what was happening in Darfur was like speaking into a dark well, where your words just disappeared into nothingness</w:t>
      </w:r>
      <w:r w:rsidRPr="006C2CDF">
        <w:rPr>
          <w:rFonts w:asciiTheme="majorHAnsi" w:eastAsia="Minion-Italic" w:hAnsiTheme="majorHAnsi" w:cs="Courier New"/>
          <w:i/>
          <w:iCs/>
          <w:lang w:val="en-US"/>
        </w:rPr>
        <w:t>.</w:t>
      </w:r>
      <w:r w:rsidRPr="006C2CDF">
        <w:rPr>
          <w:rFonts w:asciiTheme="majorHAnsi" w:eastAsia="Minion-Regular" w:hAnsiTheme="majorHAnsi" w:cs="Courier New"/>
          <w:lang w:val="en-US"/>
        </w:rPr>
        <w:t>”</w:t>
      </w:r>
      <w:r w:rsidRPr="006C2CDF">
        <w:rPr>
          <w:rStyle w:val="Refdenotaalpie"/>
          <w:rFonts w:asciiTheme="majorHAnsi" w:eastAsia="Minion-Regular" w:hAnsiTheme="majorHAnsi" w:cs="Courier New"/>
          <w:lang w:val="en-US"/>
        </w:rPr>
        <w:footnoteReference w:id="288"/>
      </w:r>
    </w:p>
    <w:p w:rsidR="00E576F6" w:rsidRPr="006C2CDF" w:rsidRDefault="00E576F6" w:rsidP="008D79DC">
      <w:pPr>
        <w:autoSpaceDE w:val="0"/>
        <w:autoSpaceDN w:val="0"/>
        <w:adjustRightInd w:val="0"/>
        <w:spacing w:after="0"/>
        <w:jc w:val="both"/>
        <w:rPr>
          <w:rStyle w:val="Textoennegrita"/>
          <w:rFonts w:asciiTheme="majorHAnsi" w:hAnsiTheme="majorHAnsi" w:cs="Courier New"/>
          <w:b w:val="0"/>
          <w:bCs w:val="0"/>
          <w:lang w:val="en-US"/>
        </w:rPr>
      </w:pPr>
    </w:p>
    <w:p w:rsidR="00551FFC" w:rsidRPr="006C2CDF" w:rsidRDefault="00551FFC" w:rsidP="008D79DC">
      <w:pPr>
        <w:autoSpaceDE w:val="0"/>
        <w:autoSpaceDN w:val="0"/>
        <w:adjustRightInd w:val="0"/>
        <w:spacing w:after="0"/>
        <w:jc w:val="both"/>
        <w:rPr>
          <w:rStyle w:val="Textoennegrita"/>
          <w:rFonts w:asciiTheme="majorHAnsi" w:hAnsiTheme="majorHAnsi" w:cs="Courier New"/>
          <w:b w:val="0"/>
          <w:bCs w:val="0"/>
          <w:lang w:val="en-US"/>
        </w:rPr>
      </w:pPr>
      <w:r w:rsidRPr="006C2CDF">
        <w:rPr>
          <w:rStyle w:val="Textoennegrita"/>
          <w:rFonts w:asciiTheme="majorHAnsi" w:hAnsiTheme="majorHAnsi" w:cs="Courier New"/>
          <w:b w:val="0"/>
          <w:u w:val="single"/>
          <w:lang w:val="en-US"/>
        </w:rPr>
        <w:t>Peter Brookes</w:t>
      </w:r>
      <w:r w:rsidRPr="006C2CDF">
        <w:rPr>
          <w:rStyle w:val="Textoennegrita"/>
          <w:rFonts w:asciiTheme="majorHAnsi" w:hAnsiTheme="majorHAnsi" w:cs="Courier New"/>
          <w:b w:val="0"/>
          <w:lang w:val="en-US"/>
        </w:rPr>
        <w:t>: “</w:t>
      </w:r>
      <w:r w:rsidRPr="006C2CDF">
        <w:rPr>
          <w:rFonts w:asciiTheme="majorHAnsi" w:hAnsiTheme="majorHAnsi" w:cs="Courier New"/>
          <w:lang w:val="en-US"/>
        </w:rPr>
        <w:t>For instance, the United Nations failed to stem a civil war in Somalia, prevent genocide in Rwanda and protect civilians from the slaughter at Srebrenica in the former Yugoslavia. Tragically, it also largely failed to prevent the still-ongoing genocide and atrocities in the Darfur region of Sudan. (…)</w:t>
      </w:r>
      <w:r w:rsidR="00CD18FD">
        <w:rPr>
          <w:rFonts w:asciiTheme="majorHAnsi" w:hAnsiTheme="majorHAnsi" w:cs="Courier New"/>
          <w:lang w:val="en-US"/>
        </w:rPr>
        <w:t xml:space="preserve"> </w:t>
      </w:r>
      <w:r w:rsidRPr="006C2CDF">
        <w:rPr>
          <w:rFonts w:asciiTheme="majorHAnsi" w:hAnsiTheme="majorHAnsi" w:cs="Courier New"/>
          <w:lang w:val="en-US"/>
        </w:rPr>
        <w:t xml:space="preserve">As several authors in </w:t>
      </w:r>
      <w:r w:rsidRPr="00CD18FD">
        <w:rPr>
          <w:rFonts w:asciiTheme="majorHAnsi" w:hAnsiTheme="majorHAnsi" w:cs="Courier New"/>
          <w:i/>
          <w:lang w:val="en-US"/>
        </w:rPr>
        <w:t>ConUNdrum</w:t>
      </w:r>
      <w:r w:rsidRPr="006C2CDF">
        <w:rPr>
          <w:rFonts w:asciiTheme="majorHAnsi" w:hAnsiTheme="majorHAnsi" w:cs="Courier New"/>
          <w:lang w:val="en-US"/>
        </w:rPr>
        <w:t xml:space="preserve"> sadly note, the United Nations also fails in another key charter mission: promoting and encouraging respect for fundamental human rights and freedom. It frequently protects human rights abusers more than it defends the rights of the abused they govern. For instance, the Human Rights Council has largely ignored problems in countries where human rights are a major concern like China, Cuba, North Korea and Zimbabwe.</w:t>
      </w:r>
      <w:r w:rsidRPr="006C2CDF">
        <w:rPr>
          <w:rStyle w:val="Textoennegrita"/>
          <w:rFonts w:asciiTheme="majorHAnsi" w:hAnsiTheme="majorHAnsi" w:cs="Courier New"/>
          <w:b w:val="0"/>
          <w:lang w:val="en-US"/>
        </w:rPr>
        <w:t>”</w:t>
      </w:r>
      <w:r w:rsidR="00190484" w:rsidRPr="006C2CDF">
        <w:rPr>
          <w:rStyle w:val="Refdenotaalpie"/>
          <w:rFonts w:asciiTheme="majorHAnsi" w:hAnsiTheme="majorHAnsi" w:cs="Courier New"/>
          <w:bCs/>
          <w:lang w:val="en-US"/>
        </w:rPr>
        <w:footnoteReference w:id="289"/>
      </w:r>
    </w:p>
    <w:p w:rsidR="00FB20EA" w:rsidRPr="006C2CDF" w:rsidRDefault="00FB20EA" w:rsidP="008D79DC">
      <w:pPr>
        <w:pStyle w:val="NormalWeb"/>
        <w:spacing w:line="276" w:lineRule="auto"/>
        <w:jc w:val="both"/>
        <w:rPr>
          <w:rFonts w:asciiTheme="majorHAnsi" w:hAnsiTheme="majorHAnsi" w:cs="Courier New"/>
          <w:sz w:val="22"/>
          <w:szCs w:val="22"/>
          <w:lang w:val="en-US"/>
        </w:rPr>
      </w:pPr>
      <w:r w:rsidRPr="006C2CDF">
        <w:rPr>
          <w:rStyle w:val="Textoennegrita"/>
          <w:rFonts w:asciiTheme="majorHAnsi" w:hAnsiTheme="majorHAnsi" w:cs="Courier New"/>
          <w:b w:val="0"/>
          <w:sz w:val="22"/>
          <w:szCs w:val="22"/>
          <w:u w:val="single"/>
          <w:lang w:val="en-US"/>
        </w:rPr>
        <w:t>Selay Marius Kouassi (IPI Future Peace Operations):</w:t>
      </w:r>
      <w:r w:rsidRPr="006C2CDF">
        <w:rPr>
          <w:rStyle w:val="Textoennegrita"/>
          <w:rFonts w:asciiTheme="majorHAnsi" w:hAnsiTheme="majorHAnsi" w:cs="Courier New"/>
          <w:b w:val="0"/>
          <w:sz w:val="22"/>
          <w:szCs w:val="22"/>
          <w:lang w:val="en-US"/>
        </w:rPr>
        <w:t xml:space="preserve"> “</w:t>
      </w:r>
      <w:r w:rsidRPr="006C2CDF">
        <w:rPr>
          <w:rFonts w:asciiTheme="majorHAnsi" w:hAnsiTheme="majorHAnsi" w:cs="Courier New"/>
          <w:sz w:val="22"/>
          <w:szCs w:val="22"/>
          <w:lang w:val="en-US"/>
        </w:rPr>
        <w:t xml:space="preserve">Those who support the idea that UNOCI’s was in a position to stop atrocity but failed to are quick to point out two deadly incidents that occurred in March 2011 and July 2012 in which many people were killed, in zones under the UN protection.  During the post-election armed conflicts in 2011, the western city of Duekoue experienced probably the worst atrocity of the crisis, with slaughtering of some 800 people, between March 27 and 29, 2011. It remains unclear who were responsible for the killings as the result of the investigation is yet to be released. However, that harrowing incident calls for further reflection as it occurred despite a robust presence of UN troops in the area.  UNOCI efforts and achievements in providing protection for civilians have also been blunted by an attack on a UN-guarded IDPs and refugee camp in a small town called Nahibly in which at least seven people were killed and dozens seriously injured. On July 20, 2012, around 3,000 people mostly youths from ethnic groups loyal to Cote D’Ivoire’s president Alassane Ouattara stormed the Nahibly camp to retaliate a previous deadly attack on their quarters. They set fire to the camp and destroyed its medical center and tents which sheltered some 5,000 people, mainly from the Guere ethnic group deemed to support ousted president Laurent Gbagbo. The attack was linked to tensions that remained high between groups that backed Ouattara and Gbagbo. Again, it occurred under the helpless gaze of UNOCI’s armed peacekeepers deployed to protect the camp and its residents. (…) The 1528 UN Resolution, under which the UNOCI was established, reaffirms the Security Council’s strong commitment to the sovereignty, independence, and unity of Côte d’Ivoire and recalls the importance of non-interference. At the same time, it authorizes the UN mission to </w:t>
      </w:r>
      <w:r w:rsidRPr="006C2CDF">
        <w:rPr>
          <w:rFonts w:asciiTheme="majorHAnsi" w:hAnsiTheme="majorHAnsi" w:cs="Courier New"/>
          <w:i/>
          <w:sz w:val="22"/>
          <w:szCs w:val="22"/>
          <w:lang w:val="en-US"/>
        </w:rPr>
        <w:t>use all necessary means to carry out its mandate</w:t>
      </w:r>
      <w:r w:rsidRPr="006C2CDF">
        <w:rPr>
          <w:rFonts w:asciiTheme="majorHAnsi" w:hAnsiTheme="majorHAnsi" w:cs="Courier New"/>
          <w:sz w:val="22"/>
          <w:szCs w:val="22"/>
          <w:lang w:val="en-US"/>
        </w:rPr>
        <w:t xml:space="preserve">.  The role played by UNOCI’s Blue Helmets in the execution of their mandate, especially their perceived alignment with forces loyal to Ouattara and their response to violence against civilians, still raises questions about the mission’s impartiality and neutrality, stirring vibrant debates among Gbagbo supporters that the UNOCI has abandoned its neutrality as peacemaker to become a partisan in the conflict. That opinion had led Gbagbo himself to describe UNOCI troops as </w:t>
      </w:r>
      <w:r w:rsidRPr="006C2CDF">
        <w:rPr>
          <w:rFonts w:asciiTheme="majorHAnsi" w:hAnsiTheme="majorHAnsi" w:cs="Courier New"/>
          <w:i/>
          <w:sz w:val="22"/>
          <w:szCs w:val="22"/>
          <w:lang w:val="en-US"/>
        </w:rPr>
        <w:t>foreign invaders</w:t>
      </w:r>
      <w:r w:rsidRPr="006C2CDF">
        <w:rPr>
          <w:rFonts w:asciiTheme="majorHAnsi" w:hAnsiTheme="majorHAnsi" w:cs="Courier New"/>
          <w:sz w:val="22"/>
          <w:szCs w:val="22"/>
          <w:lang w:val="en-US"/>
        </w:rPr>
        <w:t>, calling on his supporters to chase them from the country.</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290"/>
      </w:r>
    </w:p>
    <w:p w:rsidR="00FB00B4" w:rsidRPr="006C2CDF" w:rsidRDefault="0013009C" w:rsidP="008D79DC">
      <w:pPr>
        <w:spacing w:before="100" w:beforeAutospacing="1" w:after="100" w:afterAutospacing="1"/>
        <w:jc w:val="both"/>
        <w:outlineLvl w:val="0"/>
        <w:rPr>
          <w:rFonts w:asciiTheme="majorHAnsi" w:hAnsiTheme="majorHAnsi" w:cs="Courier New"/>
          <w:lang w:val="en-US"/>
        </w:rPr>
      </w:pPr>
      <w:r w:rsidRPr="006C2CDF">
        <w:rPr>
          <w:rFonts w:asciiTheme="majorHAnsi" w:hAnsiTheme="majorHAnsi" w:cs="Courier New"/>
          <w:u w:val="single"/>
          <w:lang w:val="en-US"/>
        </w:rPr>
        <w:t>Fabrice Weissman</w:t>
      </w:r>
      <w:r w:rsidR="009E09B0" w:rsidRPr="006C2CDF">
        <w:rPr>
          <w:rFonts w:asciiTheme="majorHAnsi" w:hAnsiTheme="majorHAnsi" w:cs="Courier New"/>
          <w:u w:val="single"/>
          <w:lang w:val="en-US"/>
        </w:rPr>
        <w:t xml:space="preserve"> (Doctors without Borders)</w:t>
      </w:r>
      <w:r w:rsidRPr="006C2CDF">
        <w:rPr>
          <w:rFonts w:asciiTheme="majorHAnsi" w:eastAsia="Times New Roman" w:hAnsiTheme="majorHAnsi" w:cs="Courier New"/>
          <w:b/>
          <w:bCs/>
          <w:kern w:val="36"/>
          <w:u w:val="single"/>
          <w:lang w:val="en-US"/>
        </w:rPr>
        <w:t>:</w:t>
      </w:r>
      <w:r w:rsidRPr="00181BB0">
        <w:rPr>
          <w:rFonts w:asciiTheme="majorHAnsi" w:eastAsia="Times New Roman" w:hAnsiTheme="majorHAnsi" w:cs="Courier New"/>
          <w:bCs/>
          <w:kern w:val="36"/>
          <w:lang w:val="en-US"/>
        </w:rPr>
        <w:t xml:space="preserve"> </w:t>
      </w:r>
      <w:r w:rsidR="000F4419" w:rsidRPr="00181BB0">
        <w:rPr>
          <w:rFonts w:asciiTheme="majorHAnsi" w:eastAsia="Times New Roman" w:hAnsiTheme="majorHAnsi" w:cs="Courier New"/>
          <w:bCs/>
          <w:kern w:val="36"/>
          <w:lang w:val="en-US"/>
        </w:rPr>
        <w:t>“</w:t>
      </w:r>
      <w:r w:rsidR="00FB00B4" w:rsidRPr="006C2CDF">
        <w:rPr>
          <w:rFonts w:asciiTheme="majorHAnsi" w:hAnsiTheme="majorHAnsi" w:cs="Courier New"/>
          <w:lang w:val="en-US"/>
        </w:rPr>
        <w:t>In Somalia, the American and U.N. troops who l</w:t>
      </w:r>
      <w:r w:rsidR="005356EC" w:rsidRPr="006C2CDF">
        <w:rPr>
          <w:rFonts w:asciiTheme="majorHAnsi" w:hAnsiTheme="majorHAnsi" w:cs="Courier New"/>
          <w:lang w:val="en-US"/>
        </w:rPr>
        <w:t xml:space="preserve">anded in 1992-1993 in order to </w:t>
      </w:r>
      <w:r w:rsidR="00FB00B4" w:rsidRPr="006C2CDF">
        <w:rPr>
          <w:rFonts w:asciiTheme="majorHAnsi" w:hAnsiTheme="majorHAnsi" w:cs="Courier New"/>
          <w:i/>
          <w:lang w:val="en-US"/>
        </w:rPr>
        <w:t>secure humanitarian aid</w:t>
      </w:r>
      <w:r w:rsidR="00FB00B4" w:rsidRPr="006C2CDF">
        <w:rPr>
          <w:rFonts w:asciiTheme="majorHAnsi" w:hAnsiTheme="majorHAnsi" w:cs="Courier New"/>
          <w:lang w:val="en-US"/>
        </w:rPr>
        <w:t xml:space="preserve"> in a context of widespread famine and insecurity proved incapable of protecting civilians. </w:t>
      </w:r>
      <w:r w:rsidR="00FB00B4" w:rsidRPr="00E433A6">
        <w:rPr>
          <w:rFonts w:asciiTheme="majorHAnsi" w:hAnsiTheme="majorHAnsi" w:cs="Courier New"/>
          <w:b/>
          <w:lang w:val="en-US"/>
        </w:rPr>
        <w:t>They rapidly became a party to the conflict and were responsible for many IHL violations, including the bombing of aid organizations’ facilities, torturing and murdering non-combatants, and massacring civilians</w:t>
      </w:r>
      <w:r w:rsidR="00FB00B4" w:rsidRPr="006C2CDF">
        <w:rPr>
          <w:rFonts w:asciiTheme="majorHAnsi" w:hAnsiTheme="majorHAnsi" w:cs="Courier New"/>
          <w:lang w:val="en-US"/>
        </w:rPr>
        <w:t>.</w:t>
      </w:r>
      <w:r w:rsidR="00E433A6">
        <w:rPr>
          <w:rFonts w:asciiTheme="majorHAnsi" w:hAnsiTheme="majorHAnsi" w:cs="Courier New"/>
          <w:lang w:val="en-US"/>
        </w:rPr>
        <w:t xml:space="preserve"> </w:t>
      </w:r>
      <w:r w:rsidR="005356EC" w:rsidRPr="006C2CDF">
        <w:rPr>
          <w:rFonts w:asciiTheme="majorHAnsi" w:hAnsiTheme="majorHAnsi" w:cs="Courier New"/>
          <w:lang w:val="en-US"/>
        </w:rPr>
        <w:t>(…)</w:t>
      </w:r>
      <w:r w:rsidR="00FB00B4" w:rsidRPr="006C2CDF">
        <w:rPr>
          <w:rFonts w:asciiTheme="majorHAnsi" w:hAnsiTheme="majorHAnsi" w:cs="Courier New"/>
          <w:lang w:val="en-US"/>
        </w:rPr>
        <w:t xml:space="preserve"> In Bosnia, people who had believed in the U.N.’s promises of protectio</w:t>
      </w:r>
      <w:r w:rsidR="005356EC" w:rsidRPr="006C2CDF">
        <w:rPr>
          <w:rFonts w:asciiTheme="majorHAnsi" w:hAnsiTheme="majorHAnsi" w:cs="Courier New"/>
          <w:lang w:val="en-US"/>
        </w:rPr>
        <w:t xml:space="preserve">n and had sought refuge in the </w:t>
      </w:r>
      <w:r w:rsidR="00FB00B4" w:rsidRPr="006C2CDF">
        <w:rPr>
          <w:rFonts w:asciiTheme="majorHAnsi" w:hAnsiTheme="majorHAnsi" w:cs="Courier New"/>
          <w:i/>
          <w:lang w:val="en-US"/>
        </w:rPr>
        <w:t>safe areas</w:t>
      </w:r>
      <w:r w:rsidR="00FB00B4" w:rsidRPr="006C2CDF">
        <w:rPr>
          <w:rFonts w:asciiTheme="majorHAnsi" w:hAnsiTheme="majorHAnsi" w:cs="Courier New"/>
          <w:lang w:val="en-US"/>
        </w:rPr>
        <w:t xml:space="preserve"> of Zepa and Srebrenica </w:t>
      </w:r>
      <w:r w:rsidR="00FB00B4" w:rsidRPr="00E433A6">
        <w:rPr>
          <w:rFonts w:asciiTheme="majorHAnsi" w:hAnsiTheme="majorHAnsi" w:cs="Courier New"/>
          <w:b/>
          <w:lang w:val="en-US"/>
        </w:rPr>
        <w:t>were deported and massacred in front of the U.N. peacekeepers</w:t>
      </w:r>
      <w:r w:rsidR="00FB00B4" w:rsidRPr="006C2CDF">
        <w:rPr>
          <w:rFonts w:asciiTheme="majorHAnsi" w:hAnsiTheme="majorHAnsi" w:cs="Courier New"/>
          <w:lang w:val="en-US"/>
        </w:rPr>
        <w:t>.</w:t>
      </w:r>
      <w:r w:rsidR="000F4419" w:rsidRPr="006C2CDF">
        <w:rPr>
          <w:rFonts w:asciiTheme="majorHAnsi" w:hAnsiTheme="majorHAnsi" w:cs="Courier New"/>
          <w:lang w:val="en-US"/>
        </w:rPr>
        <w:t>”</w:t>
      </w:r>
      <w:r w:rsidRPr="006C2CDF">
        <w:rPr>
          <w:rFonts w:asciiTheme="majorHAnsi" w:hAnsiTheme="majorHAnsi" w:cs="Courier New"/>
          <w:lang w:val="en-US"/>
        </w:rPr>
        <w:t xml:space="preserve"> </w:t>
      </w:r>
      <w:r w:rsidRPr="006C2CDF">
        <w:rPr>
          <w:rStyle w:val="Refdenotaalpie"/>
          <w:rFonts w:asciiTheme="majorHAnsi" w:hAnsiTheme="majorHAnsi" w:cs="Courier New"/>
          <w:lang w:val="en-US"/>
        </w:rPr>
        <w:footnoteReference w:id="291"/>
      </w:r>
    </w:p>
    <w:p w:rsidR="005356EC" w:rsidRPr="006C2CDF" w:rsidRDefault="005356EC" w:rsidP="008D79DC">
      <w:pPr>
        <w:jc w:val="both"/>
        <w:rPr>
          <w:rFonts w:asciiTheme="majorHAnsi" w:hAnsiTheme="majorHAnsi" w:cs="Courier New"/>
          <w:lang w:val="en-US"/>
        </w:rPr>
      </w:pPr>
      <w:r w:rsidRPr="006C2CDF">
        <w:rPr>
          <w:rFonts w:asciiTheme="majorHAnsi" w:hAnsiTheme="majorHAnsi" w:cs="Courier New"/>
          <w:u w:val="single"/>
          <w:lang w:val="en-US"/>
        </w:rPr>
        <w:t>International Diplomacy &amp; Public Policy Center, LLC</w:t>
      </w:r>
      <w:r w:rsidRPr="006C2CDF">
        <w:rPr>
          <w:rFonts w:asciiTheme="majorHAnsi" w:hAnsiTheme="majorHAnsi" w:cs="Courier New"/>
          <w:lang w:val="en-US"/>
        </w:rPr>
        <w:t>: “</w:t>
      </w:r>
      <w:r w:rsidRPr="006C2CDF">
        <w:rPr>
          <w:rFonts w:asciiTheme="majorHAnsi" w:eastAsia="Times New Roman" w:hAnsiTheme="majorHAnsi" w:cs="Courier New"/>
          <w:lang w:val="en-US"/>
        </w:rPr>
        <w:t xml:space="preserve">U.N. peacekeeping failures in the 1990s were partially responsible for the murder or massacre of nearly 1 million innocent civilians and citizen soldiers (trying to protect their communities) in Rwanda, Bosnia, and other places. </w:t>
      </w:r>
      <w:r w:rsidR="000B61D2" w:rsidRPr="006C2CDF">
        <w:rPr>
          <w:rFonts w:asciiTheme="majorHAnsi" w:eastAsia="Times New Roman" w:hAnsiTheme="majorHAnsi" w:cs="Courier New"/>
          <w:lang w:val="en-US"/>
        </w:rPr>
        <w:t>(…)</w:t>
      </w:r>
      <w:r w:rsidR="00E07646">
        <w:rPr>
          <w:rFonts w:asciiTheme="majorHAnsi" w:eastAsia="Times New Roman" w:hAnsiTheme="majorHAnsi" w:cs="Courier New"/>
          <w:lang w:val="en-US"/>
        </w:rPr>
        <w:t xml:space="preserve"> </w:t>
      </w:r>
      <w:r w:rsidR="000B61D2" w:rsidRPr="006C2CDF">
        <w:rPr>
          <w:rFonts w:asciiTheme="majorHAnsi" w:eastAsia="Times New Roman" w:hAnsiTheme="majorHAnsi" w:cs="Courier New"/>
          <w:lang w:val="en-US"/>
        </w:rPr>
        <w:t xml:space="preserve">The Canadian U.N. Peacekeeping Force Commander and other United Nations representatives on the ground in Rwanda perceived the serious nature of mounting tensions between Tutsi and Hutu government, military, and militia leaders. But U.N. leaders and peacekeeping forces, and the ambassadors of multiple countries including the United States, could not stop the 104 </w:t>
      </w:r>
      <w:r w:rsidR="000B61D2" w:rsidRPr="006C2CDF">
        <w:rPr>
          <w:rFonts w:asciiTheme="majorHAnsi" w:eastAsia="Times New Roman" w:hAnsiTheme="majorHAnsi" w:cs="Courier New"/>
          <w:lang w:val="en-US"/>
        </w:rPr>
        <w:softHyphen/>
        <w:t xml:space="preserve">‐day outbreak of violence that resulted when Hutus massacred about 800,000 Tutsi and sympathetic Hutus. (…) After the massacre started, U.N. Peacekeepers focused on evacuating their own expatriates, people from other nations, and government officials; U.N. peacekeepers knowingly and disgracefully abandoned thousands of Rwanda civilians who sought safety where they were stationed (e.g., school, stadium), leaving them vulnerable to surrounding militia and troops who subsequently massacred them; U.N. failure </w:t>
      </w:r>
      <w:r w:rsidR="000B61D2" w:rsidRPr="006C2CDF">
        <w:rPr>
          <w:rFonts w:asciiTheme="majorHAnsi" w:eastAsia="Times New Roman" w:hAnsiTheme="majorHAnsi" w:cs="Courier New"/>
          <w:i/>
          <w:lang w:val="en-US"/>
        </w:rPr>
        <w:t>to identify the events in Rwanda as a genocide</w:t>
      </w:r>
      <w:r w:rsidR="000B61D2" w:rsidRPr="006C2CDF">
        <w:rPr>
          <w:rFonts w:asciiTheme="majorHAnsi" w:eastAsia="Times New Roman" w:hAnsiTheme="majorHAnsi" w:cs="Courier New"/>
          <w:lang w:val="en-US"/>
        </w:rPr>
        <w:t xml:space="preserve">, and </w:t>
      </w:r>
      <w:r w:rsidR="000B61D2" w:rsidRPr="006C2CDF">
        <w:rPr>
          <w:rFonts w:asciiTheme="majorHAnsi" w:eastAsia="Times New Roman" w:hAnsiTheme="majorHAnsi" w:cs="Courier New"/>
          <w:i/>
          <w:lang w:val="en-US"/>
        </w:rPr>
        <w:t>to respond to the genocide</w:t>
      </w:r>
      <w:r w:rsidR="00674B17" w:rsidRPr="006C2CDF">
        <w:rPr>
          <w:rFonts w:asciiTheme="majorHAnsi" w:eastAsia="Times New Roman" w:hAnsiTheme="majorHAnsi" w:cs="Courier New"/>
          <w:i/>
          <w:lang w:val="en-US"/>
        </w:rPr>
        <w:t xml:space="preserve">; </w:t>
      </w:r>
      <w:r w:rsidR="00674B17" w:rsidRPr="006C2CDF">
        <w:rPr>
          <w:rFonts w:asciiTheme="majorHAnsi" w:eastAsia="Times New Roman" w:hAnsiTheme="majorHAnsi" w:cs="Courier New"/>
          <w:lang w:val="en-US"/>
        </w:rPr>
        <w:t xml:space="preserve">U.N. Security Council which ignored Nigeria’s (an African nation and then member of the Security Council) draft resolution, expressing concern about innocent Rwanda civilians and calling upon U.N. peacekeepers to protect them; U.N. Security Council decision, on day 16 of the massacre, to reduce by almost 90 percent the number of peacekeeping troops in Rwanda. [Bosnia genocide] The U.N. peacekeeping force deployed in multiple posts around the city of Srebrenica was there to protect community </w:t>
      </w:r>
      <w:r w:rsidR="00674B17" w:rsidRPr="006C2CDF">
        <w:rPr>
          <w:rFonts w:asciiTheme="majorHAnsi" w:eastAsia="Times New Roman" w:hAnsiTheme="majorHAnsi" w:cs="Courier New"/>
          <w:i/>
          <w:lang w:val="en-US"/>
        </w:rPr>
        <w:t>safe areas</w:t>
      </w:r>
      <w:r w:rsidR="00674B17" w:rsidRPr="006C2CDF">
        <w:rPr>
          <w:rFonts w:asciiTheme="majorHAnsi" w:eastAsia="Times New Roman" w:hAnsiTheme="majorHAnsi" w:cs="Courier New"/>
          <w:lang w:val="en-US"/>
        </w:rPr>
        <w:t xml:space="preserve">, with a mandate to </w:t>
      </w:r>
      <w:r w:rsidR="00674B17" w:rsidRPr="006C2CDF">
        <w:rPr>
          <w:rFonts w:asciiTheme="majorHAnsi" w:eastAsia="Times New Roman" w:hAnsiTheme="majorHAnsi" w:cs="Courier New"/>
          <w:i/>
          <w:lang w:val="en-US"/>
        </w:rPr>
        <w:t>deter attacks</w:t>
      </w:r>
      <w:r w:rsidR="00674B17" w:rsidRPr="006C2CDF">
        <w:rPr>
          <w:rFonts w:asciiTheme="majorHAnsi" w:eastAsia="Times New Roman" w:hAnsiTheme="majorHAnsi" w:cs="Courier New"/>
          <w:lang w:val="en-US"/>
        </w:rPr>
        <w:t xml:space="preserve">. In 1993, most citizens surrendered their guns during a demilitarization agreement. When the Bosnia Serb Army attacked in early July 1995, the Dutch U.N. peacekeepers refused to give the locals their guns back, and did not protect the citizens. The Dutch commander </w:t>
      </w:r>
      <w:r w:rsidR="00674B17" w:rsidRPr="006C2CDF">
        <w:rPr>
          <w:rFonts w:asciiTheme="majorHAnsi" w:eastAsia="Times New Roman" w:hAnsiTheme="majorHAnsi" w:cs="Courier New"/>
          <w:i/>
          <w:lang w:val="en-US"/>
        </w:rPr>
        <w:t>believed that the Bosniacs (locals) could not defend Srebrenica by themselves and that his own forces could not be effective</w:t>
      </w:r>
      <w:r w:rsidR="00674B17" w:rsidRPr="006C2CDF">
        <w:rPr>
          <w:rFonts w:asciiTheme="majorHAnsi" w:eastAsia="Times New Roman" w:hAnsiTheme="majorHAnsi" w:cs="Courier New"/>
          <w:lang w:val="en-US"/>
        </w:rPr>
        <w:t xml:space="preserve">, so they did not fire a single shot at Serb soldiers, and abandoned their posts when Serbs attacked and disarmed them. Tragically, </w:t>
      </w:r>
      <w:r w:rsidR="00674B17" w:rsidRPr="006C2CDF">
        <w:rPr>
          <w:rFonts w:asciiTheme="majorHAnsi" w:eastAsia="Times New Roman" w:hAnsiTheme="majorHAnsi" w:cs="Courier New"/>
          <w:b/>
          <w:i/>
          <w:lang w:val="en-US"/>
        </w:rPr>
        <w:t>up to 20,000</w:t>
      </w:r>
      <w:r w:rsidR="00674B17" w:rsidRPr="006C2CDF">
        <w:rPr>
          <w:rFonts w:asciiTheme="majorHAnsi" w:eastAsia="Times New Roman" w:hAnsiTheme="majorHAnsi" w:cs="Courier New"/>
          <w:lang w:val="en-US"/>
        </w:rPr>
        <w:t xml:space="preserve"> Muslim men and teen boys, and women and children, were executed or brutally massacred around and within the so-</w:t>
      </w:r>
      <w:r w:rsidR="00674B17" w:rsidRPr="006C2CDF">
        <w:rPr>
          <w:rFonts w:asciiTheme="majorHAnsi" w:eastAsia="Times New Roman" w:hAnsiTheme="majorHAnsi" w:cs="Courier New"/>
          <w:lang w:val="en-US"/>
        </w:rPr>
        <w:softHyphen/>
        <w:t xml:space="preserve">called </w:t>
      </w:r>
      <w:r w:rsidR="00674B17" w:rsidRPr="006C2CDF">
        <w:rPr>
          <w:rFonts w:asciiTheme="majorHAnsi" w:eastAsia="Times New Roman" w:hAnsiTheme="majorHAnsi" w:cs="Courier New"/>
          <w:i/>
          <w:lang w:val="en-US"/>
        </w:rPr>
        <w:t>safe areas.</w:t>
      </w:r>
      <w:r w:rsidRPr="006C2CDF">
        <w:rPr>
          <w:rFonts w:asciiTheme="majorHAnsi" w:hAnsiTheme="majorHAnsi" w:cs="Courier New"/>
          <w:lang w:val="en-US"/>
        </w:rPr>
        <w:t>”</w:t>
      </w:r>
      <w:r w:rsidR="003F5D11" w:rsidRPr="006C2CDF">
        <w:rPr>
          <w:rStyle w:val="Refdenotaalpie"/>
          <w:rFonts w:asciiTheme="majorHAnsi" w:hAnsiTheme="majorHAnsi" w:cs="Courier New"/>
          <w:lang w:val="en-US"/>
        </w:rPr>
        <w:footnoteReference w:id="292"/>
      </w:r>
    </w:p>
    <w:p w:rsidR="00503878" w:rsidRPr="006C2CDF" w:rsidRDefault="00503878" w:rsidP="008D79DC">
      <w:pPr>
        <w:jc w:val="both"/>
        <w:rPr>
          <w:rFonts w:asciiTheme="majorHAnsi" w:hAnsiTheme="majorHAnsi" w:cs="Courier New"/>
          <w:lang w:val="en-US"/>
        </w:rPr>
      </w:pPr>
      <w:r w:rsidRPr="006C2CDF">
        <w:rPr>
          <w:rFonts w:asciiTheme="majorHAnsi" w:hAnsiTheme="majorHAnsi" w:cs="Courier New"/>
          <w:u w:val="single"/>
          <w:lang w:val="en-US"/>
        </w:rPr>
        <w:t>United-Nations-Info.blogspot.com.ar</w:t>
      </w:r>
      <w:r w:rsidRPr="006C2CDF">
        <w:rPr>
          <w:rFonts w:asciiTheme="majorHAnsi" w:hAnsiTheme="majorHAnsi" w:cs="Courier New"/>
          <w:lang w:val="en-US"/>
        </w:rPr>
        <w:t xml:space="preserve">: “The UN has been accused of ignoring the plight of people across the world, especially in parts of Asia, the Middle East and Africa. Current examples include the </w:t>
      </w:r>
      <w:r w:rsidRPr="006C2CDF">
        <w:rPr>
          <w:rFonts w:asciiTheme="majorHAnsi" w:hAnsiTheme="majorHAnsi" w:cs="Courier New"/>
          <w:highlight w:val="lightGray"/>
          <w:lang w:val="en-US"/>
        </w:rPr>
        <w:t>UN's inaction toward the Sudanese government in Darfur, the Chinese government's ethnic cleansing in Tibet along with its repression of the Falun Gong</w:t>
      </w:r>
      <w:r w:rsidRPr="006C2CDF">
        <w:rPr>
          <w:rFonts w:asciiTheme="majorHAnsi" w:hAnsiTheme="majorHAnsi" w:cs="Courier New"/>
          <w:lang w:val="en-US"/>
        </w:rPr>
        <w:t xml:space="preserve"> and the forced repatriation of North Korean refugees he North Korean government's systematic and widespread human rights atrocities (including the establishment of forced-labor camps), and the Israeli-Palestinian conflict.”</w:t>
      </w:r>
      <w:r w:rsidRPr="006C2CDF">
        <w:rPr>
          <w:rStyle w:val="Refdenotaalpie"/>
          <w:rFonts w:asciiTheme="majorHAnsi" w:hAnsiTheme="majorHAnsi" w:cs="Courier New"/>
          <w:lang w:val="en-US"/>
        </w:rPr>
        <w:footnoteReference w:id="293"/>
      </w:r>
    </w:p>
    <w:p w:rsidR="00503878" w:rsidRPr="006C2CDF" w:rsidRDefault="00503878"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Salil Shetty (Amnesty International)</w:t>
      </w:r>
      <w:r w:rsidRPr="006C2CDF">
        <w:rPr>
          <w:rFonts w:asciiTheme="majorHAnsi" w:hAnsiTheme="majorHAnsi" w:cs="Courier New"/>
          <w:sz w:val="22"/>
          <w:szCs w:val="22"/>
          <w:lang w:val="en-US"/>
        </w:rPr>
        <w:t>: “International humanitarian law - the law that governs the conduct of armed conflict - could not be clearer. Attacks must never be directed against civilians. The principle of distinguishing between civilians and combatants is a fundamental safeguard for people caught up in the horrors of war.  And yet, time and again, civilians bore the brunt in conflict. In the year marking the 20th anniversary of the Rwandan genocide, politicians repeatedly trampled on the rules protecting civilians - or looked away from the deadly violations of these rules committed by others. (…)</w:t>
      </w:r>
      <w:r w:rsidR="00261FA9">
        <w:rPr>
          <w:rFonts w:asciiTheme="majorHAnsi" w:hAnsiTheme="majorHAnsi" w:cs="Courier New"/>
          <w:sz w:val="22"/>
          <w:szCs w:val="22"/>
          <w:lang w:val="en-US"/>
        </w:rPr>
        <w:t xml:space="preserve"> </w:t>
      </w:r>
      <w:r w:rsidRPr="006C2CDF">
        <w:rPr>
          <w:rFonts w:asciiTheme="majorHAnsi" w:hAnsiTheme="majorHAnsi" w:cs="Courier New"/>
          <w:sz w:val="22"/>
          <w:szCs w:val="22"/>
          <w:highlight w:val="lightGray"/>
          <w:lang w:val="en-US"/>
        </w:rPr>
        <w:t>The UN Security Council had repeatedly failed to address the crisis in Syria in earlier years, when countless lives could still have been saved.</w:t>
      </w:r>
      <w:r w:rsidRPr="006C2CDF">
        <w:rPr>
          <w:rFonts w:asciiTheme="majorHAnsi" w:hAnsiTheme="majorHAnsi" w:cs="Courier New"/>
          <w:sz w:val="22"/>
          <w:szCs w:val="22"/>
          <w:lang w:val="en-US"/>
        </w:rPr>
        <w:t xml:space="preserve"> That failure continued in 2014. In the past four years, more than 200,000 people have died - overwhelmingly civilians - and mostly in attacks by government forces. Around 4 million people from Syria are now refugees in other countries. More than 7.6 million are displaced inside Syria. (…)</w:t>
      </w:r>
      <w:r w:rsidR="00212229">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The July assault on Gaza by Israeli forces caused the loss of 2,000 Palestinian lives. Yet again, the great majority of those - at least 1,500 - were civilians. The policy was, as Amnesty International argued in a detailed analysis, marked by callous indifference and involved </w:t>
      </w:r>
      <w:r w:rsidRPr="00212229">
        <w:rPr>
          <w:rFonts w:asciiTheme="majorHAnsi" w:hAnsiTheme="majorHAnsi" w:cs="Courier New"/>
          <w:b/>
          <w:sz w:val="22"/>
          <w:szCs w:val="22"/>
          <w:lang w:val="en-US"/>
        </w:rPr>
        <w:t>war crimes</w:t>
      </w:r>
      <w:r w:rsidRPr="006C2CDF">
        <w:rPr>
          <w:rFonts w:asciiTheme="majorHAnsi" w:hAnsiTheme="majorHAnsi" w:cs="Courier New"/>
          <w:sz w:val="22"/>
          <w:szCs w:val="22"/>
          <w:lang w:val="en-US"/>
        </w:rPr>
        <w:t>. (…)</w:t>
      </w:r>
      <w:r w:rsidR="00212229">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In the Central African Republic, more than 5,000 died in sectarian violence despite the presence of international forces. The torture, rape and mass murder barely made a showing on the world's front pages. Yet again, the majority of those who died were civilians.  And in South Sudan - the world's newest state - tens of thousands of civilians were killed and 2 million fled their homes in the armed conflict between government and opposition forces. </w:t>
      </w:r>
      <w:r w:rsidRPr="00212229">
        <w:rPr>
          <w:rFonts w:asciiTheme="majorHAnsi" w:hAnsiTheme="majorHAnsi" w:cs="Courier New"/>
          <w:b/>
          <w:sz w:val="22"/>
          <w:szCs w:val="22"/>
          <w:lang w:val="en-US"/>
        </w:rPr>
        <w:t>War crimes and crimes against humanity</w:t>
      </w:r>
      <w:r w:rsidRPr="006C2CDF">
        <w:rPr>
          <w:rFonts w:asciiTheme="majorHAnsi" w:hAnsiTheme="majorHAnsi" w:cs="Courier New"/>
          <w:sz w:val="22"/>
          <w:szCs w:val="22"/>
          <w:lang w:val="en-US"/>
        </w:rPr>
        <w:t xml:space="preserve"> were committed on both sides. (…) It is essential to confront violations against civilians, and to bring to justice those responsible. One obvious and practical step is waiting to be taken: </w:t>
      </w:r>
      <w:r w:rsidRPr="006C2CDF">
        <w:rPr>
          <w:rFonts w:asciiTheme="majorHAnsi" w:hAnsiTheme="majorHAnsi" w:cs="Courier New"/>
          <w:sz w:val="22"/>
          <w:szCs w:val="22"/>
          <w:highlight w:val="lightGray"/>
          <w:lang w:val="en-US"/>
        </w:rPr>
        <w:t xml:space="preserve">Amnesty International has welcomed the proposal, now backed by around 40 governments, for the UN Security Council to adopt a code of conduct agreeing to voluntarily refrain from using the veto in a way which would block Security Council action in situations of </w:t>
      </w:r>
      <w:r w:rsidRPr="00212229">
        <w:rPr>
          <w:rFonts w:asciiTheme="majorHAnsi" w:hAnsiTheme="majorHAnsi" w:cs="Courier New"/>
          <w:b/>
          <w:sz w:val="22"/>
          <w:szCs w:val="22"/>
          <w:highlight w:val="lightGray"/>
          <w:lang w:val="en-US"/>
        </w:rPr>
        <w:t>genocide, war crimes and crimes against humanity</w:t>
      </w:r>
      <w:r w:rsidRPr="006C2CDF">
        <w:rPr>
          <w:rFonts w:asciiTheme="majorHAnsi" w:hAnsiTheme="majorHAnsi" w:cs="Courier New"/>
          <w:sz w:val="22"/>
          <w:szCs w:val="22"/>
          <w:highlight w:val="lightGray"/>
          <w:lang w:val="en-US"/>
        </w:rPr>
        <w:t>. (…) The failures, however, have not just been in terms of preventing mass atrocities. Direct assistance has also been denied to the millions who have fled the violence that has engulfed their villages and towns.</w:t>
      </w:r>
      <w:r w:rsidRPr="006C2CDF">
        <w:rPr>
          <w:rFonts w:asciiTheme="majorHAnsi" w:hAnsiTheme="majorHAnsi" w:cs="Courier New"/>
          <w:sz w:val="22"/>
          <w:szCs w:val="22"/>
          <w:lang w:val="en-US"/>
        </w:rPr>
        <w:t xml:space="preserve"> (…)The importance of the rules on protection of civilians means that there must be true accountability and justice when these rules are violated. In that context, Amnesty International welcomes the decision by the UN Human Rights Council in Geneva to initiate an international inquiry into allegations of violations and abuses of human rights during the conflict in Sri Lanka, where in the last few months of the conflict in 2009, tens of thousands of civilians were killed. Amnesty International has campaigned for such an inquiry for the past five years. Without such accountability, we can never move forward.”</w:t>
      </w:r>
      <w:r w:rsidRPr="006C2CDF">
        <w:rPr>
          <w:rStyle w:val="Refdenotaalpie"/>
          <w:rFonts w:asciiTheme="majorHAnsi" w:hAnsiTheme="majorHAnsi" w:cs="Courier New"/>
          <w:sz w:val="22"/>
          <w:szCs w:val="22"/>
          <w:lang w:val="en-US"/>
        </w:rPr>
        <w:footnoteReference w:id="294"/>
      </w:r>
    </w:p>
    <w:p w:rsidR="00503878" w:rsidRPr="006C2CDF" w:rsidRDefault="00503878"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BBC News</w:t>
      </w:r>
      <w:r w:rsidRPr="006C2CDF">
        <w:rPr>
          <w:rFonts w:asciiTheme="majorHAnsi" w:hAnsiTheme="majorHAnsi" w:cs="Courier New"/>
          <w:sz w:val="22"/>
          <w:szCs w:val="22"/>
          <w:lang w:val="en-US"/>
        </w:rPr>
        <w:t xml:space="preserve">: “The UN is still ashamed over its failure to prevent the 1994 genocide in Rwanda, UN chief Ban Ki-moon has said. (…) UN personnel in Rwanda during the genocide </w:t>
      </w:r>
      <w:hyperlink r:id="rId99" w:history="1">
        <w:r w:rsidRPr="006C2CDF">
          <w:rPr>
            <w:rStyle w:val="Hipervnculo"/>
            <w:rFonts w:asciiTheme="majorHAnsi" w:hAnsiTheme="majorHAnsi" w:cs="Courier New"/>
            <w:color w:val="auto"/>
            <w:sz w:val="22"/>
            <w:szCs w:val="22"/>
            <w:u w:val="none"/>
            <w:lang w:val="en-US"/>
          </w:rPr>
          <w:t xml:space="preserve">showed </w:t>
        </w:r>
        <w:r w:rsidRPr="006C2CDF">
          <w:rPr>
            <w:rStyle w:val="Hipervnculo"/>
            <w:rFonts w:asciiTheme="majorHAnsi" w:hAnsiTheme="majorHAnsi" w:cs="Courier New"/>
            <w:i/>
            <w:color w:val="auto"/>
            <w:sz w:val="22"/>
            <w:szCs w:val="22"/>
            <w:u w:val="none"/>
            <w:lang w:val="en-US"/>
          </w:rPr>
          <w:t>remarkable bravery</w:t>
        </w:r>
        <w:r w:rsidRPr="006C2CDF">
          <w:rPr>
            <w:rStyle w:val="Hipervnculo"/>
            <w:rFonts w:asciiTheme="majorHAnsi" w:hAnsiTheme="majorHAnsi" w:cs="Courier New"/>
            <w:color w:val="auto"/>
            <w:sz w:val="22"/>
            <w:szCs w:val="22"/>
            <w:u w:val="none"/>
            <w:lang w:val="en-US"/>
          </w:rPr>
          <w:t>,</w:t>
        </w:r>
      </w:hyperlink>
      <w:r w:rsidRPr="006C2CDF">
        <w:rPr>
          <w:rFonts w:asciiTheme="majorHAnsi" w:hAnsiTheme="majorHAnsi" w:cs="Courier New"/>
          <w:sz w:val="22"/>
          <w:szCs w:val="22"/>
          <w:lang w:val="en-US"/>
        </w:rPr>
        <w:t xml:space="preserve"> Mr Ban told the crowd, according to AP.  </w:t>
      </w:r>
      <w:r w:rsidRPr="006C2CDF">
        <w:rPr>
          <w:rFonts w:asciiTheme="majorHAnsi" w:hAnsiTheme="majorHAnsi" w:cs="Courier New"/>
          <w:i/>
          <w:sz w:val="22"/>
          <w:szCs w:val="22"/>
          <w:lang w:val="en-US"/>
        </w:rPr>
        <w:t>But we could have done much more. We should have done much more,</w:t>
      </w:r>
      <w:r w:rsidRPr="006C2CDF">
        <w:rPr>
          <w:rFonts w:asciiTheme="majorHAnsi" w:hAnsiTheme="majorHAnsi" w:cs="Courier New"/>
          <w:sz w:val="22"/>
          <w:szCs w:val="22"/>
          <w:lang w:val="en-US"/>
        </w:rPr>
        <w:t xml:space="preserve"> he said.  </w:t>
      </w:r>
      <w:r w:rsidRPr="006C2CDF">
        <w:rPr>
          <w:rFonts w:asciiTheme="majorHAnsi" w:hAnsiTheme="majorHAnsi" w:cs="Courier New"/>
          <w:i/>
          <w:sz w:val="22"/>
          <w:szCs w:val="22"/>
          <w:lang w:val="en-US"/>
        </w:rPr>
        <w:t>In Rwanda, troops were withdrawn when they were most needed,</w:t>
      </w:r>
      <w:r w:rsidRPr="006C2CDF">
        <w:rPr>
          <w:rFonts w:asciiTheme="majorHAnsi" w:hAnsiTheme="majorHAnsi" w:cs="Courier New"/>
          <w:sz w:val="22"/>
          <w:szCs w:val="22"/>
          <w:lang w:val="en-US"/>
        </w:rPr>
        <w:t xml:space="preserve"> he added.  </w:t>
      </w:r>
      <w:r w:rsidRPr="006C2CDF">
        <w:rPr>
          <w:rFonts w:asciiTheme="majorHAnsi" w:hAnsiTheme="majorHAnsi" w:cs="Courier New"/>
          <w:i/>
          <w:sz w:val="22"/>
          <w:szCs w:val="22"/>
          <w:lang w:val="en-US"/>
        </w:rPr>
        <w:t>One year later in Srebrenica, areas proclaimed 'safe' by the United Nations were filled with danger, and innocents were abandoned to slaughter. The shame still clings, a generation after the events,</w:t>
      </w:r>
      <w:r w:rsidRPr="006C2CDF">
        <w:rPr>
          <w:rFonts w:asciiTheme="majorHAnsi" w:hAnsiTheme="majorHAnsi" w:cs="Courier New"/>
          <w:sz w:val="22"/>
          <w:szCs w:val="22"/>
          <w:lang w:val="en-US"/>
        </w:rPr>
        <w:t xml:space="preserve"> Mr Ban said. (…) </w:t>
      </w:r>
      <w:hyperlink r:id="rId100" w:history="1">
        <w:r w:rsidRPr="006C2CDF">
          <w:rPr>
            <w:rStyle w:val="Hipervnculo"/>
            <w:rFonts w:asciiTheme="majorHAnsi" w:hAnsiTheme="majorHAnsi" w:cs="Courier New"/>
            <w:color w:val="auto"/>
            <w:sz w:val="22"/>
            <w:szCs w:val="22"/>
            <w:u w:val="none"/>
            <w:lang w:val="en-US"/>
          </w:rPr>
          <w:t>In an interview</w:t>
        </w:r>
      </w:hyperlink>
      <w:r w:rsidRPr="006C2CDF">
        <w:rPr>
          <w:rFonts w:asciiTheme="majorHAnsi" w:hAnsiTheme="majorHAnsi" w:cs="Courier New"/>
          <w:sz w:val="22"/>
          <w:szCs w:val="22"/>
          <w:lang w:val="en-US"/>
        </w:rPr>
        <w:t xml:space="preserve"> with the French-language weekly news magazine Jeune Afrique, Mr Kagame denounced the direct </w:t>
      </w:r>
      <w:r w:rsidRPr="006C2CDF">
        <w:rPr>
          <w:rFonts w:asciiTheme="majorHAnsi" w:hAnsiTheme="majorHAnsi" w:cs="Courier New"/>
          <w:i/>
          <w:sz w:val="22"/>
          <w:szCs w:val="22"/>
          <w:lang w:val="en-US"/>
        </w:rPr>
        <w:t>role of Belgium and France in the political preparation for the genocide</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295"/>
      </w:r>
    </w:p>
    <w:p w:rsidR="00503878" w:rsidRPr="006C2CDF" w:rsidRDefault="00503878" w:rsidP="008D79DC">
      <w:pPr>
        <w:pStyle w:val="Default"/>
        <w:spacing w:line="276" w:lineRule="auto"/>
        <w:ind w:right="720"/>
        <w:jc w:val="both"/>
        <w:rPr>
          <w:rFonts w:asciiTheme="majorHAnsi" w:hAnsiTheme="majorHAnsi" w:cs="Courier New"/>
          <w:color w:val="auto"/>
          <w:sz w:val="22"/>
          <w:szCs w:val="22"/>
          <w:lang w:val="en-US"/>
        </w:rPr>
      </w:pPr>
      <w:r w:rsidRPr="006C2CDF">
        <w:rPr>
          <w:rFonts w:asciiTheme="majorHAnsi" w:hAnsiTheme="majorHAnsi" w:cs="Courier New"/>
          <w:color w:val="auto"/>
          <w:sz w:val="22"/>
          <w:szCs w:val="22"/>
          <w:u w:val="single"/>
          <w:lang w:val="en-US"/>
        </w:rPr>
        <w:t>Michael Barnett</w:t>
      </w:r>
      <w:r w:rsidRPr="006C2CDF">
        <w:rPr>
          <w:rFonts w:asciiTheme="majorHAnsi" w:hAnsiTheme="majorHAnsi" w:cs="Courier New"/>
          <w:color w:val="auto"/>
          <w:sz w:val="22"/>
          <w:szCs w:val="22"/>
          <w:lang w:val="en-US"/>
        </w:rPr>
        <w:t xml:space="preserve">: “Why was the UN a bystander during the Rwandan genocide? Do its sins of omission leave it morally responsible for the hundreds of thousands of dead? Michael Barnett, who was a political officer at the U.S. Mission to the United Nations from 1993 to 1994, covered Rwanda during much of the period of the genocide. Based on his first-hand experiences, careful research, and interviews with many key participants, he reconstructs the history of the UN’s involvement in Rwanda.  In the weeks leading up to the genocide, the author shows, the UN was increasingly aware or had good reason to suspect that Rwanda was a site of crimes against humanity. Yet it failed to act. Barnett argues that its indifference was driven not by incompetence or cynicism but rather by reasoned choices underlain by moral considerations. Employing a novel approach to ethics in practice and in relationship to international organizations, Barnett offers an unsettling possibility: the bureaucratic culture of the UN recast the ethical commitments of well-intentioned individuals, arresting any duty to aid at the outset of the genocide.  Barnett argues that the </w:t>
      </w:r>
      <w:r w:rsidRPr="003B1929">
        <w:rPr>
          <w:rFonts w:asciiTheme="majorHAnsi" w:hAnsiTheme="majorHAnsi" w:cs="Courier New"/>
          <w:b/>
          <w:color w:val="auto"/>
          <w:sz w:val="22"/>
          <w:szCs w:val="22"/>
          <w:lang w:val="en-US"/>
        </w:rPr>
        <w:t>UN bears some moral responsibility for the genocide</w:t>
      </w:r>
      <w:r w:rsidRPr="006C2CDF">
        <w:rPr>
          <w:rFonts w:asciiTheme="majorHAnsi" w:hAnsiTheme="majorHAnsi" w:cs="Courier New"/>
          <w:color w:val="auto"/>
          <w:sz w:val="22"/>
          <w:szCs w:val="22"/>
          <w:lang w:val="en-US"/>
        </w:rPr>
        <w:t xml:space="preserve">. Particularly disturbing is his observation that not only did the UN violate its moral responsibilities, but also many in New York believed they were doing the right thing. Barnett addresses the ways in which the Rwandan genocide raises a warning about this age of humanitarianism and concludes by asking whether it is possible to build moral institutions. (…) [Barnett establishes his book as] an ethical history of the UN’s indifference to genocide, (…) </w:t>
      </w:r>
      <w:r w:rsidRPr="006C2CDF">
        <w:rPr>
          <w:rFonts w:asciiTheme="majorHAnsi" w:hAnsiTheme="majorHAnsi" w:cs="Courier New"/>
          <w:bCs/>
          <w:i/>
          <w:iCs/>
          <w:color w:val="auto"/>
          <w:sz w:val="22"/>
          <w:szCs w:val="22"/>
          <w:lang w:val="en-US"/>
        </w:rPr>
        <w:t>The desire to build moral institutions must include an examination of those who staff them. Those who accept responsibility must be held accountable</w:t>
      </w:r>
      <w:r w:rsidRPr="006C2CDF">
        <w:rPr>
          <w:rFonts w:asciiTheme="majorHAnsi" w:hAnsiTheme="majorHAnsi" w:cs="Courier New"/>
          <w:color w:val="auto"/>
          <w:sz w:val="22"/>
          <w:szCs w:val="22"/>
          <w:lang w:val="en-US"/>
        </w:rPr>
        <w:t xml:space="preserve">, and at a basic level this means </w:t>
      </w:r>
      <w:r w:rsidRPr="006C2CDF">
        <w:rPr>
          <w:rFonts w:asciiTheme="majorHAnsi" w:hAnsiTheme="majorHAnsi" w:cs="Courier New"/>
          <w:bCs/>
          <w:i/>
          <w:iCs/>
          <w:color w:val="auto"/>
          <w:sz w:val="22"/>
          <w:szCs w:val="22"/>
          <w:lang w:val="en-US"/>
        </w:rPr>
        <w:t xml:space="preserve">not only to give a public account but also to be removed if their conduct violates expectations. </w:t>
      </w:r>
      <w:r w:rsidRPr="006C2CDF">
        <w:rPr>
          <w:rFonts w:asciiTheme="majorHAnsi" w:hAnsiTheme="majorHAnsi" w:cs="Courier New"/>
          <w:color w:val="auto"/>
          <w:sz w:val="22"/>
          <w:szCs w:val="22"/>
          <w:lang w:val="en-US"/>
        </w:rPr>
        <w:t xml:space="preserve">But this personalization of politics may seem to imply that changing the people will change the outcome. If only it were so simple. The UN’s involvement in Rwanda is dreadfully disturbing precisely because, in the main, these were highly ethical and decent individuals who believed that they were doing the right thing. Personalization, in effect, may conceal how individuals can become creatures of their institutions. …   Humanitarianism, too, can develop its own profanities. … The compact between humanitarianism and politics, the mixing of ethics and power, can deliver a pragmatism that bears little resemblance to original intent. … </w:t>
      </w:r>
      <w:r w:rsidRPr="006C2CDF">
        <w:rPr>
          <w:rFonts w:asciiTheme="majorHAnsi" w:hAnsiTheme="majorHAnsi" w:cs="Courier New"/>
          <w:bCs/>
          <w:iCs/>
          <w:color w:val="auto"/>
          <w:sz w:val="22"/>
          <w:szCs w:val="22"/>
          <w:lang w:val="en-US"/>
        </w:rPr>
        <w:t>The wish … [is for] some version of the Nuremberg principle</w:t>
      </w:r>
      <w:r w:rsidRPr="006C2CDF">
        <w:rPr>
          <w:rFonts w:asciiTheme="majorHAnsi" w:hAnsiTheme="majorHAnsi" w:cs="Courier New"/>
          <w:color w:val="auto"/>
          <w:sz w:val="22"/>
          <w:szCs w:val="22"/>
          <w:lang w:val="en-US"/>
        </w:rPr>
        <w:t>, the belief that individuals are accountable for their actions even if those actions are consistent with the letter of their official responsibilities, if those actions violate a placeless morality.”</w:t>
      </w:r>
      <w:r w:rsidRPr="006C2CDF">
        <w:rPr>
          <w:rStyle w:val="Refdenotaalpie"/>
          <w:rFonts w:asciiTheme="majorHAnsi" w:hAnsiTheme="majorHAnsi" w:cs="Courier New"/>
          <w:color w:val="auto"/>
          <w:sz w:val="22"/>
          <w:szCs w:val="22"/>
          <w:lang w:val="en-US"/>
        </w:rPr>
        <w:footnoteReference w:id="296"/>
      </w:r>
    </w:p>
    <w:p w:rsidR="009F7272" w:rsidRPr="006C2CDF" w:rsidRDefault="009F7272" w:rsidP="008D79DC">
      <w:pPr>
        <w:pStyle w:val="NormalWeb"/>
        <w:spacing w:line="276" w:lineRule="auto"/>
        <w:jc w:val="both"/>
        <w:rPr>
          <w:rStyle w:val="apple-converted-space"/>
          <w:rFonts w:asciiTheme="majorHAnsi" w:hAnsiTheme="majorHAnsi" w:cs="Courier New"/>
          <w:sz w:val="22"/>
          <w:szCs w:val="22"/>
          <w:lang w:val="en-US"/>
        </w:rPr>
      </w:pPr>
      <w:r w:rsidRPr="006C2CDF">
        <w:rPr>
          <w:rStyle w:val="apple-converted-space"/>
          <w:rFonts w:asciiTheme="majorHAnsi" w:hAnsiTheme="majorHAnsi" w:cs="Courier New"/>
          <w:sz w:val="22"/>
          <w:szCs w:val="22"/>
          <w:u w:val="single"/>
          <w:shd w:val="clear" w:color="auto" w:fill="FFFFFF"/>
          <w:lang w:val="en-US"/>
        </w:rPr>
        <w:t>Alex Newman (The New American):</w:t>
      </w:r>
      <w:r w:rsidRPr="006C2CDF">
        <w:rPr>
          <w:rStyle w:val="apple-converted-space"/>
          <w:rFonts w:asciiTheme="majorHAnsi" w:hAnsiTheme="majorHAnsi" w:cs="Courier New"/>
          <w:sz w:val="22"/>
          <w:szCs w:val="22"/>
          <w:shd w:val="clear" w:color="auto" w:fill="FFFFFF"/>
          <w:lang w:val="en-US"/>
        </w:rPr>
        <w:t xml:space="preserve"> “</w:t>
      </w:r>
      <w:r w:rsidRPr="006C2CDF">
        <w:rPr>
          <w:rFonts w:asciiTheme="majorHAnsi" w:hAnsiTheme="majorHAnsi" w:cs="Courier New"/>
          <w:sz w:val="22"/>
          <w:szCs w:val="22"/>
          <w:lang w:val="en-US"/>
        </w:rPr>
        <w:t xml:space="preserve">From Somalia to the Congo, United Nations-supported troops and </w:t>
      </w:r>
      <w:r w:rsidRPr="006C2CDF">
        <w:rPr>
          <w:rFonts w:asciiTheme="majorHAnsi" w:hAnsiTheme="majorHAnsi" w:cs="Courier New"/>
          <w:i/>
          <w:sz w:val="22"/>
          <w:szCs w:val="22"/>
          <w:lang w:val="en-US"/>
        </w:rPr>
        <w:t>peacekeepers</w:t>
      </w:r>
      <w:r w:rsidRPr="006C2CDF">
        <w:rPr>
          <w:rFonts w:asciiTheme="majorHAnsi" w:hAnsiTheme="majorHAnsi" w:cs="Courier New"/>
          <w:sz w:val="22"/>
          <w:szCs w:val="22"/>
          <w:lang w:val="en-US"/>
        </w:rPr>
        <w:t xml:space="preserve"> are killing, raping, and displacing civilians on an unprecedented scale, charge human-rights groups.  In the Democratic Republic of the Congo, a civil war that has claimed over five million lives still rages. And the UN is making matters much worse. The UN-backed Congolese and Rwandan militaries have been on a mission to disarm a rebel group known as the Democratic Forces for the Liberation of Rwanda (FDLR). But the results of the effort have been disastrous, according to an umbrella group of 84 organizations called the Congo Advocacy Coalition and a report commissioned by the UN itself.  </w:t>
      </w:r>
      <w:r w:rsidRPr="006C2CDF">
        <w:rPr>
          <w:rFonts w:asciiTheme="majorHAnsi" w:hAnsiTheme="majorHAnsi" w:cs="Courier New"/>
          <w:i/>
          <w:sz w:val="22"/>
          <w:szCs w:val="22"/>
          <w:lang w:val="en-US"/>
        </w:rPr>
        <w:t>For every rebel combatant disarmed, one civilian has been killed, seven women and girls have been raped, six houses have been burned and destroyed and 900 people have been forced to flee their homes,</w:t>
      </w:r>
      <w:r w:rsidRPr="006C2CDF">
        <w:rPr>
          <w:rFonts w:asciiTheme="majorHAnsi" w:hAnsiTheme="majorHAnsi" w:cs="Courier New"/>
          <w:sz w:val="22"/>
          <w:szCs w:val="22"/>
          <w:lang w:val="en-US"/>
        </w:rPr>
        <w:t xml:space="preserve"> the coalition calculated. The UN-backed operations have </w:t>
      </w:r>
      <w:r w:rsidRPr="006C2CDF">
        <w:rPr>
          <w:rFonts w:asciiTheme="majorHAnsi" w:hAnsiTheme="majorHAnsi" w:cs="Courier New"/>
          <w:i/>
          <w:sz w:val="22"/>
          <w:szCs w:val="22"/>
          <w:lang w:val="en-US"/>
        </w:rPr>
        <w:t>resulted in an unacceptable cost for the civilian population,</w:t>
      </w:r>
      <w:r w:rsidRPr="006C2CDF">
        <w:rPr>
          <w:rFonts w:asciiTheme="majorHAnsi" w:hAnsiTheme="majorHAnsi" w:cs="Courier New"/>
          <w:sz w:val="22"/>
          <w:szCs w:val="22"/>
          <w:lang w:val="en-US"/>
        </w:rPr>
        <w:t xml:space="preserve"> the group said in a </w:t>
      </w:r>
      <w:hyperlink r:id="rId101" w:tgtFrame="_blank" w:history="1">
        <w:r w:rsidRPr="006C2CDF">
          <w:rPr>
            <w:rStyle w:val="Hipervnculo"/>
            <w:rFonts w:asciiTheme="majorHAnsi" w:hAnsiTheme="majorHAnsi" w:cs="Courier New"/>
            <w:color w:val="auto"/>
            <w:sz w:val="22"/>
            <w:szCs w:val="22"/>
            <w:u w:val="none"/>
            <w:lang w:val="en-US"/>
          </w:rPr>
          <w:t>press release</w:t>
        </w:r>
      </w:hyperlink>
      <w:r w:rsidRPr="006C2CDF">
        <w:rPr>
          <w:rFonts w:asciiTheme="majorHAnsi" w:hAnsiTheme="majorHAnsi" w:cs="Courier New"/>
          <w:sz w:val="22"/>
          <w:szCs w:val="22"/>
          <w:lang w:val="en-US"/>
        </w:rPr>
        <w:t xml:space="preserve">.  Other organizations have also blasted the actions: </w:t>
      </w:r>
      <w:r w:rsidRPr="006C2CDF">
        <w:rPr>
          <w:rFonts w:asciiTheme="majorHAnsi" w:hAnsiTheme="majorHAnsi" w:cs="Courier New"/>
          <w:i/>
          <w:sz w:val="22"/>
          <w:szCs w:val="22"/>
          <w:lang w:val="en-US"/>
        </w:rPr>
        <w:t>The human rights and humanitarian consequences of the current military operation are simply disastrous,</w:t>
      </w:r>
      <w:r w:rsidRPr="006C2CDF">
        <w:rPr>
          <w:rFonts w:asciiTheme="majorHAnsi" w:hAnsiTheme="majorHAnsi" w:cs="Courier New"/>
          <w:sz w:val="22"/>
          <w:szCs w:val="22"/>
          <w:lang w:val="en-US"/>
        </w:rPr>
        <w:t xml:space="preserve"> explained Marcel Stoessel of Oxfam. </w:t>
      </w:r>
      <w:r w:rsidRPr="006C2CDF">
        <w:rPr>
          <w:rFonts w:asciiTheme="majorHAnsi" w:hAnsiTheme="majorHAnsi" w:cs="Courier New"/>
          <w:i/>
          <w:sz w:val="22"/>
          <w:szCs w:val="22"/>
          <w:lang w:val="en-US"/>
        </w:rPr>
        <w:t>Some victims were tied together before their throats were, according to one witness, 'slit like chickens.' The majority of the victims were women, children, and the elderly,</w:t>
      </w:r>
      <w:r w:rsidRPr="006C2CDF">
        <w:rPr>
          <w:rFonts w:asciiTheme="majorHAnsi" w:hAnsiTheme="majorHAnsi" w:cs="Courier New"/>
          <w:sz w:val="22"/>
          <w:szCs w:val="22"/>
          <w:lang w:val="en-US"/>
        </w:rPr>
        <w:t xml:space="preserve"> the organization said.  Human Rights Watch (HRW), another advocacy organization, criticized the UN mission as well. </w:t>
      </w:r>
      <w:r w:rsidRPr="006C2CDF">
        <w:rPr>
          <w:rFonts w:asciiTheme="majorHAnsi" w:hAnsiTheme="majorHAnsi" w:cs="Courier New"/>
          <w:i/>
          <w:sz w:val="22"/>
          <w:szCs w:val="22"/>
          <w:lang w:val="en-US"/>
        </w:rPr>
        <w:t>The UN peacekeepers are being put in an appalling situation where they are supporting an army that is attacking its own population,</w:t>
      </w:r>
      <w:r w:rsidRPr="006C2CDF">
        <w:rPr>
          <w:rFonts w:asciiTheme="majorHAnsi" w:hAnsiTheme="majorHAnsi" w:cs="Courier New"/>
          <w:sz w:val="22"/>
          <w:szCs w:val="22"/>
          <w:lang w:val="en-US"/>
        </w:rPr>
        <w:t xml:space="preserve"> said HRW. The group called for UN forces in the Congo to </w:t>
      </w:r>
      <w:r w:rsidRPr="006C2CDF">
        <w:rPr>
          <w:rFonts w:asciiTheme="majorHAnsi" w:hAnsiTheme="majorHAnsi" w:cs="Courier New"/>
          <w:i/>
          <w:sz w:val="22"/>
          <w:szCs w:val="22"/>
          <w:lang w:val="en-US"/>
        </w:rPr>
        <w:t>immediately cease all support to the current military operation.</w:t>
      </w:r>
      <w:r w:rsidRPr="006C2CDF">
        <w:rPr>
          <w:rFonts w:asciiTheme="majorHAnsi" w:hAnsiTheme="majorHAnsi" w:cs="Courier New"/>
          <w:sz w:val="22"/>
          <w:szCs w:val="22"/>
          <w:lang w:val="en-US"/>
        </w:rPr>
        <w:t xml:space="preserve"> According to an Associated Press article, the group has documented more civilian murders by the government army and its UN sponsors than by the rebels it is purportedly fighting.  Even a UN-commissioned </w:t>
      </w:r>
      <w:r w:rsidRPr="006C2CDF">
        <w:rPr>
          <w:rFonts w:asciiTheme="majorHAnsi" w:hAnsiTheme="majorHAnsi" w:cs="Courier New"/>
          <w:i/>
          <w:sz w:val="22"/>
          <w:szCs w:val="22"/>
          <w:lang w:val="en-US"/>
        </w:rPr>
        <w:t>Group of Experts</w:t>
      </w:r>
      <w:r w:rsidRPr="006C2CDF">
        <w:rPr>
          <w:rFonts w:asciiTheme="majorHAnsi" w:hAnsiTheme="majorHAnsi" w:cs="Courier New"/>
          <w:sz w:val="22"/>
          <w:szCs w:val="22"/>
          <w:lang w:val="en-US"/>
        </w:rPr>
        <w:t xml:space="preserve"> set up to investigate the situation has blasted the boondoggle in the Congo. As reported in an article entitled </w:t>
      </w:r>
      <w:hyperlink r:id="rId102" w:tgtFrame="_blank" w:history="1">
        <w:r w:rsidRPr="006C2CDF">
          <w:rPr>
            <w:rStyle w:val="Hipervnculo"/>
            <w:rFonts w:asciiTheme="majorHAnsi" w:hAnsiTheme="majorHAnsi" w:cs="Courier New"/>
            <w:i/>
            <w:color w:val="auto"/>
            <w:sz w:val="22"/>
            <w:szCs w:val="22"/>
            <w:u w:val="none"/>
            <w:lang w:val="en-US"/>
          </w:rPr>
          <w:t>UN peace mission fueling violence in Congo, report says</w:t>
        </w:r>
      </w:hyperlink>
      <w:r w:rsidRPr="006C2CDF">
        <w:rPr>
          <w:rFonts w:asciiTheme="majorHAnsi" w:hAnsiTheme="majorHAnsi" w:cs="Courier New"/>
          <w:sz w:val="22"/>
          <w:szCs w:val="22"/>
          <w:lang w:val="en-US"/>
        </w:rPr>
        <w:t xml:space="preserve"> by the U.K newspaper the </w:t>
      </w:r>
      <w:r w:rsidRPr="006C2CDF">
        <w:rPr>
          <w:rStyle w:val="nfasis"/>
          <w:rFonts w:asciiTheme="majorHAnsi" w:hAnsiTheme="majorHAnsi" w:cs="Courier New"/>
          <w:sz w:val="22"/>
          <w:szCs w:val="22"/>
          <w:lang w:val="en-US"/>
        </w:rPr>
        <w:t>Guardian</w:t>
      </w:r>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Among the most damning findings of the UN-mandated Group of Experts is the free rein given to a military commander and war crimes suspect known as ‘The Terminator.’</w:t>
      </w:r>
      <w:r w:rsidRPr="006C2CDF">
        <w:rPr>
          <w:rFonts w:asciiTheme="majorHAnsi" w:hAnsiTheme="majorHAnsi" w:cs="Courier New"/>
          <w:sz w:val="22"/>
          <w:szCs w:val="22"/>
          <w:lang w:val="en-US"/>
        </w:rPr>
        <w:t xml:space="preserve"> He is wanted by the international criminal court for allegedly forcing children to serve as his soldiers.  Now, units under his command and backed by the UN mission in the Congo have been accused by the group of experts of widespread killing, torture, rape, looting, extortion, forced labor, and mass displacement of civilians.  The report also concluded that the military actions have </w:t>
      </w:r>
      <w:r w:rsidRPr="006C2CDF">
        <w:rPr>
          <w:rFonts w:asciiTheme="majorHAnsi" w:hAnsiTheme="majorHAnsi" w:cs="Courier New"/>
          <w:i/>
          <w:sz w:val="22"/>
          <w:szCs w:val="22"/>
          <w:lang w:val="en-US"/>
        </w:rPr>
        <w:t>not succeeded in neutralizing the FDLR, have exacerbated the humanitarian crisis in the Kivus and have resulted in an expansion of CNDP [the Congolese Tutsi militia National Congress for the Defence of the People] military influence in the region.</w:t>
      </w:r>
      <w:r w:rsidRPr="006C2CDF">
        <w:rPr>
          <w:rFonts w:asciiTheme="majorHAnsi" w:hAnsiTheme="majorHAnsi" w:cs="Courier New"/>
          <w:sz w:val="22"/>
          <w:szCs w:val="22"/>
          <w:lang w:val="en-US"/>
        </w:rPr>
        <w:t xml:space="preserve">  But despite the well-documented monstrosities, a spokesman for the UN mission in the Congo expressed support for the Congolese army, as quoted by the Associated Press in an article entitled UN</w:t>
      </w:r>
      <w:r w:rsidRPr="006C2CDF">
        <w:rPr>
          <w:rFonts w:asciiTheme="majorHAnsi" w:hAnsiTheme="majorHAnsi" w:cs="Courier New"/>
          <w:i/>
          <w:sz w:val="22"/>
          <w:szCs w:val="22"/>
          <w:lang w:val="en-US"/>
        </w:rPr>
        <w:t>-Backed Congo Troops Killing, Raping Civilians.</w:t>
      </w:r>
      <w:r w:rsidRPr="006C2CDF">
        <w:rPr>
          <w:rFonts w:asciiTheme="majorHAnsi" w:hAnsiTheme="majorHAnsi" w:cs="Courier New"/>
          <w:sz w:val="22"/>
          <w:szCs w:val="22"/>
          <w:lang w:val="en-US"/>
        </w:rPr>
        <w:t xml:space="preserve">  Somalia is also hosting a UN mission and UN backed African Union and other foreign troops. And the situation is dire there as well.  </w:t>
      </w:r>
      <w:r w:rsidRPr="006C2CDF">
        <w:rPr>
          <w:rFonts w:asciiTheme="majorHAnsi" w:hAnsiTheme="majorHAnsi" w:cs="Courier New"/>
          <w:i/>
          <w:sz w:val="22"/>
          <w:szCs w:val="22"/>
          <w:lang w:val="en-US"/>
        </w:rPr>
        <w:t>The United Nations forces in Mogadishu are indiscriminately shelling civilian populated areas and markets,</w:t>
      </w:r>
      <w:r w:rsidRPr="006C2CDF">
        <w:rPr>
          <w:rFonts w:asciiTheme="majorHAnsi" w:hAnsiTheme="majorHAnsi" w:cs="Courier New"/>
          <w:sz w:val="22"/>
          <w:szCs w:val="22"/>
          <w:lang w:val="en-US"/>
        </w:rPr>
        <w:t xml:space="preserve"> reports Ali Osman for Mareeg.com, a Somalia-based news outlet. </w:t>
      </w:r>
      <w:r w:rsidRPr="006C2CDF">
        <w:rPr>
          <w:rFonts w:asciiTheme="majorHAnsi" w:hAnsiTheme="majorHAnsi" w:cs="Courier New"/>
          <w:i/>
          <w:sz w:val="22"/>
          <w:szCs w:val="22"/>
          <w:lang w:val="en-US"/>
        </w:rPr>
        <w:t>In the last three months alone the United Nations forces in Mogadishu have killed more than 160 civilians and have injured more than 400,</w:t>
      </w:r>
      <w:r w:rsidRPr="006C2CDF">
        <w:rPr>
          <w:rFonts w:asciiTheme="majorHAnsi" w:hAnsiTheme="majorHAnsi" w:cs="Courier New"/>
          <w:sz w:val="22"/>
          <w:szCs w:val="22"/>
          <w:lang w:val="en-US"/>
        </w:rPr>
        <w:t xml:space="preserve"> Osman wrote, adding that these figures were a conservative estimate since many victims are never even taken to the hospital or reported.  In an Online Journal article entitled </w:t>
      </w:r>
      <w:hyperlink r:id="rId103" w:tgtFrame="_blank" w:history="1">
        <w:r w:rsidRPr="006C2CDF">
          <w:rPr>
            <w:rStyle w:val="Hipervnculo"/>
            <w:rFonts w:asciiTheme="majorHAnsi" w:hAnsiTheme="majorHAnsi" w:cs="Courier New"/>
            <w:i/>
            <w:color w:val="auto"/>
            <w:sz w:val="22"/>
            <w:szCs w:val="22"/>
            <w:u w:val="none"/>
            <w:lang w:val="en-US"/>
          </w:rPr>
          <w:t>The UN in Somalia: Peacekeepers or peacekillers?</w:t>
        </w:r>
      </w:hyperlink>
      <w:r w:rsidRPr="006C2CDF">
        <w:rPr>
          <w:rFonts w:asciiTheme="majorHAnsi" w:hAnsiTheme="majorHAnsi" w:cs="Courier New"/>
          <w:sz w:val="22"/>
          <w:szCs w:val="22"/>
          <w:lang w:val="en-US"/>
        </w:rPr>
        <w:t xml:space="preserve"> contributor Thomas Mountain reports from nearby Eritrea that the UN, via its </w:t>
      </w:r>
      <w:r w:rsidRPr="006C2CDF">
        <w:rPr>
          <w:rFonts w:asciiTheme="majorHAnsi" w:hAnsiTheme="majorHAnsi" w:cs="Courier New"/>
          <w:i/>
          <w:sz w:val="22"/>
          <w:szCs w:val="22"/>
          <w:lang w:val="en-US"/>
        </w:rPr>
        <w:t>proxies</w:t>
      </w:r>
      <w:r w:rsidRPr="006C2CDF">
        <w:rPr>
          <w:rFonts w:asciiTheme="majorHAnsi" w:hAnsiTheme="majorHAnsi" w:cs="Courier New"/>
          <w:sz w:val="22"/>
          <w:szCs w:val="22"/>
          <w:lang w:val="en-US"/>
        </w:rPr>
        <w:t xml:space="preserve"> in the African Union, is supporting the random bombing of civilian neighborhoods. </w:t>
      </w:r>
      <w:r w:rsidRPr="006C2CDF">
        <w:rPr>
          <w:rFonts w:asciiTheme="majorHAnsi" w:hAnsiTheme="majorHAnsi" w:cs="Courier New"/>
          <w:i/>
          <w:sz w:val="22"/>
          <w:szCs w:val="22"/>
          <w:lang w:val="en-US"/>
        </w:rPr>
        <w:t>It would seem that the UN/AU forces are little more than hired thugs doing the dirty work on the behalf of the USA and its European allies whose main goal is to see Somalia in a state of continued conflict and chaos,</w:t>
      </w:r>
      <w:r w:rsidRPr="006C2CDF">
        <w:rPr>
          <w:rFonts w:asciiTheme="majorHAnsi" w:hAnsiTheme="majorHAnsi" w:cs="Courier New"/>
          <w:sz w:val="22"/>
          <w:szCs w:val="22"/>
          <w:lang w:val="en-US"/>
        </w:rPr>
        <w:t xml:space="preserve"> he concludes. The notion that American taxpayers should finance the UN and by extension these atrocities is simply unacceptable. The mission in the Congo, for example, is costing billions of dollars and doing far more harm than good</w:t>
      </w:r>
      <w:r w:rsidRPr="000E44AD">
        <w:rPr>
          <w:rFonts w:asciiTheme="majorHAnsi" w:hAnsiTheme="majorHAnsi" w:cs="Courier New"/>
          <w:b/>
          <w:sz w:val="22"/>
          <w:szCs w:val="22"/>
          <w:lang w:val="en-US"/>
        </w:rPr>
        <w:t xml:space="preserve">. The United States should promptly withdraw funding and its membership from the UN once and for all. The world may not immediately become perfect, but at least Americans will not be financing the massacres of African civilians under the guise of </w:t>
      </w:r>
      <w:r w:rsidRPr="000E44AD">
        <w:rPr>
          <w:rFonts w:asciiTheme="majorHAnsi" w:hAnsiTheme="majorHAnsi" w:cs="Courier New"/>
          <w:b/>
          <w:i/>
          <w:sz w:val="22"/>
          <w:szCs w:val="22"/>
          <w:lang w:val="en-US"/>
        </w:rPr>
        <w:t>peace keeping</w:t>
      </w:r>
      <w:r w:rsidRPr="000E44AD">
        <w:rPr>
          <w:rFonts w:asciiTheme="majorHAnsi" w:hAnsiTheme="majorHAnsi" w:cs="Courier New"/>
          <w:b/>
          <w:sz w:val="22"/>
          <w:szCs w:val="22"/>
          <w:lang w:val="en-US"/>
        </w:rPr>
        <w:t>.</w:t>
      </w:r>
      <w:r w:rsidRPr="006C2CDF">
        <w:rPr>
          <w:rFonts w:asciiTheme="majorHAnsi" w:hAnsiTheme="majorHAnsi" w:cs="Courier New"/>
          <w:sz w:val="22"/>
          <w:szCs w:val="22"/>
          <w:lang w:val="en-US"/>
        </w:rPr>
        <w:t xml:space="preserve"> Does anyone remember </w:t>
      </w:r>
      <w:hyperlink r:id="rId104" w:tgtFrame="_blank" w:history="1">
        <w:r w:rsidRPr="006C2CDF">
          <w:rPr>
            <w:rStyle w:val="Hipervnculo"/>
            <w:rFonts w:asciiTheme="majorHAnsi" w:hAnsiTheme="majorHAnsi" w:cs="Courier New"/>
            <w:color w:val="auto"/>
            <w:sz w:val="22"/>
            <w:szCs w:val="22"/>
            <w:u w:val="none"/>
            <w:lang w:val="en-US"/>
          </w:rPr>
          <w:t>Katanga</w:t>
        </w:r>
      </w:hyperlink>
      <w:r w:rsidRPr="006C2CDF">
        <w:rPr>
          <w:rFonts w:asciiTheme="majorHAnsi" w:hAnsiTheme="majorHAnsi" w:cs="Courier New"/>
          <w:sz w:val="22"/>
          <w:szCs w:val="22"/>
          <w:lang w:val="en-US"/>
        </w:rPr>
        <w:t>?</w:t>
      </w:r>
      <w:r w:rsidRPr="006C2CDF">
        <w:rPr>
          <w:rStyle w:val="apple-converted-space"/>
          <w:rFonts w:asciiTheme="majorHAnsi" w:hAnsiTheme="majorHAnsi" w:cs="Courier New"/>
          <w:sz w:val="22"/>
          <w:szCs w:val="22"/>
          <w:shd w:val="clear" w:color="auto" w:fill="FFFFFF"/>
          <w:lang w:val="en-US"/>
        </w:rPr>
        <w:t>”</w:t>
      </w:r>
      <w:r w:rsidRPr="006C2CDF">
        <w:rPr>
          <w:rStyle w:val="Refdenotaalpie"/>
          <w:rFonts w:asciiTheme="majorHAnsi" w:hAnsiTheme="majorHAnsi" w:cs="Courier New"/>
          <w:sz w:val="22"/>
          <w:szCs w:val="22"/>
          <w:shd w:val="clear" w:color="auto" w:fill="FFFFFF"/>
          <w:lang w:val="en-US"/>
        </w:rPr>
        <w:footnoteReference w:id="297"/>
      </w:r>
    </w:p>
    <w:p w:rsidR="00512709" w:rsidRPr="006C2CDF" w:rsidRDefault="0096096A" w:rsidP="008D79DC">
      <w:pPr>
        <w:pStyle w:val="NormalWeb"/>
        <w:spacing w:line="276" w:lineRule="auto"/>
        <w:jc w:val="both"/>
        <w:rPr>
          <w:rStyle w:val="Textoennegrita"/>
          <w:rFonts w:asciiTheme="majorHAnsi" w:hAnsiTheme="majorHAnsi" w:cs="Courier New"/>
          <w:b w:val="0"/>
          <w:bCs w:val="0"/>
          <w:sz w:val="22"/>
          <w:szCs w:val="22"/>
          <w:lang w:val="en-US"/>
        </w:rPr>
      </w:pPr>
      <w:r w:rsidRPr="006C2CDF">
        <w:rPr>
          <w:rStyle w:val="Textoennegrita"/>
          <w:rFonts w:asciiTheme="majorHAnsi" w:hAnsiTheme="majorHAnsi" w:cs="Courier New"/>
          <w:b w:val="0"/>
          <w:sz w:val="22"/>
          <w:szCs w:val="22"/>
          <w:u w:val="single"/>
          <w:lang w:val="en-US"/>
        </w:rPr>
        <w:t>Wayne Masden:</w:t>
      </w:r>
      <w:r w:rsidRPr="006C2CDF">
        <w:rPr>
          <w:rStyle w:val="Textoennegrita"/>
          <w:rFonts w:asciiTheme="majorHAnsi" w:hAnsiTheme="majorHAnsi" w:cs="Courier New"/>
          <w:b w:val="0"/>
          <w:sz w:val="22"/>
          <w:szCs w:val="22"/>
          <w:lang w:val="en-US"/>
        </w:rPr>
        <w:t xml:space="preserve"> “</w:t>
      </w:r>
      <w:r w:rsidRPr="006C2CDF">
        <w:rPr>
          <w:rFonts w:asciiTheme="majorHAnsi" w:hAnsiTheme="majorHAnsi" w:cs="Courier New"/>
          <w:sz w:val="22"/>
          <w:szCs w:val="22"/>
          <w:highlight w:val="lightGray"/>
          <w:lang w:val="en-US"/>
        </w:rPr>
        <w:t>Senior officials of the United Nations and Canadian government were involved in covering up important details and evidence concerning the April 6, 1994 attack on the aircraft carrying the Presidents of Rwanda and Burundi, according to former UN investigators who looked into the affair. The dual assassination resulted in a genocide and counter-genocide that resulted in the deaths of possibly one and a half million Tutsis, Hutus, and others.</w:t>
      </w:r>
      <w:r w:rsidRPr="006C2CDF">
        <w:rPr>
          <w:rFonts w:asciiTheme="majorHAnsi" w:hAnsiTheme="majorHAnsi" w:cs="Courier New"/>
          <w:sz w:val="22"/>
          <w:szCs w:val="22"/>
          <w:lang w:val="en-US"/>
        </w:rPr>
        <w:t xml:space="preserve">  The most dramatic revelation concerns the whereabouts of the downed Mystere Falcon 50's cockpit voice recorder or </w:t>
      </w:r>
      <w:r w:rsidRPr="006C2CDF">
        <w:rPr>
          <w:rFonts w:asciiTheme="majorHAnsi" w:hAnsiTheme="majorHAnsi" w:cs="Courier New"/>
          <w:i/>
          <w:sz w:val="22"/>
          <w:szCs w:val="22"/>
          <w:lang w:val="en-US"/>
        </w:rPr>
        <w:t>black box.</w:t>
      </w:r>
      <w:r w:rsidRPr="006C2CDF">
        <w:rPr>
          <w:rFonts w:asciiTheme="majorHAnsi" w:hAnsiTheme="majorHAnsi" w:cs="Courier New"/>
          <w:sz w:val="22"/>
          <w:szCs w:val="22"/>
          <w:lang w:val="en-US"/>
        </w:rPr>
        <w:t xml:space="preserve"> According </w:t>
      </w:r>
      <w:r w:rsidRPr="006C2CDF">
        <w:rPr>
          <w:rFonts w:asciiTheme="majorHAnsi" w:hAnsiTheme="majorHAnsi" w:cs="Courier New"/>
          <w:sz w:val="22"/>
          <w:szCs w:val="22"/>
          <w:highlight w:val="lightGray"/>
          <w:lang w:val="en-US"/>
        </w:rPr>
        <w:t>to officials involved with UN air movements in the region, the black box was secretly transported to UN Headquarters in New York where it remains to this day. Officially, the Rwandan government claims the black box went missing. According to the UN sources, data from the black box is being withheld by the UN under pressure from the government of the United States.  There may be good reason for this. According to former UN investigators who were on the ground in Rwanda, it was their belief that the missiles that downed the presidential aircraft came from the United States and were delivered to the RPF.</w:t>
      </w:r>
      <w:r w:rsidRPr="006C2CDF">
        <w:rPr>
          <w:rFonts w:asciiTheme="majorHAnsi" w:hAnsiTheme="majorHAnsi" w:cs="Courier New"/>
          <w:sz w:val="22"/>
          <w:szCs w:val="22"/>
          <w:lang w:val="en-US"/>
        </w:rPr>
        <w:t xml:space="preserve"> This bolsters similar claims made by by senior French government officials to the French National Assembly's Commission that investigated the Rwanda genocide and claims by former Rwandan Patriotic Front (RPF) intelligence agents.  </w:t>
      </w:r>
      <w:r w:rsidR="00C87200" w:rsidRPr="006C2CDF">
        <w:rPr>
          <w:rFonts w:asciiTheme="majorHAnsi" w:hAnsiTheme="majorHAnsi" w:cs="Courier New"/>
          <w:sz w:val="22"/>
          <w:szCs w:val="22"/>
          <w:highlight w:val="lightGray"/>
          <w:lang w:val="en-US"/>
        </w:rPr>
        <w:t>According to the well-placed UN sources, Canadian Justice Louise Arbour, who served as special prosecutor for the International War Crimes Tribunal looking into the Rwandan genocide, ordered that events leading up to the April 6 aircraft downing not be investigated.</w:t>
      </w:r>
      <w:r w:rsidR="00C87200" w:rsidRPr="006C2CDF">
        <w:rPr>
          <w:rFonts w:asciiTheme="majorHAnsi" w:hAnsiTheme="majorHAnsi" w:cs="Courier New"/>
          <w:sz w:val="22"/>
          <w:szCs w:val="22"/>
          <w:lang w:val="en-US"/>
        </w:rPr>
        <w:t xml:space="preserve"> UN investigators were constrained by Arbour to only deal with events that followed the downing of the aircraft.   In addition, Arbour -- who is now a Justice on the Supreme Court of Can</w:t>
      </w:r>
      <w:r w:rsidR="00AA7735" w:rsidRPr="006C2CDF">
        <w:rPr>
          <w:rFonts w:asciiTheme="majorHAnsi" w:hAnsiTheme="majorHAnsi" w:cs="Courier New"/>
          <w:sz w:val="22"/>
          <w:szCs w:val="22"/>
          <w:lang w:val="en-US"/>
        </w:rPr>
        <w:t>ada -- ordered her subordinates</w:t>
      </w:r>
      <w:r w:rsidR="00C87200" w:rsidRPr="006C2CDF">
        <w:rPr>
          <w:rFonts w:asciiTheme="majorHAnsi" w:hAnsiTheme="majorHAnsi" w:cs="Courier New"/>
          <w:sz w:val="22"/>
          <w:szCs w:val="22"/>
          <w:lang w:val="en-US"/>
        </w:rPr>
        <w:t xml:space="preserve">, who included former Royal Canadian Mounted Police deputy commissioner Al Breau, to cut short their investigation when it became clear that it was leading to the conclusion that the RPF and their American patrons were involved in planning the aircraft attack. This included evidence that RPF forces controlled three major approaches to Kayibanda International Airport on the evening of the attack and that European mercenaries , in the pay of the RPF and US Intelligence, used nearby warehouses leased by a Swiss company to actually plan and launch the missile attack on the Mystere-Falcon.   In addition, </w:t>
      </w:r>
      <w:r w:rsidR="00C87200" w:rsidRPr="006C2CDF">
        <w:rPr>
          <w:rFonts w:asciiTheme="majorHAnsi" w:hAnsiTheme="majorHAnsi" w:cs="Courier New"/>
          <w:sz w:val="22"/>
          <w:szCs w:val="22"/>
          <w:highlight w:val="lightGray"/>
          <w:lang w:val="en-US"/>
        </w:rPr>
        <w:t>UN and Canadian investigators uncovered evidence that during 1996 and 1997, the Canadian International Development Authority (CIDA) provided humanitarian and development assistance to the RPF government that was instead used to buy arms. When this became known to CIDA internal auditors, the investigation was abruptly halted by the Canadian government.   According to UN and US government sources, the UN's covert activities in Rwanda on behalf of the United States and Canada were supported by then -UN Peacekeeping Operations under secretary Kofi Annan,</w:t>
      </w:r>
      <w:r w:rsidR="00C87200" w:rsidRPr="006C2CDF">
        <w:rPr>
          <w:rFonts w:asciiTheme="majorHAnsi" w:hAnsiTheme="majorHAnsi" w:cs="Courier New"/>
          <w:sz w:val="22"/>
          <w:szCs w:val="22"/>
          <w:lang w:val="en-US"/>
        </w:rPr>
        <w:t xml:space="preserve"> who acted on the instructions of then- US ambassador to the UN Madeleine Albright and Susan Rice, who was, at that time, posted to the National Security Council. Rice is now the Assistant Secretary of State for African Affairs and reports to Albright in that role. Then- UN Secretary General Boutros Boutros Ghali was specifically kept out of the picture by the United States, which succeeded in dumping him from his post in 1996, replacing him with Annan.   Congressional sources report that some members of the House of Representatives want to proceed with a full commission inquiry into the US role in the Rwandan genocide along the lines of those previously conducted by the UN, OAU, France, and Belgium.</w:t>
      </w:r>
      <w:r w:rsidRPr="006C2CDF">
        <w:rPr>
          <w:rStyle w:val="Textoennegrita"/>
          <w:rFonts w:asciiTheme="majorHAnsi" w:hAnsiTheme="majorHAnsi" w:cs="Courier New"/>
          <w:b w:val="0"/>
          <w:sz w:val="22"/>
          <w:szCs w:val="22"/>
          <w:lang w:val="en-US"/>
        </w:rPr>
        <w:t>”</w:t>
      </w:r>
      <w:r w:rsidR="000D5818" w:rsidRPr="006C2CDF">
        <w:rPr>
          <w:rStyle w:val="Refdenotaalpie"/>
          <w:rFonts w:asciiTheme="majorHAnsi" w:hAnsiTheme="majorHAnsi" w:cs="Courier New"/>
          <w:bCs/>
          <w:sz w:val="22"/>
          <w:szCs w:val="22"/>
          <w:lang w:val="en-US"/>
        </w:rPr>
        <w:footnoteReference w:id="298"/>
      </w:r>
    </w:p>
    <w:p w:rsidR="00872FF5" w:rsidRPr="006C2CDF" w:rsidRDefault="00872FF5" w:rsidP="00872FF5">
      <w:pPr>
        <w:autoSpaceDE w:val="0"/>
        <w:autoSpaceDN w:val="0"/>
        <w:adjustRightInd w:val="0"/>
        <w:spacing w:after="0" w:line="240" w:lineRule="auto"/>
        <w:jc w:val="both"/>
        <w:rPr>
          <w:rFonts w:asciiTheme="majorHAnsi" w:hAnsiTheme="majorHAnsi" w:cs="Courier New"/>
        </w:rPr>
      </w:pPr>
      <w:r w:rsidRPr="006C2CDF">
        <w:rPr>
          <w:rFonts w:asciiTheme="majorHAnsi" w:hAnsiTheme="majorHAnsi" w:cs="Courier New"/>
          <w:u w:val="single"/>
        </w:rPr>
        <w:t>Eric Frattini:</w:t>
      </w:r>
      <w:r w:rsidRPr="006C2CDF">
        <w:rPr>
          <w:rFonts w:asciiTheme="majorHAnsi" w:hAnsiTheme="majorHAnsi" w:cs="Courier New"/>
        </w:rPr>
        <w:t xml:space="preserve"> [Rwanda] “La orden de evacuación desde el Cuartel General de la ONU en Nueva York llegó también al contingente belga. El 11 de abril, noventa </w:t>
      </w:r>
      <w:r w:rsidRPr="006C2CDF">
        <w:rPr>
          <w:rFonts w:asciiTheme="majorHAnsi" w:hAnsiTheme="majorHAnsi" w:cs="Courier New"/>
          <w:i/>
        </w:rPr>
        <w:t>cascos azules</w:t>
      </w:r>
      <w:r w:rsidRPr="006C2CDF">
        <w:rPr>
          <w:rFonts w:asciiTheme="majorHAnsi" w:hAnsiTheme="majorHAnsi" w:cs="Courier New"/>
        </w:rPr>
        <w:t xml:space="preserve"> de Bélgica se retiraron de la Escuela Técnica Oficial de los Padres Salesianos de Dom Bosco. En su interior se refugiaban unos dos mil tutsis, incluidos cuatrocientos niños de diferentes edades. Mientras los soldados belgas se retiraban, fuera del edificio se concentraban miembros de las milicias hutus </w:t>
      </w:r>
      <w:r w:rsidRPr="006C2CDF">
        <w:rPr>
          <w:rFonts w:asciiTheme="majorHAnsi" w:hAnsiTheme="majorHAnsi" w:cs="Courier New"/>
          <w:i/>
          <w:iCs/>
        </w:rPr>
        <w:t>interhamwe.</w:t>
      </w:r>
      <w:r w:rsidRPr="006C2CDF">
        <w:rPr>
          <w:rFonts w:asciiTheme="majorHAnsi" w:hAnsiTheme="majorHAnsi" w:cs="Courier New"/>
        </w:rPr>
        <w:t xml:space="preserve">  Cuando el último soldado belga puso pie en el vehículo de transporte, los radicales hutus entraron en el edificio y sacaron a rastras a las mujeres más jóvenes. Después de ser violadas eran asesinadas ante los ojos de sus padres, esposos e hijos. Posteriormente, comenzaron a disparar contra el edificio, lanzaron granadas por las ventanas, y tras cerrarlo herméticamente, le prendieron fuego. Según un informe posterior, solo sobrevivieron once tutsis de los dos mil. Estaba claro que los elegantes políticos y funcionarios de la ONU, vestidos con sus trajes caros hechos a medida, en sus lujosos despachos estaban muy lejos de los civiles muertos en la Escuela Técnica Oficial de los Padres Salesianos de Dom Bosco. (…) En contra de lo que reclamaba el general canadiense Romeo Dallaire, las fuerzas de UNAMIR fueron reducidas de 2.500 efectivos a solo 270 hombres en mitad de la carnicería en la que se había convertido Ruanda ante los </w:t>
      </w:r>
      <w:r w:rsidRPr="006C2CDF">
        <w:rPr>
          <w:rFonts w:asciiTheme="majorHAnsi" w:hAnsiTheme="majorHAnsi" w:cs="Courier New"/>
          <w:i/>
        </w:rPr>
        <w:t>imparciales</w:t>
      </w:r>
      <w:r w:rsidRPr="006C2CDF">
        <w:rPr>
          <w:rFonts w:asciiTheme="majorHAnsi" w:hAnsiTheme="majorHAnsi" w:cs="Courier New"/>
        </w:rPr>
        <w:t xml:space="preserve"> ojos de las Naciones Unidas. (…)</w:t>
      </w:r>
      <w:r>
        <w:rPr>
          <w:rFonts w:asciiTheme="majorHAnsi" w:hAnsiTheme="majorHAnsi" w:cs="Courier New"/>
        </w:rPr>
        <w:t xml:space="preserve"> </w:t>
      </w:r>
      <w:r w:rsidRPr="006C2CDF">
        <w:rPr>
          <w:rFonts w:asciiTheme="majorHAnsi" w:hAnsiTheme="majorHAnsi" w:cs="Courier New"/>
        </w:rPr>
        <w:t xml:space="preserve">Otro caso que sería denunciado fue el del juez Joseph Kovaruganda. El magistrado, un hutu moderado que pedía el fin de las matanzas, se encontraba junto a su familia bajo protección de un batallón de Ghana de UNAMIR. Kovaruganda fue capturado en su propia casa por milicianos hutus. Lo peor del caso es que mientras los hutus mutilaban al juez y violaban a su esposa y a sus dos hijas, de once y nueve años, los </w:t>
      </w:r>
      <w:r w:rsidRPr="00F86F4A">
        <w:rPr>
          <w:rFonts w:asciiTheme="majorHAnsi" w:hAnsiTheme="majorHAnsi" w:cs="Courier New"/>
          <w:i/>
        </w:rPr>
        <w:t>cascos azules</w:t>
      </w:r>
      <w:r w:rsidRPr="006C2CDF">
        <w:rPr>
          <w:rFonts w:asciiTheme="majorHAnsi" w:hAnsiTheme="majorHAnsi" w:cs="Courier New"/>
        </w:rPr>
        <w:t xml:space="preserve"> de Ghana reían y bebían con los verdugos fuera de la casa</w:t>
      </w:r>
      <w:r>
        <w:rPr>
          <w:rFonts w:asciiTheme="majorHAnsi" w:hAnsiTheme="majorHAnsi" w:cs="Courier New"/>
        </w:rPr>
        <w:t>.</w:t>
      </w:r>
      <w:r w:rsidRPr="006C2CDF">
        <w:rPr>
          <w:rStyle w:val="Refdenotaalpie"/>
          <w:rFonts w:asciiTheme="majorHAnsi" w:hAnsiTheme="majorHAnsi" w:cs="Courier New"/>
        </w:rPr>
        <w:footnoteReference w:id="299"/>
      </w:r>
      <w:r w:rsidRPr="006C2CDF">
        <w:rPr>
          <w:rFonts w:asciiTheme="majorHAnsi" w:hAnsiTheme="majorHAnsi" w:cs="Courier New"/>
        </w:rPr>
        <w:t xml:space="preserve"> Naciones Unidas confirmó este incidente en sus documentos oficiales sobre el papel de la ONU en el genocidio de Ruanda</w:t>
      </w:r>
      <w:r w:rsidRPr="006C2CDF">
        <w:rPr>
          <w:rStyle w:val="Refdenotaalpie"/>
          <w:rFonts w:asciiTheme="majorHAnsi" w:hAnsiTheme="majorHAnsi" w:cs="Courier New"/>
        </w:rPr>
        <w:footnoteReference w:id="300"/>
      </w:r>
      <w:r w:rsidRPr="006C2CDF">
        <w:rPr>
          <w:rFonts w:asciiTheme="majorHAnsi" w:hAnsiTheme="majorHAnsi" w:cs="Courier New"/>
        </w:rPr>
        <w:t>. (…)</w:t>
      </w:r>
      <w:r>
        <w:rPr>
          <w:rFonts w:asciiTheme="majorHAnsi" w:hAnsiTheme="majorHAnsi" w:cs="Courier New"/>
        </w:rPr>
        <w:t xml:space="preserve"> </w:t>
      </w:r>
      <w:r w:rsidRPr="006C2CDF">
        <w:rPr>
          <w:rFonts w:asciiTheme="majorHAnsi" w:hAnsiTheme="majorHAnsi" w:cs="Courier New"/>
        </w:rPr>
        <w:t xml:space="preserve">A finales de abril se estimaban ya las víctimas en más de cien mil personas. Las evidencias siguieron llegando hasta los despachos de la Primera Avenida en Nueva York, cuando, en mayo de 1994, el diario </w:t>
      </w:r>
      <w:r w:rsidRPr="006C2CDF">
        <w:rPr>
          <w:rFonts w:asciiTheme="majorHAnsi" w:hAnsiTheme="majorHAnsi" w:cs="Courier New"/>
          <w:i/>
          <w:iCs/>
        </w:rPr>
        <w:t xml:space="preserve">The New York Times </w:t>
      </w:r>
      <w:r w:rsidRPr="006C2CDF">
        <w:rPr>
          <w:rFonts w:asciiTheme="majorHAnsi" w:hAnsiTheme="majorHAnsi" w:cs="Courier New"/>
        </w:rPr>
        <w:t>describió cómo las milicias hutus arrojaban a las aguas del río Kagera los cuerpos de los tutsis asesinados. Estos flotaban río abajo hasta el lago Victoria. Una televisión filmó cómo varios cuerpos de tutsis que parecían niños eran disputados por los cocodrilos. El representante de Ruanda negó este hecho y protestó al ser incluido como prueba en un documento oficial de las Naciones Unidas</w:t>
      </w:r>
      <w:r w:rsidRPr="006C2CDF">
        <w:rPr>
          <w:rStyle w:val="Refdenotaalpie"/>
          <w:rFonts w:asciiTheme="majorHAnsi" w:hAnsiTheme="majorHAnsi" w:cs="Courier New"/>
        </w:rPr>
        <w:footnoteReference w:id="301"/>
      </w:r>
      <w:r w:rsidRPr="006C2CDF">
        <w:rPr>
          <w:rFonts w:asciiTheme="majorHAnsi" w:hAnsiTheme="majorHAnsi" w:cs="Courier New"/>
        </w:rPr>
        <w:t>. (…)</w:t>
      </w:r>
      <w:r>
        <w:rPr>
          <w:rFonts w:asciiTheme="majorHAnsi" w:hAnsiTheme="majorHAnsi" w:cs="Courier New"/>
        </w:rPr>
        <w:t xml:space="preserve"> </w:t>
      </w:r>
      <w:r w:rsidRPr="006C2CDF">
        <w:rPr>
          <w:rFonts w:asciiTheme="majorHAnsi" w:hAnsiTheme="majorHAnsi" w:cs="Courier New"/>
        </w:rPr>
        <w:t xml:space="preserve">Al principio, tras conocerse el alcance del genocidio y mientras las televisiones de todo el mundo mostraban las imágenes de cuerpos descabezados a machetazos, mujeres y niños quemados vivos y bebés descuartizados y empalados, el Departamento de Operaciones de Pacificación, después de </w:t>
      </w:r>
      <w:r w:rsidRPr="00E51AFB">
        <w:rPr>
          <w:rFonts w:asciiTheme="majorHAnsi" w:hAnsiTheme="majorHAnsi" w:cs="Courier New"/>
          <w:i/>
        </w:rPr>
        <w:t>condenar</w:t>
      </w:r>
      <w:r w:rsidRPr="006C2CDF">
        <w:rPr>
          <w:rFonts w:asciiTheme="majorHAnsi" w:hAnsiTheme="majorHAnsi" w:cs="Courier New"/>
        </w:rPr>
        <w:t xml:space="preserve"> el genocidio ocurrido, alegó que nunca se les había avisado de lo que podría suceder.  Misteriosamente, alguien consiguió filtrar el original del fax enviado por el general Romeo Dallaire a sus superiores en Nueva York, Kofi Annan e Iqbal Riza, avisándoles del genocidio que preparaban los hutus contra los tutsis. Iqbal Riza, más tarde, como forma de disculpa, y sobre montañas de </w:t>
      </w:r>
      <w:r w:rsidRPr="006C2CDF">
        <w:rPr>
          <w:rFonts w:asciiTheme="majorHAnsi" w:hAnsiTheme="majorHAnsi" w:cs="Courier New"/>
          <w:highlight w:val="lightGray"/>
        </w:rPr>
        <w:t>cadáveres de hombres, mujeres y niños tutsis masacrados por los hutus con el visto bueno de la ONU</w:t>
      </w:r>
      <w:r w:rsidRPr="006C2CDF">
        <w:rPr>
          <w:rFonts w:asciiTheme="majorHAnsi" w:hAnsiTheme="majorHAnsi" w:cs="Courier New"/>
        </w:rPr>
        <w:t xml:space="preserve">, arguyó que la misión de UNAMIR era la de </w:t>
      </w:r>
      <w:r w:rsidRPr="00E51AFB">
        <w:rPr>
          <w:rFonts w:asciiTheme="majorHAnsi" w:hAnsiTheme="majorHAnsi" w:cs="Courier New"/>
          <w:i/>
        </w:rPr>
        <w:t>ayudar, junto con las partes implicadas, a establecer zonas seguras de armas en la capital ruandesa y no ir en busca de armas ilegales</w:t>
      </w:r>
      <w:r>
        <w:rPr>
          <w:rFonts w:asciiTheme="majorHAnsi" w:hAnsiTheme="majorHAnsi" w:cs="Courier New"/>
        </w:rPr>
        <w:t>.</w:t>
      </w:r>
      <w:r w:rsidRPr="006C2CDF">
        <w:rPr>
          <w:rStyle w:val="Refdenotaalpie"/>
          <w:rFonts w:asciiTheme="majorHAnsi" w:hAnsiTheme="majorHAnsi" w:cs="Courier New"/>
        </w:rPr>
        <w:footnoteReference w:id="302"/>
      </w:r>
      <w:r w:rsidRPr="006C2CDF">
        <w:rPr>
          <w:rFonts w:asciiTheme="majorHAnsi" w:hAnsiTheme="majorHAnsi" w:cs="Courier New"/>
        </w:rPr>
        <w:t xml:space="preserve"> (…)</w:t>
      </w:r>
      <w:r>
        <w:rPr>
          <w:rFonts w:asciiTheme="majorHAnsi" w:hAnsiTheme="majorHAnsi" w:cs="Courier New"/>
        </w:rPr>
        <w:t xml:space="preserve"> </w:t>
      </w:r>
      <w:r w:rsidRPr="006C2CDF">
        <w:rPr>
          <w:rFonts w:asciiTheme="majorHAnsi" w:hAnsiTheme="majorHAnsi" w:cs="Courier New"/>
        </w:rPr>
        <w:t xml:space="preserve">La Comisión Parlamentaria del Senado belga criticaba específicamente el </w:t>
      </w:r>
      <w:r w:rsidRPr="00E51AFB">
        <w:rPr>
          <w:rFonts w:asciiTheme="majorHAnsi" w:hAnsiTheme="majorHAnsi" w:cs="Courier New"/>
          <w:i/>
        </w:rPr>
        <w:t>deficiente desarrollo de la Secretaría de la ONU y de su Departamento de Operaciones de Pacificació</w:t>
      </w:r>
      <w:r>
        <w:rPr>
          <w:rFonts w:asciiTheme="majorHAnsi" w:hAnsiTheme="majorHAnsi" w:cs="Courier New"/>
        </w:rPr>
        <w:t>n</w:t>
      </w:r>
      <w:r w:rsidRPr="006C2CDF">
        <w:rPr>
          <w:rFonts w:asciiTheme="majorHAnsi" w:hAnsiTheme="majorHAnsi" w:cs="Courier New"/>
        </w:rPr>
        <w:t xml:space="preserve"> en resolver la situación de Ruanda y concluía que tanto su secretario general, Butros-Gali, como su vicesecretario general, Kofi Annan, fueron responsables de los </w:t>
      </w:r>
      <w:r w:rsidRPr="00E51AFB">
        <w:rPr>
          <w:rFonts w:asciiTheme="majorHAnsi" w:hAnsiTheme="majorHAnsi" w:cs="Courier New"/>
          <w:i/>
        </w:rPr>
        <w:t>fallos</w:t>
      </w:r>
      <w:r>
        <w:rPr>
          <w:rFonts w:asciiTheme="majorHAnsi" w:hAnsiTheme="majorHAnsi" w:cs="Courier New"/>
        </w:rPr>
        <w:t xml:space="preserve"> </w:t>
      </w:r>
      <w:r w:rsidRPr="006C2CDF">
        <w:rPr>
          <w:rStyle w:val="Refdenotaalpie"/>
          <w:rFonts w:asciiTheme="majorHAnsi" w:hAnsiTheme="majorHAnsi" w:cs="Courier New"/>
        </w:rPr>
        <w:footnoteReference w:id="303"/>
      </w:r>
      <w:r w:rsidRPr="006C2CDF">
        <w:rPr>
          <w:rFonts w:asciiTheme="majorHAnsi" w:hAnsiTheme="majorHAnsi" w:cs="Courier New"/>
        </w:rPr>
        <w:t xml:space="preserve"> (…) El papel de la ONU es el de defender los principios del orden mundial, incluida la Convención contra el Genocidio, con el fin de proteger los intereses de la comunidad. Los altos funcionarios de la ONU (Butros-Gali, Annan, Riza, etc.) se negaron a asumir sus responsabilidades en el terrible fallo que supuso la muerte de casi un millón de personas, hombres, mujeres y niños. (…)</w:t>
      </w:r>
      <w:r>
        <w:rPr>
          <w:rFonts w:asciiTheme="majorHAnsi" w:hAnsiTheme="majorHAnsi" w:cs="Courier New"/>
        </w:rPr>
        <w:t xml:space="preserve"> </w:t>
      </w:r>
      <w:r w:rsidRPr="006C2CDF">
        <w:rPr>
          <w:rFonts w:asciiTheme="majorHAnsi" w:hAnsiTheme="majorHAnsi" w:cs="Courier New"/>
        </w:rPr>
        <w:t xml:space="preserve">En Bosnia, la ONU repitió el mismo error cometido en el país centroafricano. Las palabras de un magistrado del Tribunal Internacional de Crímenes de Guerra para la Antigua Yugoslavia lo calificaba afirmando categóricamente: </w:t>
      </w:r>
      <w:r w:rsidRPr="000868E5">
        <w:rPr>
          <w:rFonts w:asciiTheme="majorHAnsi" w:hAnsiTheme="majorHAnsi" w:cs="Courier New"/>
          <w:i/>
        </w:rPr>
        <w:t>Esta masacre [Srebrenica] es, de hecho, la peor matanza de civiles desde la Segunda Guerra Mundial. Y ocurre justo un año después del genocidio ruandés</w:t>
      </w:r>
      <w:r w:rsidRPr="006C2CDF">
        <w:rPr>
          <w:rFonts w:asciiTheme="majorHAnsi" w:hAnsiTheme="majorHAnsi" w:cs="Courier New"/>
        </w:rPr>
        <w:t xml:space="preserve">. En Ruanda, la ONU insistió en que su </w:t>
      </w:r>
      <w:r w:rsidRPr="000868E5">
        <w:rPr>
          <w:rFonts w:asciiTheme="majorHAnsi" w:hAnsiTheme="majorHAnsi" w:cs="Courier New"/>
          <w:i/>
        </w:rPr>
        <w:t>no intervención</w:t>
      </w:r>
      <w:r w:rsidRPr="006C2CDF">
        <w:rPr>
          <w:rFonts w:asciiTheme="majorHAnsi" w:hAnsiTheme="majorHAnsi" w:cs="Courier New"/>
        </w:rPr>
        <w:t xml:space="preserve"> era en defensa de su imparcialidad. Resultado: 800.000 muertos. En Srebrenica, la ONU insistió en mantener esa misma imparcialidad. Resultado: entre 7.000 y 8.000 muertos</w:t>
      </w:r>
      <w:r>
        <w:rPr>
          <w:rFonts w:asciiTheme="majorHAnsi" w:hAnsiTheme="majorHAnsi" w:cs="Courier New"/>
        </w:rPr>
        <w:t xml:space="preserve"> </w:t>
      </w:r>
      <w:r w:rsidRPr="006C2CDF">
        <w:rPr>
          <w:rStyle w:val="Refdenotaalpie"/>
          <w:rFonts w:asciiTheme="majorHAnsi" w:hAnsiTheme="majorHAnsi" w:cs="Courier New"/>
        </w:rPr>
        <w:footnoteReference w:id="304"/>
      </w:r>
      <w:r w:rsidRPr="006C2CDF">
        <w:rPr>
          <w:rFonts w:asciiTheme="majorHAnsi" w:hAnsiTheme="majorHAnsi" w:cs="Courier New"/>
        </w:rPr>
        <w:t xml:space="preserve"> (…) En marzo de 1993, las fuerzas serbias cercaron a más de 60.000 combatientes bosniomusulmanes en la ciudad de Srebrenica y consiguieron controlar el área</w:t>
      </w:r>
      <w:r>
        <w:rPr>
          <w:rFonts w:asciiTheme="majorHAnsi" w:hAnsiTheme="majorHAnsi" w:cs="Courier New"/>
        </w:rPr>
        <w:t>.</w:t>
      </w:r>
      <w:r w:rsidRPr="006C2CDF">
        <w:rPr>
          <w:rStyle w:val="Refdenotaalpie"/>
          <w:rFonts w:asciiTheme="majorHAnsi" w:hAnsiTheme="majorHAnsi" w:cs="Courier New"/>
        </w:rPr>
        <w:footnoteReference w:id="305"/>
      </w:r>
      <w:r w:rsidRPr="006C2CDF">
        <w:rPr>
          <w:rFonts w:asciiTheme="majorHAnsi" w:hAnsiTheme="majorHAnsi" w:cs="Courier New"/>
        </w:rPr>
        <w:t xml:space="preserve"> (…) La bandera azul de la Organización de las Naciones Unidas fue izada sobre la ciudad y un mes más tarde el Consejo de Seguridad adoptó la Resolución 819, declarando los 45 kilómetros cuadrados como un </w:t>
      </w:r>
      <w:r w:rsidRPr="000868E5">
        <w:rPr>
          <w:rFonts w:asciiTheme="majorHAnsi" w:hAnsiTheme="majorHAnsi" w:cs="Courier New"/>
          <w:i/>
        </w:rPr>
        <w:t>enclave protegido</w:t>
      </w:r>
      <w:r w:rsidRPr="006C2CDF">
        <w:rPr>
          <w:rFonts w:asciiTheme="majorHAnsi" w:hAnsiTheme="majorHAnsi" w:cs="Courier New"/>
        </w:rPr>
        <w:t xml:space="preserve"> de la ONU. Desde ese mismo momento, cientos de musulmanes que huían de la represión y las matanzas provocadas por los serbobosnios comenzaron a llegar a Srebrenica. (…)</w:t>
      </w:r>
      <w:r>
        <w:rPr>
          <w:rFonts w:asciiTheme="majorHAnsi" w:hAnsiTheme="majorHAnsi" w:cs="Courier New"/>
        </w:rPr>
        <w:t xml:space="preserve"> </w:t>
      </w:r>
      <w:r w:rsidRPr="006C2CDF">
        <w:rPr>
          <w:rFonts w:asciiTheme="majorHAnsi" w:hAnsiTheme="majorHAnsi" w:cs="Courier New"/>
        </w:rPr>
        <w:t>Después de todo, el Consejo de Seguridad había autorizado a UNPROFOR a llamar a la OTAN en caso de que alguna de las partes en el conflicto no respetase lo aprobado por el Consejo. (…)</w:t>
      </w:r>
      <w:r>
        <w:rPr>
          <w:rFonts w:asciiTheme="majorHAnsi" w:hAnsiTheme="majorHAnsi" w:cs="Courier New"/>
        </w:rPr>
        <w:t xml:space="preserve"> </w:t>
      </w:r>
      <w:r w:rsidRPr="006C2CDF">
        <w:rPr>
          <w:rFonts w:asciiTheme="majorHAnsi" w:hAnsiTheme="majorHAnsi" w:cs="Courier New"/>
        </w:rPr>
        <w:t>El jefe de los serbios, el general Ratko Mladic, no encontró ninguna resistencia y en pocos días sus fuerzas entraban en Srebrenica. El mismo día 11 de julio por la mañana, las tropas serbias comenzaron a separar a los hombres y adolescentes de las mujeres y niños musulmanes. Seguidamente, los soldados de Mladic se lanzaron a una carnicería y asesinaron a cerca de 7.000 musulmanes y deportaron a otros 40.000 hacia otras partes de Bosnia. (…)</w:t>
      </w:r>
      <w:r>
        <w:rPr>
          <w:rFonts w:asciiTheme="majorHAnsi" w:hAnsiTheme="majorHAnsi" w:cs="Courier New"/>
        </w:rPr>
        <w:t xml:space="preserve"> </w:t>
      </w:r>
      <w:r w:rsidRPr="006C2CDF">
        <w:rPr>
          <w:rFonts w:asciiTheme="majorHAnsi" w:hAnsiTheme="majorHAnsi" w:cs="Courier New"/>
        </w:rPr>
        <w:t>Miles de hombres fueron ejecutados y enterrados en fosas comunes, cientos de hombres fueron enterrados vivos, hombres y mujeres mutilados y masacrados, niños asesinados ante los ojos de sus madres, o abuelos obligados a apuñalar hasta la muerte a sus nietos»</w:t>
      </w:r>
      <w:r w:rsidRPr="006C2CDF">
        <w:rPr>
          <w:rStyle w:val="Refdenotaalpie"/>
          <w:rFonts w:asciiTheme="majorHAnsi" w:hAnsiTheme="majorHAnsi" w:cs="Courier New"/>
        </w:rPr>
        <w:footnoteReference w:id="306"/>
      </w:r>
      <w:r w:rsidRPr="006C2CDF">
        <w:rPr>
          <w:rFonts w:asciiTheme="majorHAnsi" w:hAnsiTheme="majorHAnsi" w:cs="Courier New"/>
        </w:rPr>
        <w:t xml:space="preserve"> (…)</w:t>
      </w:r>
      <w:r>
        <w:rPr>
          <w:rFonts w:asciiTheme="majorHAnsi" w:hAnsiTheme="majorHAnsi" w:cs="Courier New"/>
        </w:rPr>
        <w:t xml:space="preserve"> </w:t>
      </w:r>
      <w:r w:rsidRPr="006C2CDF">
        <w:rPr>
          <w:rFonts w:asciiTheme="majorHAnsi" w:hAnsiTheme="majorHAnsi" w:cs="Courier New"/>
        </w:rPr>
        <w:t xml:space="preserve">Un historiador holandés que escribió sobre la matanza describe al teniente coronel de los </w:t>
      </w:r>
      <w:r w:rsidRPr="006C2CDF">
        <w:rPr>
          <w:rFonts w:asciiTheme="majorHAnsi" w:hAnsiTheme="majorHAnsi" w:cs="Courier New"/>
          <w:i/>
        </w:rPr>
        <w:t>cascos azules</w:t>
      </w:r>
      <w:r w:rsidRPr="006C2CDF">
        <w:rPr>
          <w:rFonts w:asciiTheme="majorHAnsi" w:hAnsiTheme="majorHAnsi" w:cs="Courier New"/>
        </w:rPr>
        <w:t xml:space="preserve">, Ton Karremans, como un proserbio admirador de Ratko Mladic. Lo cierto es que el comandante holandés de UNPROFOR tenía cierta admiración a los serbios, y después de que estos entrasen en Srebrenica, Karremans solía reunirse con Mladic para brindar con champán. El oficial de </w:t>
      </w:r>
      <w:r w:rsidRPr="006C2CDF">
        <w:rPr>
          <w:rFonts w:asciiTheme="majorHAnsi" w:hAnsiTheme="majorHAnsi" w:cs="Courier New"/>
          <w:i/>
        </w:rPr>
        <w:t>cascos azules</w:t>
      </w:r>
      <w:r w:rsidRPr="006C2CDF">
        <w:rPr>
          <w:rFonts w:asciiTheme="majorHAnsi" w:hAnsiTheme="majorHAnsi" w:cs="Courier New"/>
        </w:rPr>
        <w:t xml:space="preserve"> definía al criminal Ratko Mladic como un </w:t>
      </w:r>
      <w:r w:rsidRPr="006C2CDF">
        <w:rPr>
          <w:rFonts w:asciiTheme="majorHAnsi" w:hAnsiTheme="majorHAnsi" w:cs="Courier New"/>
          <w:i/>
        </w:rPr>
        <w:t>brillante estratega</w:t>
      </w:r>
      <w:r w:rsidRPr="006C2CDF">
        <w:rPr>
          <w:rFonts w:asciiTheme="majorHAnsi" w:hAnsiTheme="majorHAnsi" w:cs="Courier New"/>
        </w:rPr>
        <w:t xml:space="preserve">  y catalogaba el ataque serbio sobre el </w:t>
      </w:r>
      <w:r w:rsidRPr="006C2CDF">
        <w:rPr>
          <w:rFonts w:asciiTheme="majorHAnsi" w:hAnsiTheme="majorHAnsi" w:cs="Courier New"/>
          <w:i/>
        </w:rPr>
        <w:t>enclave protegido</w:t>
      </w:r>
      <w:r w:rsidRPr="006C2CDF">
        <w:rPr>
          <w:rFonts w:asciiTheme="majorHAnsi" w:hAnsiTheme="majorHAnsi" w:cs="Courier New"/>
        </w:rPr>
        <w:t xml:space="preserve">  como </w:t>
      </w:r>
      <w:r w:rsidRPr="006C2CDF">
        <w:rPr>
          <w:rFonts w:asciiTheme="majorHAnsi" w:hAnsiTheme="majorHAnsi" w:cs="Courier New"/>
          <w:i/>
        </w:rPr>
        <w:t>una excelente operación militar</w:t>
      </w:r>
      <w:r w:rsidRPr="006C2CDF">
        <w:rPr>
          <w:rFonts w:asciiTheme="majorHAnsi" w:hAnsiTheme="majorHAnsi" w:cs="Courier New"/>
        </w:rPr>
        <w:t>. (…)</w:t>
      </w:r>
      <w:r>
        <w:rPr>
          <w:rFonts w:asciiTheme="majorHAnsi" w:hAnsiTheme="majorHAnsi" w:cs="Courier New"/>
        </w:rPr>
        <w:t xml:space="preserve"> </w:t>
      </w:r>
      <w:r w:rsidRPr="006C2CDF">
        <w:rPr>
          <w:rFonts w:asciiTheme="majorHAnsi" w:hAnsiTheme="majorHAnsi" w:cs="Courier New"/>
        </w:rPr>
        <w:t xml:space="preserve">El informe de 2002 realizado por el Gobierno holandés dejaba bien claro que los </w:t>
      </w:r>
      <w:r w:rsidRPr="006C2CDF">
        <w:rPr>
          <w:rFonts w:asciiTheme="majorHAnsi" w:hAnsiTheme="majorHAnsi" w:cs="Courier New"/>
          <w:i/>
        </w:rPr>
        <w:t>cascos azules</w:t>
      </w:r>
      <w:r w:rsidRPr="006C2CDF">
        <w:rPr>
          <w:rFonts w:asciiTheme="majorHAnsi" w:hAnsiTheme="majorHAnsi" w:cs="Courier New"/>
        </w:rPr>
        <w:t xml:space="preserve"> de ese país no habían sido los únicos responsables de la matanza de Srebrenica. Otros informes confirmaban también que los fallos eran extensibles a otros altos cargos de la ONU. El funcionario de la ONU con más rango en Bosnia entre 1993 y 1995 era el representante del secretario general, Yasushi Akashi. Frederick Fleitz, analista de la CIA y que había trabajado durante la presidencia de Bill Clinton como especialista en las Naciones Unidas, definía a Akashi como </w:t>
      </w:r>
      <w:r w:rsidRPr="006C2CDF">
        <w:rPr>
          <w:rFonts w:asciiTheme="majorHAnsi" w:hAnsiTheme="majorHAnsi" w:cs="Courier New"/>
          <w:i/>
        </w:rPr>
        <w:t>un funcionario japonés de las Naciones Unidas notoriamente inepto</w:t>
      </w:r>
      <w:r w:rsidRPr="006C2CDF">
        <w:rPr>
          <w:rFonts w:asciiTheme="majorHAnsi" w:hAnsiTheme="majorHAnsi" w:cs="Courier New"/>
        </w:rPr>
        <w:t>.</w:t>
      </w:r>
      <w:r w:rsidRPr="006C2CDF">
        <w:rPr>
          <w:rStyle w:val="Refdenotaalpie"/>
          <w:rFonts w:asciiTheme="majorHAnsi" w:hAnsiTheme="majorHAnsi" w:cs="Courier New"/>
        </w:rPr>
        <w:footnoteReference w:id="307"/>
      </w:r>
      <w:r w:rsidRPr="006C2CDF">
        <w:rPr>
          <w:rFonts w:asciiTheme="majorHAnsi" w:hAnsiTheme="majorHAnsi" w:cs="Courier New"/>
        </w:rPr>
        <w:t xml:space="preserve"> (…) [Existe un] documento secreto de la ONU que demuestra la connivencia entre el general jefe de los </w:t>
      </w:r>
      <w:r w:rsidRPr="006C2CDF">
        <w:rPr>
          <w:rFonts w:asciiTheme="majorHAnsi" w:hAnsiTheme="majorHAnsi" w:cs="Courier New"/>
          <w:i/>
        </w:rPr>
        <w:t>cascos azules</w:t>
      </w:r>
      <w:r w:rsidRPr="006C2CDF">
        <w:rPr>
          <w:rFonts w:asciiTheme="majorHAnsi" w:hAnsiTheme="majorHAnsi" w:cs="Courier New"/>
        </w:rPr>
        <w:t>, el francés Bernard Janvier, con las fuerzas serbobosnias del general Ratko Mladic. (…)</w:t>
      </w:r>
      <w:r>
        <w:rPr>
          <w:rFonts w:asciiTheme="majorHAnsi" w:hAnsiTheme="majorHAnsi" w:cs="Courier New"/>
        </w:rPr>
        <w:t xml:space="preserve"> </w:t>
      </w:r>
      <w:r w:rsidRPr="006C2CDF">
        <w:rPr>
          <w:rFonts w:asciiTheme="majorHAnsi" w:hAnsiTheme="majorHAnsi" w:cs="Courier New"/>
        </w:rPr>
        <w:t>Otro de los responsables de la matanza de Srebrenica sería el general Janvier, jefe de UNPROFOR. Desde el primer momento, el militar francés se había negado a pedir a la OTAN bombardeos selectivos de posiciones serbobosnias.</w:t>
      </w:r>
      <w:r>
        <w:rPr>
          <w:rFonts w:asciiTheme="majorHAnsi" w:hAnsiTheme="majorHAnsi" w:cs="Courier New"/>
        </w:rPr>
        <w:t xml:space="preserve">  </w:t>
      </w:r>
      <w:r w:rsidRPr="006C2CDF">
        <w:rPr>
          <w:rFonts w:asciiTheme="majorHAnsi" w:hAnsiTheme="majorHAnsi" w:cs="Courier New"/>
        </w:rPr>
        <w:t>Según una investigación posterior, Janvier había mantenido una reunión secreta con Ratko Mladic el 4 de junio de 1995, justo un mes antes de las matanzas en el enclave protegido. (…)</w:t>
      </w:r>
      <w:r>
        <w:rPr>
          <w:rFonts w:asciiTheme="majorHAnsi" w:hAnsiTheme="majorHAnsi" w:cs="Courier New"/>
        </w:rPr>
        <w:t xml:space="preserve"> </w:t>
      </w:r>
      <w:r w:rsidRPr="006C2CDF">
        <w:rPr>
          <w:rFonts w:asciiTheme="majorHAnsi" w:hAnsiTheme="majorHAnsi" w:cs="Courier New"/>
        </w:rPr>
        <w:t xml:space="preserve">En este caso, muchos funcionarios de la ONU veían a los musulmanes como los principales responsables de la invasión serbia del </w:t>
      </w:r>
      <w:r w:rsidRPr="006C2CDF">
        <w:rPr>
          <w:rFonts w:asciiTheme="majorHAnsi" w:hAnsiTheme="majorHAnsi" w:cs="Courier New"/>
          <w:i/>
        </w:rPr>
        <w:t>enclave protegido</w:t>
      </w:r>
      <w:r w:rsidRPr="006C2CDF">
        <w:rPr>
          <w:rFonts w:asciiTheme="majorHAnsi" w:hAnsiTheme="majorHAnsi" w:cs="Courier New"/>
        </w:rPr>
        <w:t xml:space="preserve">. Los altos mandos del batallón holandés de </w:t>
      </w:r>
      <w:r w:rsidRPr="006C2CDF">
        <w:rPr>
          <w:rFonts w:asciiTheme="majorHAnsi" w:hAnsiTheme="majorHAnsi" w:cs="Courier New"/>
          <w:i/>
        </w:rPr>
        <w:t>cascos azules</w:t>
      </w:r>
      <w:r w:rsidRPr="006C2CDF">
        <w:rPr>
          <w:rFonts w:asciiTheme="majorHAnsi" w:hAnsiTheme="majorHAnsi" w:cs="Courier New"/>
        </w:rPr>
        <w:t xml:space="preserve"> en Srebrenica veían a los bosniomusulmanes como </w:t>
      </w:r>
      <w:r w:rsidRPr="006C2CDF">
        <w:rPr>
          <w:rFonts w:asciiTheme="majorHAnsi" w:hAnsiTheme="majorHAnsi" w:cs="Courier New"/>
          <w:i/>
        </w:rPr>
        <w:t>gánsteres</w:t>
      </w:r>
      <w:r w:rsidRPr="006C2CDF">
        <w:rPr>
          <w:rFonts w:asciiTheme="majorHAnsi" w:hAnsiTheme="majorHAnsi" w:cs="Courier New"/>
        </w:rPr>
        <w:t xml:space="preserve"> y </w:t>
      </w:r>
      <w:r w:rsidRPr="006C2CDF">
        <w:rPr>
          <w:rFonts w:asciiTheme="majorHAnsi" w:hAnsiTheme="majorHAnsi" w:cs="Courier New"/>
          <w:i/>
        </w:rPr>
        <w:t>mercenarios</w:t>
      </w:r>
      <w:r w:rsidRPr="006C2CDF">
        <w:rPr>
          <w:rFonts w:asciiTheme="majorHAnsi" w:hAnsiTheme="majorHAnsi" w:cs="Courier New"/>
        </w:rPr>
        <w:t>. (…)</w:t>
      </w:r>
      <w:r>
        <w:rPr>
          <w:rFonts w:asciiTheme="majorHAnsi" w:hAnsiTheme="majorHAnsi" w:cs="Courier New"/>
        </w:rPr>
        <w:t xml:space="preserve"> </w:t>
      </w:r>
      <w:r w:rsidRPr="006C2CDF">
        <w:rPr>
          <w:rFonts w:asciiTheme="majorHAnsi" w:hAnsiTheme="majorHAnsi" w:cs="Courier New"/>
        </w:rPr>
        <w:t xml:space="preserve">En el campamento de las Naciones Unidas en Srebrenica, los </w:t>
      </w:r>
      <w:r w:rsidRPr="009F194E">
        <w:rPr>
          <w:rFonts w:asciiTheme="majorHAnsi" w:hAnsiTheme="majorHAnsi" w:cs="Courier New"/>
          <w:i/>
        </w:rPr>
        <w:t>cascos azules</w:t>
      </w:r>
      <w:r>
        <w:rPr>
          <w:rFonts w:asciiTheme="majorHAnsi" w:hAnsiTheme="majorHAnsi" w:cs="Courier New"/>
        </w:rPr>
        <w:t xml:space="preserve"> </w:t>
      </w:r>
      <w:r w:rsidRPr="006C2CDF">
        <w:rPr>
          <w:rFonts w:asciiTheme="majorHAnsi" w:hAnsiTheme="majorHAnsi" w:cs="Courier New"/>
        </w:rPr>
        <w:t xml:space="preserve">holandeses de UNPROFOR expulsaron a 239 musulmanes que se habían escondido allí de las matanzas serbias. El informe de la Organización de las Naciones Unidas de 1999 sobre su actuación en el </w:t>
      </w:r>
      <w:r w:rsidRPr="009F194E">
        <w:rPr>
          <w:rFonts w:asciiTheme="majorHAnsi" w:hAnsiTheme="majorHAnsi" w:cs="Courier New"/>
          <w:i/>
        </w:rPr>
        <w:t>enclave protegido</w:t>
      </w:r>
      <w:r w:rsidRPr="006C2CDF">
        <w:rPr>
          <w:rFonts w:asciiTheme="majorHAnsi" w:hAnsiTheme="majorHAnsi" w:cs="Courier New"/>
        </w:rPr>
        <w:t xml:space="preserve"> recoge que los 239 musulmanes no fueron entregados a las fuerzas serbias. Pero los hechos demuestran lo contrario.  El campamento estaba administrado por la ONU, la organización Médicos Sin Fronteras y el ACNUR, pero increíblemente el comandante holandés toma la decisión de expulsar a los 239 musulmanes. Solo a uno se le permitió quedarse, Hassan Nuhanovic, un bosniomusulmán que trabajó durante dos años de intérprete del batallón holandés.</w:t>
      </w:r>
      <w:r>
        <w:rPr>
          <w:rFonts w:asciiTheme="majorHAnsi" w:hAnsiTheme="majorHAnsi" w:cs="Courier New"/>
        </w:rPr>
        <w:t xml:space="preserve">  </w:t>
      </w:r>
      <w:r w:rsidRPr="006C2CDF">
        <w:rPr>
          <w:rFonts w:asciiTheme="majorHAnsi" w:hAnsiTheme="majorHAnsi" w:cs="Courier New"/>
        </w:rPr>
        <w:t xml:space="preserve">Nuhanovic pidió al mayor Franken que concediese protección también a su familia dentro del campamento, pero los </w:t>
      </w:r>
      <w:r w:rsidRPr="005C16E4">
        <w:rPr>
          <w:rFonts w:asciiTheme="majorHAnsi" w:hAnsiTheme="majorHAnsi" w:cs="Courier New"/>
          <w:i/>
        </w:rPr>
        <w:t>cascos azules</w:t>
      </w:r>
      <w:r w:rsidRPr="006C2CDF">
        <w:rPr>
          <w:rFonts w:asciiTheme="majorHAnsi" w:hAnsiTheme="majorHAnsi" w:cs="Courier New"/>
        </w:rPr>
        <w:t xml:space="preserve"> de la ONU rechazaron la petición. Nuhanovic no volvió a ver viva a su familia hasta que, en julio de 1996, forenses enviados por la ONU descubrieron los cadáveres de nueve miembros de la familia del intérprete, incluidos dos hijos de quince y diecisiete años, en una fosa común</w:t>
      </w:r>
      <w:r>
        <w:rPr>
          <w:rFonts w:asciiTheme="majorHAnsi" w:hAnsiTheme="majorHAnsi" w:cs="Courier New"/>
        </w:rPr>
        <w:t>.</w:t>
      </w:r>
      <w:r w:rsidRPr="006C2CDF">
        <w:rPr>
          <w:rStyle w:val="Refdenotaalpie"/>
          <w:rFonts w:asciiTheme="majorHAnsi" w:hAnsiTheme="majorHAnsi" w:cs="Courier New"/>
        </w:rPr>
        <w:footnoteReference w:id="308"/>
      </w:r>
      <w:r w:rsidRPr="006C2CDF">
        <w:rPr>
          <w:rFonts w:asciiTheme="majorHAnsi" w:hAnsiTheme="majorHAnsi" w:cs="Courier New"/>
        </w:rPr>
        <w:t xml:space="preserve"> En fosas cercanas se encontraban también los cadáveres de los 239 musulmanes que pidieron entre lágrimas ser protegidos por los soldados de la ONU de una muerte segura. (…) La ONU no detuvo los asesinatos masivos. Incluso el 23 de julio, el jefe del Centro de las Naciones Unidas para los Derechos Humanos en la antigua Yugoslavia, el diplomático peruano H. Wieland, afirmaba: </w:t>
      </w:r>
      <w:r w:rsidRPr="006C2CDF">
        <w:rPr>
          <w:rFonts w:asciiTheme="majorHAnsi" w:hAnsiTheme="majorHAnsi" w:cs="Courier New"/>
          <w:i/>
        </w:rPr>
        <w:t>Nosotros no hemos encontrado ni una sola prueba oral o que hayamos podido observar que nos muestre que allí [Srebrenica] se han cometido atrocidades</w:t>
      </w:r>
      <w:r w:rsidRPr="006C2CDF">
        <w:rPr>
          <w:rFonts w:asciiTheme="majorHAnsi" w:hAnsiTheme="majorHAnsi" w:cs="Courier New"/>
        </w:rPr>
        <w:t xml:space="preserve"> (…)</w:t>
      </w:r>
      <w:r>
        <w:rPr>
          <w:rFonts w:asciiTheme="majorHAnsi" w:hAnsiTheme="majorHAnsi" w:cs="Courier New"/>
        </w:rPr>
        <w:t xml:space="preserve"> </w:t>
      </w:r>
      <w:r w:rsidRPr="006C2CDF">
        <w:rPr>
          <w:rFonts w:asciiTheme="majorHAnsi" w:hAnsiTheme="majorHAnsi" w:cs="Courier New"/>
        </w:rPr>
        <w:t xml:space="preserve">Ruanda y Srebrenica eran dos lecciones que la ONU debía haber aprendido: 808.000 personas inocentes, hombres, mujeres, ancianos, niños y hasta recién nacidos murieron por dos palabras, </w:t>
      </w:r>
      <w:r w:rsidRPr="006C2CDF">
        <w:rPr>
          <w:rFonts w:asciiTheme="majorHAnsi" w:hAnsiTheme="majorHAnsi" w:cs="Courier New"/>
          <w:i/>
        </w:rPr>
        <w:t>neutralidad</w:t>
      </w:r>
      <w:r w:rsidRPr="006C2CDF">
        <w:rPr>
          <w:rFonts w:asciiTheme="majorHAnsi" w:hAnsiTheme="majorHAnsi" w:cs="Courier New"/>
        </w:rPr>
        <w:t xml:space="preserve"> e </w:t>
      </w:r>
      <w:r w:rsidRPr="006C2CDF">
        <w:rPr>
          <w:rFonts w:asciiTheme="majorHAnsi" w:hAnsiTheme="majorHAnsi" w:cs="Courier New"/>
          <w:i/>
        </w:rPr>
        <w:t>imparcialidad</w:t>
      </w:r>
      <w:r w:rsidRPr="006C2CDF">
        <w:rPr>
          <w:rFonts w:asciiTheme="majorHAnsi" w:hAnsiTheme="majorHAnsi" w:cs="Courier New"/>
        </w:rPr>
        <w:t xml:space="preserve">, que la ONU intentó llevar a cabo cerrando los ojos ante dos de los peores genocidios desarrollados desde la Segunda Guerra Mundial. (…) [En Somalía] la percepción que tenían los somalíes sobre las fuerzas de paz de la ONU cambió cuando el 13 de junio de 1993 una unidad de </w:t>
      </w:r>
      <w:r w:rsidRPr="006C2CDF">
        <w:rPr>
          <w:rFonts w:asciiTheme="majorHAnsi" w:hAnsiTheme="majorHAnsi" w:cs="Courier New"/>
          <w:i/>
        </w:rPr>
        <w:t>cascos azules</w:t>
      </w:r>
      <w:r w:rsidRPr="006C2CDF">
        <w:rPr>
          <w:rFonts w:asciiTheme="majorHAnsi" w:hAnsiTheme="majorHAnsi" w:cs="Courier New"/>
        </w:rPr>
        <w:t xml:space="preserve"> de Pakistán abrió fuego sobre una manifestación de civiles desarmados</w:t>
      </w:r>
      <w:r>
        <w:rPr>
          <w:rFonts w:asciiTheme="majorHAnsi" w:hAnsiTheme="majorHAnsi" w:cs="Courier New"/>
        </w:rPr>
        <w:t>.</w:t>
      </w:r>
      <w:r w:rsidRPr="006C2CDF">
        <w:rPr>
          <w:rStyle w:val="Refdenotaalpie"/>
          <w:rFonts w:asciiTheme="majorHAnsi" w:hAnsiTheme="majorHAnsi" w:cs="Courier New"/>
        </w:rPr>
        <w:footnoteReference w:id="309"/>
      </w:r>
      <w:r w:rsidRPr="006C2CDF">
        <w:rPr>
          <w:rFonts w:asciiTheme="majorHAnsi" w:hAnsiTheme="majorHAnsi" w:cs="Courier New"/>
        </w:rPr>
        <w:t xml:space="preserve"> Más de treinta personas perdieron la vida, incluidos mujeres y niños. (…)</w:t>
      </w:r>
      <w:r>
        <w:rPr>
          <w:rFonts w:asciiTheme="majorHAnsi" w:hAnsiTheme="majorHAnsi" w:cs="Courier New"/>
        </w:rPr>
        <w:t xml:space="preserve"> </w:t>
      </w:r>
      <w:r w:rsidRPr="006C2CDF">
        <w:rPr>
          <w:rFonts w:asciiTheme="majorHAnsi" w:hAnsiTheme="majorHAnsi" w:cs="Courier New"/>
        </w:rPr>
        <w:t xml:space="preserve">El primer escándalo estallaría en Bélgica en abril de 1997, cuando diversos medios de comunicación revelaron que paracaidistas destinados en la misión de UNOSOM en 1993 habían cometido atrocidades y torturado a jóvenes somalíes. El diario flamenco </w:t>
      </w:r>
      <w:r w:rsidRPr="006C2CDF">
        <w:rPr>
          <w:rFonts w:asciiTheme="majorHAnsi" w:hAnsiTheme="majorHAnsi" w:cs="Courier New"/>
          <w:i/>
          <w:iCs/>
        </w:rPr>
        <w:t xml:space="preserve">Het Laastse Nieuws </w:t>
      </w:r>
      <w:r w:rsidRPr="006C2CDF">
        <w:rPr>
          <w:rFonts w:asciiTheme="majorHAnsi" w:hAnsiTheme="majorHAnsi" w:cs="Courier New"/>
        </w:rPr>
        <w:t xml:space="preserve">publicó incluso las fotografías que mostraban a un soldado de la ONU orinando sobre el cadáver de un somalí. Una segunda imagen mostraba a un militar apretando su bota militar contra la cabeza de un somalí muerto o a otro </w:t>
      </w:r>
      <w:r w:rsidRPr="006C2CDF">
        <w:rPr>
          <w:rFonts w:asciiTheme="majorHAnsi" w:hAnsiTheme="majorHAnsi" w:cs="Courier New"/>
          <w:i/>
        </w:rPr>
        <w:t>casco azul</w:t>
      </w:r>
      <w:r w:rsidRPr="006C2CDF">
        <w:rPr>
          <w:rFonts w:asciiTheme="majorHAnsi" w:hAnsiTheme="majorHAnsi" w:cs="Courier New"/>
        </w:rPr>
        <w:t xml:space="preserve"> de Naciones Unidas obligando a un niño a tragar agua salada y sus propios vómitos. Bajo el titular </w:t>
      </w:r>
      <w:r w:rsidRPr="006C2CDF">
        <w:rPr>
          <w:rFonts w:asciiTheme="majorHAnsi" w:hAnsiTheme="majorHAnsi" w:cs="Courier New"/>
          <w:i/>
        </w:rPr>
        <w:t>Los paracaidistas de la vergüenza</w:t>
      </w:r>
      <w:r w:rsidRPr="006C2CDF">
        <w:rPr>
          <w:rFonts w:asciiTheme="majorHAnsi" w:hAnsiTheme="majorHAnsi" w:cs="Courier New"/>
        </w:rPr>
        <w:t xml:space="preserve">, utilizado por el diario </w:t>
      </w:r>
      <w:r w:rsidRPr="006C2CDF">
        <w:rPr>
          <w:rFonts w:asciiTheme="majorHAnsi" w:hAnsiTheme="majorHAnsi" w:cs="Courier New"/>
          <w:i/>
          <w:iCs/>
        </w:rPr>
        <w:t xml:space="preserve">La Dernière Heure, </w:t>
      </w:r>
      <w:r w:rsidRPr="006C2CDF">
        <w:rPr>
          <w:rFonts w:asciiTheme="majorHAnsi" w:hAnsiTheme="majorHAnsi" w:cs="Courier New"/>
        </w:rPr>
        <w:t>la imagen que ilustraba la noticia mostraba a dos soldados belgas de la ONU agarrando a un niño somalí por los pies y las manos y colocándolo sobre una fogata</w:t>
      </w:r>
      <w:r w:rsidRPr="006C2CDF">
        <w:rPr>
          <w:rFonts w:asciiTheme="majorHAnsi" w:hAnsiTheme="majorHAnsi" w:cs="Courier New"/>
          <w:i/>
          <w:iCs/>
        </w:rPr>
        <w:t xml:space="preserve">. </w:t>
      </w:r>
      <w:r w:rsidRPr="006C2CDF">
        <w:rPr>
          <w:rFonts w:asciiTheme="majorHAnsi" w:hAnsiTheme="majorHAnsi" w:cs="Courier New"/>
          <w:i/>
        </w:rPr>
        <w:t>Efectuaremos una evaluación crítica de su entrenamiento</w:t>
      </w:r>
      <w:r w:rsidRPr="006C2CDF">
        <w:rPr>
          <w:rFonts w:asciiTheme="majorHAnsi" w:hAnsiTheme="majorHAnsi" w:cs="Courier New"/>
        </w:rPr>
        <w:t xml:space="preserve">, aseguró en su día el jefe del Estado Mayor, almirante Willy Herteleer, que añadió que los responsables serían sometidos a un consejo de guerra. Claude Baert y Kurt Coelus, los dos </w:t>
      </w:r>
      <w:r w:rsidRPr="006C2CDF">
        <w:rPr>
          <w:rFonts w:asciiTheme="majorHAnsi" w:hAnsiTheme="majorHAnsi" w:cs="Courier New"/>
          <w:i/>
        </w:rPr>
        <w:t>cascos azules</w:t>
      </w:r>
      <w:r w:rsidRPr="006C2CDF">
        <w:rPr>
          <w:rFonts w:asciiTheme="majorHAnsi" w:hAnsiTheme="majorHAnsi" w:cs="Courier New"/>
        </w:rPr>
        <w:t xml:space="preserve"> que aparecen sujetando al niño somalí sobre la fogata, recibieron tan solo una reprimenda de sus superiores. (…)</w:t>
      </w:r>
      <w:r>
        <w:rPr>
          <w:rFonts w:asciiTheme="majorHAnsi" w:hAnsiTheme="majorHAnsi" w:cs="Courier New"/>
        </w:rPr>
        <w:t xml:space="preserve"> </w:t>
      </w:r>
      <w:r w:rsidRPr="006C2CDF">
        <w:rPr>
          <w:rFonts w:asciiTheme="majorHAnsi" w:hAnsiTheme="majorHAnsi" w:cs="Courier New"/>
        </w:rPr>
        <w:t xml:space="preserve">En octubre de 1995, un Tribunal Militar belga absolvió a nueve de sus soldados destinados en el batallón de su país en las fuerzas de la ONU en Somalia. Los nueve habían sido expedientados por </w:t>
      </w:r>
      <w:r w:rsidRPr="006C2CDF">
        <w:rPr>
          <w:rFonts w:asciiTheme="majorHAnsi" w:hAnsiTheme="majorHAnsi" w:cs="Courier New"/>
          <w:i/>
        </w:rPr>
        <w:t>malos tratos</w:t>
      </w:r>
      <w:r w:rsidRPr="006C2CDF">
        <w:rPr>
          <w:rFonts w:asciiTheme="majorHAnsi" w:hAnsiTheme="majorHAnsi" w:cs="Courier New"/>
        </w:rPr>
        <w:t xml:space="preserve"> a niños somalíes. Pero los casos de torturas por parte de las fuerzas de pacificación de la ONU no se detuvieron solo ahí. El batallón canadiense de los </w:t>
      </w:r>
      <w:r w:rsidRPr="006C2CDF">
        <w:rPr>
          <w:rFonts w:asciiTheme="majorHAnsi" w:hAnsiTheme="majorHAnsi" w:cs="Courier New"/>
          <w:i/>
        </w:rPr>
        <w:t>cascos azules</w:t>
      </w:r>
      <w:r w:rsidRPr="006C2CDF">
        <w:rPr>
          <w:rFonts w:asciiTheme="majorHAnsi" w:hAnsiTheme="majorHAnsi" w:cs="Courier New"/>
        </w:rPr>
        <w:t xml:space="preserve"> en Somalia también se vería implicado en graves casos de torturas. Una mañana, los ciudadanos de Canadá se despertaron con las fotografías en los periódicos de un soldado de su ejército, Clayton Matchee, torturando a un adolescente somalí de dieciséis años, Shidane Arone, durante la llamada operación Devolver la Esperanza. Arone fue torturado hasta la muerte durante el mes de marzo de 1993, en una casucha del ejército canadiense a las afueras de Mogadiscio. Según se supo después, las fotografías que aparecían en las portadas de todos los diarios habían sido tomadas por otro compañero de Matchee, Elvine Kyle Brown, de veinticinco años, miembro de los </w:t>
      </w:r>
      <w:r w:rsidRPr="006C2CDF">
        <w:rPr>
          <w:rFonts w:asciiTheme="majorHAnsi" w:hAnsiTheme="majorHAnsi" w:cs="Courier New"/>
          <w:i/>
        </w:rPr>
        <w:t>cascos azules</w:t>
      </w:r>
      <w:r w:rsidRPr="006C2CDF">
        <w:rPr>
          <w:rFonts w:asciiTheme="majorHAnsi" w:hAnsiTheme="majorHAnsi" w:cs="Courier New"/>
        </w:rPr>
        <w:t xml:space="preserve"> de Canadá en UNOSOM y testigo de las torturas. (…) </w:t>
      </w:r>
      <w:r w:rsidRPr="006C2CDF">
        <w:rPr>
          <w:rFonts w:asciiTheme="majorHAnsi" w:hAnsiTheme="majorHAnsi" w:cs="Courier New"/>
          <w:i/>
        </w:rPr>
        <w:t>Una gran parte de los soldados [canadienses] tenían relaciones con niñas; se controlaba el tráfico de drogas y armas; se cometían violaciones a mujeres, e incluso se asesinaba sin ningún tipo de control</w:t>
      </w:r>
      <w:r w:rsidRPr="006C2CDF">
        <w:rPr>
          <w:rFonts w:asciiTheme="majorHAnsi" w:hAnsiTheme="majorHAnsi" w:cs="Courier New"/>
        </w:rPr>
        <w:t xml:space="preserve">, afirmó el ex </w:t>
      </w:r>
      <w:r w:rsidRPr="006C2CDF">
        <w:rPr>
          <w:rFonts w:asciiTheme="majorHAnsi" w:hAnsiTheme="majorHAnsi" w:cs="Courier New"/>
          <w:i/>
        </w:rPr>
        <w:t>casco azul</w:t>
      </w:r>
      <w:r w:rsidRPr="006C2CDF">
        <w:rPr>
          <w:rFonts w:asciiTheme="majorHAnsi" w:hAnsiTheme="majorHAnsi" w:cs="Courier New"/>
        </w:rPr>
        <w:t xml:space="preserve"> Kyle Brown. </w:t>
      </w:r>
      <w:r w:rsidRPr="006C2CDF">
        <w:rPr>
          <w:rFonts w:asciiTheme="majorHAnsi" w:hAnsiTheme="majorHAnsi" w:cs="Courier New"/>
          <w:i/>
        </w:rPr>
        <w:t>En alguna ocasión, incluso, se acercaban mujeres a las puertas de nuestro destacamento para pedirnos comida, y si veíamos alguna que nos gustaba, sencillamente la deteníamos, la introducíamos en nuestros barracones y en la mayor parte de las ocasiones era violada. Después se la ponía en libertad con unas buenas raciones de comida y azúcar</w:t>
      </w:r>
      <w:r w:rsidRPr="006C2CDF">
        <w:rPr>
          <w:rFonts w:asciiTheme="majorHAnsi" w:hAnsiTheme="majorHAnsi" w:cs="Courier New"/>
        </w:rPr>
        <w:t>, explicaba fríamente Brown en la NBC. (…)</w:t>
      </w:r>
      <w:r>
        <w:rPr>
          <w:rFonts w:asciiTheme="majorHAnsi" w:hAnsiTheme="majorHAnsi" w:cs="Courier New"/>
        </w:rPr>
        <w:t xml:space="preserve"> </w:t>
      </w:r>
      <w:r w:rsidRPr="006C2CDF">
        <w:rPr>
          <w:rFonts w:asciiTheme="majorHAnsi" w:hAnsiTheme="majorHAnsi" w:cs="Courier New"/>
        </w:rPr>
        <w:t>Kyle Brown, paracaidista canadiense y testigo de esos abusos, relataba cómo se sucedían los asesinatos: «</w:t>
      </w:r>
      <w:r w:rsidRPr="006C2CDF">
        <w:rPr>
          <w:rFonts w:asciiTheme="majorHAnsi" w:hAnsiTheme="majorHAnsi" w:cs="Courier New"/>
          <w:i/>
        </w:rPr>
        <w:t>Cuando los soldados eran destinados a un puesto de guardia u observación, podían pasar horas sin hacer absolutamente nada, así es que algunos comenzaron a hacer guardias con rifles dotados de miras telescópicas. Cuando veían a un grupo de somalíes a lo lejos, se le controlaba a través de las miras y de vez en cuando disparaban, matando a uno. Muchas veces oíamos “le he dado, le he dado a uno”, y así un gran número de veces</w:t>
      </w:r>
      <w:r w:rsidRPr="006C2CDF">
        <w:rPr>
          <w:rFonts w:asciiTheme="majorHAnsi" w:hAnsiTheme="majorHAnsi" w:cs="Courier New"/>
        </w:rPr>
        <w:t xml:space="preserve">». Los </w:t>
      </w:r>
      <w:r w:rsidRPr="006C2CDF">
        <w:rPr>
          <w:rFonts w:asciiTheme="majorHAnsi" w:hAnsiTheme="majorHAnsi" w:cs="Courier New"/>
          <w:i/>
        </w:rPr>
        <w:t>cascos azules</w:t>
      </w:r>
      <w:r w:rsidRPr="006C2CDF">
        <w:rPr>
          <w:rFonts w:asciiTheme="majorHAnsi" w:hAnsiTheme="majorHAnsi" w:cs="Courier New"/>
        </w:rPr>
        <w:t xml:space="preserve"> de Canadá denominaban a esta práctica </w:t>
      </w:r>
      <w:r w:rsidRPr="006C2CDF">
        <w:rPr>
          <w:rFonts w:asciiTheme="majorHAnsi" w:hAnsiTheme="majorHAnsi" w:cs="Courier New"/>
          <w:i/>
        </w:rPr>
        <w:t>el disparo turco</w:t>
      </w:r>
      <w:r>
        <w:rPr>
          <w:rFonts w:asciiTheme="majorHAnsi" w:hAnsiTheme="majorHAnsi" w:cs="Courier New"/>
          <w:i/>
        </w:rPr>
        <w:t>.</w:t>
      </w:r>
      <w:r w:rsidRPr="006C2CDF">
        <w:rPr>
          <w:rStyle w:val="Refdenotaalpie"/>
          <w:rFonts w:asciiTheme="majorHAnsi" w:hAnsiTheme="majorHAnsi" w:cs="Courier New"/>
        </w:rPr>
        <w:footnoteReference w:id="310"/>
      </w:r>
      <w:r w:rsidRPr="006C2CDF">
        <w:rPr>
          <w:rFonts w:asciiTheme="majorHAnsi" w:hAnsiTheme="majorHAnsi" w:cs="Courier New"/>
        </w:rPr>
        <w:t xml:space="preserve"> Otra práctica llevada a cabo por los </w:t>
      </w:r>
      <w:r w:rsidRPr="006C2CDF">
        <w:rPr>
          <w:rFonts w:asciiTheme="majorHAnsi" w:hAnsiTheme="majorHAnsi" w:cs="Courier New"/>
          <w:i/>
        </w:rPr>
        <w:t>cascos azules</w:t>
      </w:r>
      <w:r w:rsidRPr="006C2CDF">
        <w:rPr>
          <w:rFonts w:asciiTheme="majorHAnsi" w:hAnsiTheme="majorHAnsi" w:cs="Courier New"/>
        </w:rPr>
        <w:t xml:space="preserve"> de Bélgica era el llamado </w:t>
      </w:r>
      <w:r w:rsidRPr="006C2CDF">
        <w:rPr>
          <w:rFonts w:asciiTheme="majorHAnsi" w:hAnsiTheme="majorHAnsi" w:cs="Courier New"/>
          <w:i/>
        </w:rPr>
        <w:t>submarino</w:t>
      </w:r>
      <w:r w:rsidRPr="006C2CDF">
        <w:rPr>
          <w:rFonts w:asciiTheme="majorHAnsi" w:hAnsiTheme="majorHAnsi" w:cs="Courier New"/>
        </w:rPr>
        <w:t>, que consistía en lanzar a niños que en su mayor parte no sabían nadar al río Juba. La diversión residía en saber cuánto aguantarían flotando hasta ser rescatados por otros somalíes</w:t>
      </w:r>
      <w:r>
        <w:rPr>
          <w:rFonts w:asciiTheme="majorHAnsi" w:hAnsiTheme="majorHAnsi" w:cs="Courier New"/>
        </w:rPr>
        <w:t>.</w:t>
      </w:r>
      <w:r w:rsidRPr="006C2CDF">
        <w:rPr>
          <w:rStyle w:val="Refdenotaalpie"/>
          <w:rFonts w:asciiTheme="majorHAnsi" w:hAnsiTheme="majorHAnsi" w:cs="Courier New"/>
        </w:rPr>
        <w:footnoteReference w:id="311"/>
      </w:r>
      <w:r w:rsidRPr="006C2CDF">
        <w:rPr>
          <w:rFonts w:asciiTheme="majorHAnsi" w:hAnsiTheme="majorHAnsi" w:cs="Courier New"/>
        </w:rPr>
        <w:t xml:space="preserve"> [Bosnia-Herzegovina y UNMIBH 1995-1996] El criminal de guerra Borislav Herat confesó ante el Tribunal Penal Internacional para la Antigua Yugoslavia que había violado y asesinado a veintitrés musulmanas en el Hotel Sonja, donde los serbios crearon una </w:t>
      </w:r>
      <w:r w:rsidRPr="006C2CDF">
        <w:rPr>
          <w:rFonts w:asciiTheme="majorHAnsi" w:hAnsiTheme="majorHAnsi" w:cs="Courier New"/>
          <w:i/>
        </w:rPr>
        <w:t>prisión</w:t>
      </w:r>
      <w:r w:rsidRPr="006C2CDF">
        <w:rPr>
          <w:rFonts w:asciiTheme="majorHAnsi" w:hAnsiTheme="majorHAnsi" w:cs="Courier New"/>
        </w:rPr>
        <w:t xml:space="preserve"> (prostíbulo) femenina para el disfrute de sus tropas. De hecho, Herat se fue de la lengua ante la fiscal Carla del Ponte y declaró durante el juicio que algunos de los clientes más asiduos del </w:t>
      </w:r>
      <w:r w:rsidRPr="006C2CDF">
        <w:rPr>
          <w:rFonts w:asciiTheme="majorHAnsi" w:hAnsiTheme="majorHAnsi" w:cs="Courier New"/>
          <w:i/>
        </w:rPr>
        <w:t>particular</w:t>
      </w:r>
      <w:r w:rsidRPr="006C2CDF">
        <w:rPr>
          <w:rFonts w:asciiTheme="majorHAnsi" w:hAnsiTheme="majorHAnsi" w:cs="Courier New"/>
        </w:rPr>
        <w:t xml:space="preserve"> hotel eran el coronel canadiense McKenzie, de las Naciones Unidas, y parte de su Estado Mayor.”</w:t>
      </w:r>
      <w:r w:rsidRPr="006C2CDF">
        <w:rPr>
          <w:rStyle w:val="Refdenotaalpie"/>
          <w:rFonts w:asciiTheme="majorHAnsi" w:hAnsiTheme="majorHAnsi" w:cs="Courier New"/>
        </w:rPr>
        <w:footnoteReference w:id="312"/>
      </w:r>
      <w:r w:rsidRPr="006C2CDF">
        <w:rPr>
          <w:rFonts w:asciiTheme="majorHAnsi" w:hAnsiTheme="majorHAnsi" w:cs="Courier New"/>
        </w:rPr>
        <w:t xml:space="preserve"> </w:t>
      </w:r>
    </w:p>
    <w:p w:rsidR="00512709" w:rsidRPr="006C2CDF" w:rsidRDefault="00512709" w:rsidP="008D79DC">
      <w:pPr>
        <w:pStyle w:val="NormalWeb"/>
        <w:spacing w:line="276" w:lineRule="auto"/>
        <w:jc w:val="both"/>
        <w:rPr>
          <w:rStyle w:val="Textoennegrita"/>
          <w:rFonts w:asciiTheme="majorHAnsi" w:hAnsiTheme="majorHAnsi" w:cs="Courier New"/>
          <w:b w:val="0"/>
          <w:sz w:val="22"/>
          <w:szCs w:val="22"/>
          <w:u w:val="single"/>
          <w:lang w:val="en-US"/>
        </w:rPr>
      </w:pPr>
    </w:p>
    <w:p w:rsidR="00215ECE" w:rsidRPr="006C2CDF" w:rsidRDefault="00215ECE" w:rsidP="008D79DC">
      <w:pPr>
        <w:pStyle w:val="NormalWeb"/>
        <w:spacing w:line="276" w:lineRule="auto"/>
        <w:jc w:val="both"/>
        <w:rPr>
          <w:rStyle w:val="Textoennegrita"/>
          <w:rFonts w:asciiTheme="majorHAnsi" w:hAnsiTheme="majorHAnsi" w:cs="Courier New"/>
          <w:b w:val="0"/>
          <w:sz w:val="22"/>
          <w:szCs w:val="22"/>
          <w:u w:val="single"/>
          <w:lang w:val="en-US"/>
        </w:rPr>
      </w:pPr>
    </w:p>
    <w:p w:rsidR="00C22479" w:rsidRPr="006C2CDF" w:rsidRDefault="00C22479" w:rsidP="00C22479">
      <w:pPr>
        <w:tabs>
          <w:tab w:val="left" w:pos="1950"/>
        </w:tabs>
        <w:jc w:val="both"/>
        <w:rPr>
          <w:rFonts w:asciiTheme="majorHAnsi" w:hAnsiTheme="majorHAnsi" w:cs="Courier New"/>
          <w:b/>
          <w:lang w:val="en-US"/>
        </w:rPr>
      </w:pPr>
      <w:r>
        <w:rPr>
          <w:rFonts w:asciiTheme="majorHAnsi" w:hAnsiTheme="majorHAnsi" w:cs="Courier New"/>
          <w:b/>
          <w:u w:val="single"/>
          <w:lang w:val="en-US"/>
        </w:rPr>
        <w:t>EVIDENCIA</w:t>
      </w:r>
      <w:r w:rsidRPr="006C2CDF">
        <w:rPr>
          <w:rFonts w:asciiTheme="majorHAnsi" w:hAnsiTheme="majorHAnsi" w:cs="Courier New"/>
          <w:b/>
          <w:u w:val="single"/>
          <w:lang w:val="en-US"/>
        </w:rPr>
        <w:t xml:space="preserve"> 7: </w:t>
      </w:r>
      <w:r>
        <w:rPr>
          <w:rFonts w:asciiTheme="majorHAnsi" w:hAnsiTheme="majorHAnsi" w:cs="Courier New"/>
          <w:b/>
          <w:u w:val="single"/>
          <w:lang w:val="en-US"/>
        </w:rPr>
        <w:t>COMPLICIDAD CON CRÍMENES DE LESA HUMANIDAD EN ASIA</w:t>
      </w:r>
    </w:p>
    <w:p w:rsidR="00566212" w:rsidRPr="006C2CDF" w:rsidRDefault="00566212"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First Post</w:t>
      </w:r>
      <w:r w:rsidRPr="006C2CDF">
        <w:rPr>
          <w:rStyle w:val="Textoennegrita"/>
          <w:rFonts w:asciiTheme="majorHAnsi" w:hAnsiTheme="majorHAnsi" w:cs="Courier New"/>
          <w:b w:val="0"/>
          <w:sz w:val="22"/>
          <w:szCs w:val="22"/>
          <w:lang w:val="en-US"/>
        </w:rPr>
        <w:t>: “</w:t>
      </w:r>
      <w:r w:rsidRPr="006C2CDF">
        <w:rPr>
          <w:rFonts w:asciiTheme="majorHAnsi" w:hAnsiTheme="majorHAnsi" w:cs="Courier New"/>
          <w:sz w:val="22"/>
          <w:szCs w:val="22"/>
          <w:lang w:val="en-US"/>
        </w:rPr>
        <w:t xml:space="preserve">In a rare admission of </w:t>
      </w:r>
      <w:r w:rsidRPr="006C2CDF">
        <w:rPr>
          <w:rFonts w:asciiTheme="majorHAnsi" w:hAnsiTheme="majorHAnsi" w:cs="Courier New"/>
          <w:i/>
          <w:sz w:val="22"/>
          <w:szCs w:val="22"/>
          <w:lang w:val="en-US"/>
        </w:rPr>
        <w:t>systemic failure</w:t>
      </w:r>
      <w:r w:rsidRPr="006C2CDF">
        <w:rPr>
          <w:rFonts w:asciiTheme="majorHAnsi" w:hAnsiTheme="majorHAnsi" w:cs="Courier New"/>
          <w:sz w:val="22"/>
          <w:szCs w:val="22"/>
          <w:lang w:val="en-US"/>
        </w:rPr>
        <w:t xml:space="preserve"> of the UN, its chief has said the world body had failed during the final stages of Sri Lanka's ethnic war in 2009 that saw military defeat of the LTTE. (…)</w:t>
      </w:r>
      <w:r w:rsidR="00AC76DE">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Ban said an internal review of UN action in Sri Lanka identified </w:t>
      </w:r>
      <w:r w:rsidRPr="006C2CDF">
        <w:rPr>
          <w:rFonts w:asciiTheme="majorHAnsi" w:hAnsiTheme="majorHAnsi" w:cs="Courier New"/>
          <w:i/>
          <w:sz w:val="22"/>
          <w:szCs w:val="22"/>
          <w:lang w:val="en-US"/>
        </w:rPr>
        <w:t>systemic failure</w:t>
      </w:r>
      <w:r w:rsidRPr="006C2CDF">
        <w:rPr>
          <w:rFonts w:asciiTheme="majorHAnsi" w:hAnsiTheme="majorHAnsi" w:cs="Courier New"/>
          <w:sz w:val="22"/>
          <w:szCs w:val="22"/>
          <w:lang w:val="en-US"/>
        </w:rPr>
        <w:t xml:space="preserve"> and that member states did not provide the organisation with support to meet the tasks they themselves had set and the UN system did not </w:t>
      </w:r>
      <w:r w:rsidRPr="006C2CDF">
        <w:rPr>
          <w:rFonts w:asciiTheme="majorHAnsi" w:hAnsiTheme="majorHAnsi" w:cs="Courier New"/>
          <w:i/>
          <w:sz w:val="22"/>
          <w:szCs w:val="22"/>
          <w:lang w:val="en-US"/>
        </w:rPr>
        <w:t>adapt properly or deliver fully</w:t>
      </w:r>
      <w:r w:rsidRPr="006C2CDF">
        <w:rPr>
          <w:rFonts w:asciiTheme="majorHAnsi" w:hAnsiTheme="majorHAnsi" w:cs="Courier New"/>
          <w:sz w:val="22"/>
          <w:szCs w:val="22"/>
          <w:lang w:val="en-US"/>
        </w:rPr>
        <w:t xml:space="preserve">. (…) In 2012, the Secretary-General had set up an Internal Review Panel (IRP) on UN actions in Sri Lanka. The IRP headed by Charles Petrie completed an eight-month study. (…) The Petrie panel came to be appointed as the UN operation in Sri Lanka faced criticism that it had failed to protect a large number of civilian deaths in the final battle. Sri Lanka government dismissed the Petrie report as </w:t>
      </w:r>
      <w:r w:rsidRPr="006C2CDF">
        <w:rPr>
          <w:rFonts w:asciiTheme="majorHAnsi" w:hAnsiTheme="majorHAnsi" w:cs="Courier New"/>
          <w:i/>
          <w:sz w:val="22"/>
          <w:szCs w:val="22"/>
          <w:lang w:val="en-US"/>
        </w:rPr>
        <w:t>unsubstantiated, erroneous and replete with conjecture and bias</w:t>
      </w:r>
      <w:r w:rsidRPr="006C2CDF">
        <w:rPr>
          <w:rFonts w:asciiTheme="majorHAnsi" w:hAnsiTheme="majorHAnsi" w:cs="Courier New"/>
          <w:sz w:val="22"/>
          <w:szCs w:val="22"/>
          <w:lang w:val="en-US"/>
        </w:rPr>
        <w:t>.  Military had eliminated rebel Tamil Tigers in 2009. Nearly three decades of ethnic conflict in Sri Lanka had left over 100,000 dead.</w:t>
      </w:r>
      <w:r w:rsidRPr="006C2CDF">
        <w:rPr>
          <w:rStyle w:val="Textoennegrita"/>
          <w:rFonts w:asciiTheme="majorHAnsi" w:hAnsiTheme="majorHAnsi" w:cs="Courier New"/>
          <w:b w:val="0"/>
          <w:sz w:val="22"/>
          <w:szCs w:val="22"/>
          <w:lang w:val="en-US"/>
        </w:rPr>
        <w:t>”</w:t>
      </w:r>
      <w:r w:rsidR="0044551D" w:rsidRPr="006C2CDF">
        <w:rPr>
          <w:rStyle w:val="Refdenotaalpie"/>
          <w:rFonts w:asciiTheme="majorHAnsi" w:hAnsiTheme="majorHAnsi" w:cs="Courier New"/>
          <w:bCs/>
          <w:sz w:val="22"/>
          <w:szCs w:val="22"/>
          <w:lang w:val="en-US"/>
        </w:rPr>
        <w:footnoteReference w:id="313"/>
      </w:r>
    </w:p>
    <w:p w:rsidR="00C91117" w:rsidRPr="004838EF" w:rsidRDefault="00C91117" w:rsidP="008D79DC">
      <w:pPr>
        <w:autoSpaceDE w:val="0"/>
        <w:autoSpaceDN w:val="0"/>
        <w:adjustRightInd w:val="0"/>
        <w:spacing w:after="0" w:line="240" w:lineRule="auto"/>
        <w:jc w:val="both"/>
        <w:rPr>
          <w:rStyle w:val="Textoennegrita"/>
          <w:rFonts w:asciiTheme="majorHAnsi" w:hAnsiTheme="majorHAnsi" w:cs="Courier New"/>
          <w:b w:val="0"/>
          <w:bCs w:val="0"/>
          <w:lang w:val="en-US"/>
        </w:rPr>
      </w:pPr>
      <w:r w:rsidRPr="006C2CDF">
        <w:rPr>
          <w:rStyle w:val="Textoennegrita"/>
          <w:rFonts w:asciiTheme="majorHAnsi" w:hAnsiTheme="majorHAnsi" w:cs="Courier New"/>
          <w:b w:val="0"/>
          <w:u w:val="single"/>
          <w:lang w:val="en-US"/>
        </w:rPr>
        <w:t>Suhas Chakma, director of Asian Centre for Human Rights</w:t>
      </w:r>
      <w:r w:rsidRPr="006C2CDF">
        <w:rPr>
          <w:rStyle w:val="Textoennegrita"/>
          <w:rFonts w:asciiTheme="majorHAnsi" w:hAnsiTheme="majorHAnsi" w:cs="Courier New"/>
          <w:b w:val="0"/>
          <w:lang w:val="en-US"/>
        </w:rPr>
        <w:t>: “</w:t>
      </w:r>
      <w:r w:rsidRPr="006C2CDF">
        <w:rPr>
          <w:rFonts w:asciiTheme="majorHAnsi" w:hAnsiTheme="majorHAnsi" w:cs="Courier New"/>
          <w:lang w:val="en-US"/>
        </w:rPr>
        <w:t>The United Nations must not ignore the call made by Ms Khaleda Zia. It is unacceptable that</w:t>
      </w:r>
      <w:r w:rsidR="0097535F" w:rsidRPr="006C2CDF">
        <w:rPr>
          <w:rFonts w:asciiTheme="majorHAnsi" w:hAnsiTheme="majorHAnsi" w:cs="Courier New"/>
          <w:lang w:val="en-US"/>
        </w:rPr>
        <w:t xml:space="preserve"> </w:t>
      </w:r>
      <w:r w:rsidRPr="006C2CDF">
        <w:rPr>
          <w:rFonts w:asciiTheme="majorHAnsi" w:hAnsiTheme="majorHAnsi" w:cs="Courier New"/>
          <w:lang w:val="en-US"/>
        </w:rPr>
        <w:t>the Government of Bangladesh should forward members of its death squad for UN peacekeeping.</w:t>
      </w:r>
      <w:r w:rsidR="004838EF">
        <w:rPr>
          <w:rFonts w:asciiTheme="majorHAnsi" w:hAnsiTheme="majorHAnsi" w:cs="Courier New"/>
          <w:lang w:val="en-US"/>
        </w:rPr>
        <w:t xml:space="preserve"> </w:t>
      </w:r>
      <w:r w:rsidRPr="006C2CDF">
        <w:rPr>
          <w:rFonts w:asciiTheme="majorHAnsi" w:hAnsiTheme="majorHAnsi" w:cs="Courier New"/>
          <w:lang w:val="en-US"/>
        </w:rPr>
        <w:t>It is equally unacceptable that the UN should accept the RAB personnel into UN peacekeeping</w:t>
      </w:r>
      <w:r w:rsidR="0097535F" w:rsidRPr="006C2CDF">
        <w:rPr>
          <w:rFonts w:asciiTheme="majorHAnsi" w:hAnsiTheme="majorHAnsi" w:cs="Courier New"/>
          <w:lang w:val="en-US"/>
        </w:rPr>
        <w:t xml:space="preserve"> </w:t>
      </w:r>
      <w:r w:rsidRPr="006C2CDF">
        <w:rPr>
          <w:rFonts w:asciiTheme="majorHAnsi" w:hAnsiTheme="majorHAnsi" w:cs="Courier New"/>
          <w:lang w:val="en-US"/>
        </w:rPr>
        <w:t>missions.</w:t>
      </w:r>
      <w:r w:rsidRPr="006C2CDF">
        <w:rPr>
          <w:rStyle w:val="Textoennegrita"/>
          <w:rFonts w:asciiTheme="majorHAnsi" w:hAnsiTheme="majorHAnsi" w:cs="Courier New"/>
          <w:b w:val="0"/>
          <w:lang w:val="en-US"/>
        </w:rPr>
        <w:t>”</w:t>
      </w:r>
      <w:r w:rsidR="008A3F59" w:rsidRPr="006C2CDF">
        <w:rPr>
          <w:rStyle w:val="Refdenotaalpie"/>
          <w:rFonts w:asciiTheme="majorHAnsi" w:hAnsiTheme="majorHAnsi" w:cs="Courier New"/>
          <w:bCs/>
          <w:lang w:val="en-US"/>
        </w:rPr>
        <w:footnoteReference w:id="314"/>
      </w:r>
    </w:p>
    <w:p w:rsidR="007A5C51" w:rsidRPr="006C2CDF" w:rsidRDefault="007A5C51" w:rsidP="008D79DC">
      <w:pPr>
        <w:pStyle w:val="NormalWeb"/>
        <w:spacing w:line="276" w:lineRule="auto"/>
        <w:jc w:val="both"/>
        <w:rPr>
          <w:rFonts w:asciiTheme="majorHAnsi" w:hAnsiTheme="majorHAnsi" w:cs="Courier New"/>
          <w:sz w:val="22"/>
          <w:szCs w:val="22"/>
          <w:u w:val="single"/>
          <w:lang w:val="en-US"/>
        </w:rPr>
      </w:pPr>
      <w:r w:rsidRPr="006C2CDF">
        <w:rPr>
          <w:rFonts w:asciiTheme="majorHAnsi" w:hAnsiTheme="majorHAnsi" w:cs="Courier New"/>
          <w:sz w:val="22"/>
          <w:szCs w:val="22"/>
          <w:u w:val="single"/>
          <w:lang w:val="en-US"/>
        </w:rPr>
        <w:t>Buddhist Tribunal on Human Rights:</w:t>
      </w:r>
      <w:r w:rsidRPr="006C2CDF">
        <w:rPr>
          <w:rFonts w:asciiTheme="majorHAnsi" w:hAnsiTheme="majorHAnsi" w:cs="Courier New"/>
          <w:sz w:val="22"/>
          <w:szCs w:val="22"/>
          <w:lang w:val="en-US"/>
        </w:rPr>
        <w:t xml:space="preserve"> “</w:t>
      </w:r>
      <w:r w:rsidR="00C43761" w:rsidRPr="006C2CDF">
        <w:rPr>
          <w:rFonts w:asciiTheme="majorHAnsi" w:hAnsiTheme="majorHAnsi" w:cs="Courier New"/>
          <w:sz w:val="22"/>
          <w:szCs w:val="22"/>
          <w:lang w:val="en-US"/>
        </w:rPr>
        <w:t xml:space="preserve">In the </w:t>
      </w:r>
      <w:r w:rsidR="00C43761" w:rsidRPr="006C2CDF">
        <w:rPr>
          <w:rFonts w:asciiTheme="majorHAnsi" w:hAnsiTheme="majorHAnsi" w:cs="Courier New"/>
          <w:i/>
          <w:sz w:val="22"/>
          <w:szCs w:val="22"/>
          <w:lang w:val="en-US"/>
        </w:rPr>
        <w:t>Case 02-2015 Myanmar Government</w:t>
      </w:r>
      <w:r w:rsidR="00C43761" w:rsidRPr="006C2CDF">
        <w:rPr>
          <w:rFonts w:asciiTheme="majorHAnsi" w:hAnsiTheme="majorHAnsi" w:cs="Courier New"/>
          <w:sz w:val="22"/>
          <w:szCs w:val="22"/>
          <w:lang w:val="en-US"/>
        </w:rPr>
        <w:t xml:space="preserve"> as well as in the </w:t>
      </w:r>
      <w:r w:rsidR="00C43761" w:rsidRPr="006C2CDF">
        <w:rPr>
          <w:rFonts w:asciiTheme="majorHAnsi" w:hAnsiTheme="majorHAnsi" w:cs="Courier New"/>
          <w:i/>
          <w:sz w:val="22"/>
          <w:szCs w:val="22"/>
          <w:lang w:val="en-US"/>
        </w:rPr>
        <w:t>Case 18-2016 State Sangha</w:t>
      </w:r>
      <w:r w:rsidR="00C43761" w:rsidRPr="006C2CDF">
        <w:rPr>
          <w:rFonts w:asciiTheme="majorHAnsi" w:hAnsiTheme="majorHAnsi" w:cs="Courier New"/>
          <w:sz w:val="22"/>
          <w:szCs w:val="22"/>
          <w:lang w:val="en-US"/>
        </w:rPr>
        <w:t xml:space="preserve">, it is evidenced that Myanmar government was conducting genocide, ethnic cleansing and crimes against humanity with total impunity, since the United Nations refused to investigate about this issue, </w:t>
      </w:r>
      <w:r w:rsidR="00AF3260" w:rsidRPr="006C2CDF">
        <w:rPr>
          <w:rFonts w:asciiTheme="majorHAnsi" w:hAnsiTheme="majorHAnsi" w:cs="Courier New"/>
          <w:sz w:val="22"/>
          <w:szCs w:val="22"/>
          <w:lang w:val="en-US"/>
        </w:rPr>
        <w:t xml:space="preserve">when </w:t>
      </w:r>
      <w:r w:rsidR="00C43761" w:rsidRPr="006C2CDF">
        <w:rPr>
          <w:rFonts w:asciiTheme="majorHAnsi" w:hAnsiTheme="majorHAnsi" w:cs="Courier New"/>
          <w:sz w:val="22"/>
          <w:szCs w:val="22"/>
          <w:lang w:val="en-US"/>
        </w:rPr>
        <w:t>ignoring petitions and requests by jurists and human rights activists from all over the world.</w:t>
      </w:r>
      <w:r w:rsidRPr="006C2CDF">
        <w:rPr>
          <w:rFonts w:asciiTheme="majorHAnsi" w:hAnsiTheme="majorHAnsi" w:cs="Courier New"/>
          <w:sz w:val="22"/>
          <w:szCs w:val="22"/>
          <w:lang w:val="en-US"/>
        </w:rPr>
        <w:t>.”</w:t>
      </w:r>
    </w:p>
    <w:p w:rsidR="007A5C51" w:rsidRPr="006C2CDF" w:rsidRDefault="007A5C51"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 xml:space="preserve">Casey Coates Danson: </w:t>
      </w:r>
      <w:r w:rsidRPr="006C2CDF">
        <w:rPr>
          <w:rFonts w:asciiTheme="majorHAnsi" w:hAnsiTheme="majorHAnsi" w:cs="Courier New"/>
          <w:sz w:val="22"/>
          <w:szCs w:val="22"/>
          <w:lang w:val="en-US"/>
        </w:rPr>
        <w:t xml:space="preserve">“Daw Aung San Suu Kyi, one of the world’s genuine heroes, won democracy for her country, culminating in historic elections in November that her party won in a landslide. As winner, Aung San Suu Kyi is also inheriting the worst ethnic cleansing you’ve never heard of, Myanmar’s destruction of a Muslim minority called the Rohingya.  A recent Yale study suggested that the abuse of the more than one million Rohingya may amount to genocide; at the least, a confidential United Nations report to the Security Council says it may constitute </w:t>
      </w:r>
      <w:r w:rsidRPr="006C2CDF">
        <w:rPr>
          <w:rFonts w:asciiTheme="majorHAnsi" w:hAnsiTheme="majorHAnsi" w:cs="Courier New"/>
          <w:i/>
          <w:sz w:val="22"/>
          <w:szCs w:val="22"/>
          <w:highlight w:val="lightGray"/>
          <w:lang w:val="en-US"/>
        </w:rPr>
        <w:t>crimes against humanity under international criminal law</w:t>
      </w:r>
      <w:r w:rsidRPr="006C2CDF">
        <w:rPr>
          <w:rFonts w:asciiTheme="majorHAnsi" w:hAnsiTheme="majorHAnsi" w:cs="Courier New"/>
          <w:i/>
          <w:sz w:val="22"/>
          <w:szCs w:val="22"/>
          <w:lang w:val="en-US"/>
        </w:rPr>
        <w:t>.</w:t>
      </w:r>
      <w:r w:rsidRPr="006C2CDF">
        <w:rPr>
          <w:rFonts w:asciiTheme="majorHAnsi" w:hAnsiTheme="majorHAnsi" w:cs="Courier New"/>
          <w:sz w:val="22"/>
          <w:szCs w:val="22"/>
          <w:lang w:val="en-US"/>
        </w:rPr>
        <w:t xml:space="preserve"> Yet Aung San Suu Kyi seems to plan to continue this Myanmar version of apartheid. She is now a politician, and oppressing a minority like the Rohingya (…) Children near their homes in one of the concentration camps where Myanmar has locked away a Muslim minority called the Rohingya. (…)  What all this means in practical terms is that Muhammad Karim is dead at 14.  Muhammad lived in a giant concentration camp with tens of thousands of Rohingya. </w:t>
      </w:r>
      <w:r w:rsidRPr="00167AB3">
        <w:rPr>
          <w:rFonts w:asciiTheme="majorHAnsi" w:hAnsiTheme="majorHAnsi" w:cs="Courier New"/>
          <w:sz w:val="22"/>
          <w:szCs w:val="22"/>
          <w:lang w:val="en-US"/>
        </w:rPr>
        <w:t>The government has taken away citizenship and statehood</w:t>
      </w:r>
      <w:r w:rsidRPr="006C2CDF">
        <w:rPr>
          <w:rFonts w:asciiTheme="majorHAnsi" w:hAnsiTheme="majorHAnsi" w:cs="Courier New"/>
          <w:sz w:val="22"/>
          <w:szCs w:val="22"/>
          <w:lang w:val="en-US"/>
        </w:rPr>
        <w:t xml:space="preserve"> from the Rohingya over the years, and they are deprived of free movement. Muhammad wanted to sneak away by boat, paying human traffickers to join a tide of desperate Rohingya boat people seeking passage to Malaysia. </w:t>
      </w:r>
      <w:r w:rsidRPr="006C2CDF">
        <w:rPr>
          <w:rFonts w:asciiTheme="majorHAnsi" w:hAnsiTheme="majorHAnsi" w:cs="Courier New"/>
          <w:i/>
          <w:sz w:val="22"/>
          <w:szCs w:val="22"/>
          <w:lang w:val="en-US"/>
        </w:rPr>
        <w:t>We wouldn’t let him, because it was too dangerous,</w:t>
      </w:r>
      <w:r w:rsidRPr="006C2CDF">
        <w:rPr>
          <w:rFonts w:asciiTheme="majorHAnsi" w:hAnsiTheme="majorHAnsi" w:cs="Courier New"/>
          <w:sz w:val="22"/>
          <w:szCs w:val="22"/>
          <w:lang w:val="en-US"/>
        </w:rPr>
        <w:t xml:space="preserve"> said his mother, Sara Hatu.  Then Muhammad suffered a scratch on his heel. Nobody thought much about it, but soon he had trouble opening his jaw.  He apparently had caught tetanus. Like most of the children in the concentration camp, he wasn’t able to get vaccinations, including a simple tetanus shot.  After he got sick, the local medical assistants and the on-and-off clinic couldn’t help him. Finally his mother got special permission for him to leave the camp to be hospitalized, but by then it was too late. </w:t>
      </w:r>
      <w:r w:rsidRPr="006C2CDF">
        <w:rPr>
          <w:rFonts w:asciiTheme="majorHAnsi" w:hAnsiTheme="majorHAnsi" w:cs="Courier New"/>
          <w:i/>
          <w:sz w:val="22"/>
          <w:szCs w:val="22"/>
          <w:lang w:val="en-US"/>
        </w:rPr>
        <w:t>After two days, he came back as a corpse,</w:t>
      </w:r>
      <w:r w:rsidRPr="006C2CDF">
        <w:rPr>
          <w:rFonts w:asciiTheme="majorHAnsi" w:hAnsiTheme="majorHAnsi" w:cs="Courier New"/>
          <w:sz w:val="22"/>
          <w:szCs w:val="22"/>
          <w:lang w:val="en-US"/>
        </w:rPr>
        <w:t xml:space="preserve"> his mother said.  A hundred feet from his hut, another family is also mourning. Bildar Begum, a 20-year-old woman, contracted hepatitis A, according to neighbors. Hepatitis A is normally not life-threatening, but she, too, couldn’t get the medical help she needed, and so she died late last year, leaving a 2-year-old son, Hirol.  </w:t>
      </w:r>
      <w:r w:rsidRPr="006C2CDF">
        <w:rPr>
          <w:rFonts w:asciiTheme="majorHAnsi" w:hAnsiTheme="majorHAnsi" w:cs="Courier New"/>
          <w:i/>
          <w:sz w:val="22"/>
          <w:szCs w:val="22"/>
          <w:lang w:val="en-US"/>
        </w:rPr>
        <w:t>If she was not Rohingya, she would surely still be alive, I can say that 100 percent,</w:t>
      </w:r>
      <w:r w:rsidRPr="006C2CDF">
        <w:rPr>
          <w:rFonts w:asciiTheme="majorHAnsi" w:hAnsiTheme="majorHAnsi" w:cs="Courier New"/>
          <w:sz w:val="22"/>
          <w:szCs w:val="22"/>
          <w:lang w:val="en-US"/>
        </w:rPr>
        <w:t xml:space="preserve"> said Enus Monir, a community leader.  And now Hirol is starving: At 28 months, he weighs just 19 pounds. On the World Health Organization weight-to-age sheets, he is off the charts. The minimum on the charts is the third percentile, and Hirol is far below that.  Some of the families in the camp have substantial savings in the banks in Sittwe a few miles away. But because they have been locked up since 2012, they can’t access their own bank accounts to feed their families. (…) The global response has been pathetic. Partly that’s because Myanmar makes it difficult for aid groups and journalists to see the Rohingya, so that they are largely invisible.  The United Nations has been dysfunctional in Myanmar. Another internal U.N. document shared with me (both provided by a critic of U.N. passivity on the issue) warns that U.N. staff members in Myanmar are feuding with one another and it raises </w:t>
      </w:r>
      <w:r w:rsidRPr="006C2CDF">
        <w:rPr>
          <w:rFonts w:asciiTheme="majorHAnsi" w:hAnsiTheme="majorHAnsi" w:cs="Courier New"/>
          <w:i/>
          <w:sz w:val="22"/>
          <w:szCs w:val="22"/>
          <w:highlight w:val="lightGray"/>
          <w:lang w:val="en-US"/>
        </w:rPr>
        <w:t>the question of possible complicity of the U.N. in potential crimes against humanity.</w:t>
      </w:r>
      <w:r w:rsidRPr="006C2CDF">
        <w:rPr>
          <w:rFonts w:asciiTheme="majorHAnsi" w:hAnsiTheme="majorHAnsi" w:cs="Courier New"/>
          <w:sz w:val="22"/>
          <w:szCs w:val="22"/>
          <w:lang w:val="en-US"/>
        </w:rPr>
        <w:t xml:space="preserve"> (…)</w:t>
      </w:r>
      <w:r w:rsidR="00167AB3">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Yet aid groups have been barred from many areas, and the systematic destruction of the Rohingya remains one of the 21st century’s most neglected human rights catastrophes.  The Myanmar government is not only oppressing individuals; it is also trying to eradicate the Rohingya people as an ethnic group, by claiming that it does not exist. The authorities don’t use the word Rohingya and claim that these are just illegal immigrants from Bangladesh (this is preposterous; historical documents refer to the Rohingya). In November, the government arrested five men simply for printing a 2016 calendar making references to the Rohingya as an ethnic group.  Aung San Suu Kyi avoids even saying </w:t>
      </w:r>
      <w:r w:rsidRPr="006C2CDF">
        <w:rPr>
          <w:rFonts w:asciiTheme="majorHAnsi" w:hAnsiTheme="majorHAnsi" w:cs="Courier New"/>
          <w:i/>
          <w:sz w:val="22"/>
          <w:szCs w:val="22"/>
          <w:lang w:val="en-US"/>
        </w:rPr>
        <w:t>Rohingya.</w:t>
      </w:r>
      <w:r w:rsidRPr="006C2CDF">
        <w:rPr>
          <w:rFonts w:asciiTheme="majorHAnsi" w:hAnsiTheme="majorHAnsi" w:cs="Courier New"/>
          <w:sz w:val="22"/>
          <w:szCs w:val="22"/>
          <w:lang w:val="en-US"/>
        </w:rPr>
        <w:t xml:space="preserve"> The United States Embassy in Myanmar likewise seems to sidestep the word in its official statements, a cringeworthy capitulation. (…)</w:t>
      </w:r>
      <w:r w:rsidR="00742AD1">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An enormous amount has gone right in Myanmar in recent years, especially the rise of democracy. But that same rise of democracy has also empowered racist and xenophobic demagoguery, making the problems of the Rohingya harder to solve. In the recent Myanmar elections, Aung San Suu Kyi’s party refused to nominate a single Muslim candidate. (…) there is something particularly horrifying about a government deliberately targeting an ethnic group for destruction, locking its members in concentration camps and denying them livelihood, education and health care. When kids are dying in concentration camps, after being confined there because of their ethnicity, that’s not just one more problem of global poverty. It’s a crime against humanity, and addressing it is the responsibility of all humanity.”</w:t>
      </w:r>
      <w:r w:rsidRPr="006C2CDF">
        <w:rPr>
          <w:rStyle w:val="Refdenotaalpie"/>
          <w:rFonts w:asciiTheme="majorHAnsi" w:hAnsiTheme="majorHAnsi" w:cs="Courier New"/>
          <w:sz w:val="22"/>
          <w:szCs w:val="22"/>
          <w:lang w:val="en-US"/>
        </w:rPr>
        <w:footnoteReference w:id="315"/>
      </w:r>
    </w:p>
    <w:p w:rsidR="007A5C51" w:rsidRPr="006C2CDF" w:rsidRDefault="007A5C51" w:rsidP="008D79DC">
      <w:pPr>
        <w:pStyle w:val="NormalWeb"/>
        <w:spacing w:line="276" w:lineRule="auto"/>
        <w:jc w:val="both"/>
        <w:rPr>
          <w:rStyle w:val="apple-converted-space"/>
          <w:rFonts w:asciiTheme="majorHAnsi" w:hAnsiTheme="majorHAnsi" w:cs="Courier New"/>
          <w:sz w:val="22"/>
          <w:szCs w:val="22"/>
          <w:lang w:val="en-US"/>
        </w:rPr>
      </w:pPr>
      <w:r w:rsidRPr="006C2CDF">
        <w:rPr>
          <w:rFonts w:asciiTheme="majorHAnsi" w:hAnsiTheme="majorHAnsi" w:cs="Courier New"/>
          <w:sz w:val="22"/>
          <w:szCs w:val="22"/>
          <w:u w:val="single"/>
          <w:lang w:val="en-US"/>
        </w:rPr>
        <w:t>The Buddhist Channel:</w:t>
      </w:r>
      <w:r w:rsidRPr="006C2CDF">
        <w:rPr>
          <w:rFonts w:asciiTheme="majorHAnsi" w:hAnsiTheme="majorHAnsi" w:cs="Courier New"/>
          <w:sz w:val="22"/>
          <w:szCs w:val="22"/>
          <w:lang w:val="en-US"/>
        </w:rPr>
        <w:t xml:space="preserve"> “We paid serious attention to the briefing by the UN Special Envoy Mr. Ibrahim Gambari to the United Nations Security Council on March 18, 2008 on Burma.   Since his recommendations to the Burmese military junta have been flatly rejected on this and every one of his previous trips, we believed Mr. Gambari would report this failure truly. We hoped he would ask the Council to strengthen the mandate of the Secretary-General in pressuring the junta for an all party-inclusive, transparent and democratic process of national reconciliation in our country.    However, to our surprise and sadness, he misled the Council. From the perspective of the people of Burma, he altered his mission from </w:t>
      </w:r>
      <w:r w:rsidRPr="006C2CDF">
        <w:rPr>
          <w:rFonts w:asciiTheme="majorHAnsi" w:hAnsiTheme="majorHAnsi" w:cs="Courier New"/>
          <w:i/>
          <w:sz w:val="22"/>
          <w:szCs w:val="22"/>
          <w:lang w:val="en-US"/>
        </w:rPr>
        <w:t>pressuring or persuading the military junta in Burma to create a credible process of constitution writing and engage in a meaningful and time-bound dialogue with our leader Daw Aung San Suu Kyi</w:t>
      </w:r>
      <w:r w:rsidRPr="006C2CDF">
        <w:rPr>
          <w:rFonts w:asciiTheme="majorHAnsi" w:hAnsiTheme="majorHAnsi" w:cs="Courier New"/>
          <w:sz w:val="22"/>
          <w:szCs w:val="22"/>
          <w:lang w:val="en-US"/>
        </w:rPr>
        <w:t xml:space="preserve">.  Instead, it now appears he is </w:t>
      </w:r>
      <w:r w:rsidRPr="006C2CDF">
        <w:rPr>
          <w:rFonts w:asciiTheme="majorHAnsi" w:hAnsiTheme="majorHAnsi" w:cs="Courier New"/>
          <w:i/>
          <w:sz w:val="22"/>
          <w:szCs w:val="22"/>
          <w:lang w:val="en-US"/>
        </w:rPr>
        <w:t>supporting the one-sided acts of the military junta and suggesting that democracy forces surrender</w:t>
      </w:r>
      <w:r w:rsidRPr="006C2CDF">
        <w:rPr>
          <w:rFonts w:asciiTheme="majorHAnsi" w:hAnsiTheme="majorHAnsi" w:cs="Courier New"/>
          <w:sz w:val="22"/>
          <w:szCs w:val="22"/>
          <w:lang w:val="en-US"/>
        </w:rPr>
        <w:t xml:space="preserve">. We have been 100% supportive of the UN efforts on Burma, but we object Mr. Gambari for misleading the world body in favor of the Burmese military junta.  We are also disappointed that the </w:t>
      </w:r>
      <w:r w:rsidRPr="00540531">
        <w:rPr>
          <w:rFonts w:asciiTheme="majorHAnsi" w:hAnsiTheme="majorHAnsi" w:cs="Courier New"/>
          <w:b/>
          <w:sz w:val="22"/>
          <w:szCs w:val="22"/>
          <w:lang w:val="en-US"/>
        </w:rPr>
        <w:t>UN Security Council has failed to take an effective action on Burma</w:t>
      </w:r>
      <w:r w:rsidRPr="006C2CDF">
        <w:rPr>
          <w:rFonts w:asciiTheme="majorHAnsi" w:hAnsiTheme="majorHAnsi" w:cs="Courier New"/>
          <w:sz w:val="22"/>
          <w:szCs w:val="22"/>
          <w:lang w:val="en-US"/>
        </w:rPr>
        <w:t xml:space="preserve">. Under the misguidance of Mr. Gambari and due to objections by the governments of China, Russia and South Africa, the </w:t>
      </w:r>
      <w:r w:rsidRPr="00BE692E">
        <w:rPr>
          <w:rFonts w:asciiTheme="majorHAnsi" w:hAnsiTheme="majorHAnsi" w:cs="Courier New"/>
          <w:b/>
          <w:sz w:val="22"/>
          <w:szCs w:val="22"/>
          <w:lang w:val="en-US"/>
        </w:rPr>
        <w:t>UN Security Council is paralyzed and has failed to undertake its major responsibility to protect the citizens of Burma, who continue to be severely oppressed by their own government, as has been the case for decades.</w:t>
      </w:r>
      <w:r w:rsidRPr="006C2CDF">
        <w:rPr>
          <w:rFonts w:asciiTheme="majorHAnsi" w:hAnsiTheme="majorHAnsi" w:cs="Courier New"/>
          <w:sz w:val="22"/>
          <w:szCs w:val="22"/>
          <w:lang w:val="en-US"/>
        </w:rPr>
        <w:t xml:space="preserve"> We denounce the governments of China, Russia and South Africa for their strong protection of the most brutal military junta, ruling our country against the will of our people.  </w:t>
      </w:r>
      <w:r w:rsidRPr="00BE692E">
        <w:rPr>
          <w:rFonts w:asciiTheme="majorHAnsi" w:hAnsiTheme="majorHAnsi" w:cs="Courier New"/>
          <w:b/>
          <w:sz w:val="22"/>
          <w:szCs w:val="22"/>
          <w:lang w:val="en-US"/>
        </w:rPr>
        <w:t>We are also disappointed with UN Secretary-General Ban Ki-moon for his reluctance to ask for the UN Security Council to strengthen his good offices role in Burma by a binding resolution.</w:t>
      </w:r>
      <w:r w:rsidRPr="006C2CDF">
        <w:rPr>
          <w:rFonts w:asciiTheme="majorHAnsi" w:hAnsiTheme="majorHAnsi" w:cs="Courier New"/>
          <w:sz w:val="22"/>
          <w:szCs w:val="22"/>
          <w:lang w:val="en-US"/>
        </w:rPr>
        <w:t xml:space="preserve">   Over the past 18 years, various UN Special Envoys and Rapporteurs have visited Burma 35 times to try to persuade the military junta to fully cooperate with the democracy forces led by Daw Aung San Suu Kyi and representatives of Burma's ethnic nationalities, without success. The UN Charter, Article 99 authorizes the Secretary-General to bring the attention of the Security Council any matter which in his opinion may threaten the maintenance of international peace and security.  Despite the fact that the situation in Burma has spilled out over the region and become a threat to peace and stability in the region and in the world, Ban Ki-moon has failed to call for the Security Council to take effective action on Burma. From the perspective of the Burmese people, he has made zero impact on the situation in our country. On the contrary, the situation in Burma has grown even worse on his watch.  However, we are encouraged by the continued and persistent support by the United States, United Kingdom, France, Canada, Australia, European Union, Switzerland, Mongolia, Costa Rica, Argentina, Ghana, The Czech Republic, Norway and other supportive countries.   We appreciate these governments for standing together with us in our darkest time, sharing our feelings and lending much-needed assistance. We request these countries to continue to support us and continue to apply maximum pressure on the military junta, especially including the implementation of finance and banking sanctions against the generals, their family members and crony businessmen. We also request these governments not to recognize the military junta's constitution and urge the UN Security Council to do the same.  Nonetheless, the people of Burma will stand on their own feet and confront the injustices and oppression of the military junta by peaceful means. We all are determined to </w:t>
      </w:r>
      <w:r w:rsidRPr="006C2CDF">
        <w:rPr>
          <w:rFonts w:asciiTheme="majorHAnsi" w:hAnsiTheme="majorHAnsi" w:cs="Courier New"/>
          <w:i/>
          <w:sz w:val="22"/>
          <w:szCs w:val="22"/>
          <w:lang w:val="en-US"/>
        </w:rPr>
        <w:t>VOTE NO</w:t>
      </w:r>
      <w:r w:rsidRPr="006C2CDF">
        <w:rPr>
          <w:rFonts w:asciiTheme="majorHAnsi" w:hAnsiTheme="majorHAnsi" w:cs="Courier New"/>
          <w:sz w:val="22"/>
          <w:szCs w:val="22"/>
          <w:lang w:val="en-US"/>
        </w:rPr>
        <w:t xml:space="preserve"> on the junta's sham constitution in the upcoming referendum.   As the military junta is aggressively and desperately pressuring the people to vote in favor of the constitution, our challenge to reject it will surely be met with a bloody response by the junta.   Our vote </w:t>
      </w:r>
      <w:r w:rsidRPr="006C2CDF">
        <w:rPr>
          <w:rFonts w:asciiTheme="majorHAnsi" w:hAnsiTheme="majorHAnsi" w:cs="Courier New"/>
          <w:i/>
          <w:sz w:val="22"/>
          <w:szCs w:val="22"/>
          <w:lang w:val="en-US"/>
        </w:rPr>
        <w:t>No</w:t>
      </w:r>
      <w:r w:rsidRPr="006C2CDF">
        <w:rPr>
          <w:rFonts w:asciiTheme="majorHAnsi" w:hAnsiTheme="majorHAnsi" w:cs="Courier New"/>
          <w:sz w:val="22"/>
          <w:szCs w:val="22"/>
          <w:lang w:val="en-US"/>
        </w:rPr>
        <w:t xml:space="preserve"> is not only to the sham constitution, but also to the junta. With or without the help of the UN Security Council, we are ready to determine our own future.”</w:t>
      </w:r>
      <w:r w:rsidRPr="006C2CDF">
        <w:rPr>
          <w:rStyle w:val="Refdenotaalpie"/>
          <w:rFonts w:asciiTheme="majorHAnsi" w:hAnsiTheme="majorHAnsi" w:cs="Courier New"/>
          <w:sz w:val="22"/>
          <w:szCs w:val="22"/>
          <w:lang w:val="en-US"/>
        </w:rPr>
        <w:footnoteReference w:id="316"/>
      </w:r>
    </w:p>
    <w:p w:rsidR="00512709" w:rsidRPr="006C2CDF" w:rsidRDefault="00153FA4"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Sui-Lee Wee and Stephany Nebehay:</w:t>
      </w:r>
      <w:r w:rsidRPr="006C2CDF">
        <w:rPr>
          <w:rFonts w:asciiTheme="majorHAnsi" w:hAnsiTheme="majorHAnsi" w:cs="Courier New"/>
          <w:sz w:val="22"/>
          <w:szCs w:val="22"/>
          <w:lang w:val="en-US"/>
        </w:rPr>
        <w:t xml:space="preserve"> “In a café lounge at the United Nations complex in Geneva, a Tibetan fugitive was waiting his turn earlier this year to tell diplomats his story of being imprisoned and tortured back home in China. </w:t>
      </w:r>
      <w:r w:rsidR="000E55E0"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43-year-old Buddhist monk, Golog Jigme, had broken out of a Chinese detention centre in 2012, eventually fleeing to Switzerland. But his Chinese government pursuers hadn’t given up.</w:t>
      </w:r>
      <w:r w:rsidR="000E55E0" w:rsidRPr="006C2CDF">
        <w:rPr>
          <w:rFonts w:asciiTheme="majorHAnsi" w:hAnsiTheme="majorHAnsi" w:cs="Courier New"/>
          <w:sz w:val="22"/>
          <w:szCs w:val="22"/>
          <w:lang w:val="en-US"/>
        </w:rPr>
        <w:t xml:space="preserve">   As Golog Jigme prepared to testify in March before the U.N. Human Rights Council, a senior Chinese diplomat, Zhang Yaojun, was in the crowded café. Zhang stood just a few meters from the table where the bald monk was seated in his saffron robes.</w:t>
      </w:r>
      <w:r w:rsidR="003E21AA" w:rsidRPr="006C2CDF">
        <w:rPr>
          <w:rFonts w:asciiTheme="majorHAnsi" w:hAnsiTheme="majorHAnsi" w:cs="Courier New"/>
          <w:sz w:val="22"/>
          <w:szCs w:val="22"/>
          <w:lang w:val="en-US"/>
        </w:rPr>
        <w:t xml:space="preserve">  </w:t>
      </w:r>
      <w:r w:rsidR="003E21AA" w:rsidRPr="006C2CDF">
        <w:rPr>
          <w:rFonts w:asciiTheme="majorHAnsi" w:hAnsiTheme="majorHAnsi" w:cs="Courier New"/>
          <w:i/>
          <w:sz w:val="22"/>
          <w:szCs w:val="22"/>
          <w:lang w:val="en-US"/>
        </w:rPr>
        <w:t>He just took a photo of me,</w:t>
      </w:r>
      <w:r w:rsidR="003E21AA" w:rsidRPr="006C2CDF">
        <w:rPr>
          <w:rFonts w:asciiTheme="majorHAnsi" w:hAnsiTheme="majorHAnsi" w:cs="Courier New"/>
          <w:sz w:val="22"/>
          <w:szCs w:val="22"/>
          <w:lang w:val="en-US"/>
        </w:rPr>
        <w:t xml:space="preserve"> Golog Jigme said, gesturing at Zhang, who was standing with his smartphone in his hand. Zhang’s action violated a ban on photography in the halls of the United Nations, except by accredited photographers. </w:t>
      </w:r>
      <w:r w:rsidR="003E21AA" w:rsidRPr="006C2CDF">
        <w:rPr>
          <w:rFonts w:asciiTheme="majorHAnsi" w:hAnsiTheme="majorHAnsi" w:cs="Courier New"/>
          <w:i/>
          <w:sz w:val="22"/>
          <w:szCs w:val="22"/>
          <w:lang w:val="en-US"/>
        </w:rPr>
        <w:t>When</w:t>
      </w:r>
      <w:r w:rsidR="003E21AA" w:rsidRPr="006C2CDF">
        <w:rPr>
          <w:rFonts w:asciiTheme="majorHAnsi" w:hAnsiTheme="majorHAnsi" w:cs="Courier New"/>
          <w:sz w:val="22"/>
          <w:szCs w:val="22"/>
          <w:lang w:val="en-US"/>
        </w:rPr>
        <w:t xml:space="preserve"> </w:t>
      </w:r>
      <w:r w:rsidR="003E21AA" w:rsidRPr="006C2CDF">
        <w:rPr>
          <w:rFonts w:asciiTheme="majorHAnsi" w:hAnsiTheme="majorHAnsi" w:cs="Courier New"/>
          <w:i/>
          <w:sz w:val="22"/>
          <w:szCs w:val="22"/>
          <w:lang w:val="en-US"/>
        </w:rPr>
        <w:t>I was hiding in the mountains, the Chinese government announced a cash reward of 200,000 yuan (about $31,000) for whoever finds me,</w:t>
      </w:r>
      <w:r w:rsidR="003E21AA" w:rsidRPr="006C2CDF">
        <w:rPr>
          <w:rFonts w:asciiTheme="majorHAnsi" w:hAnsiTheme="majorHAnsi" w:cs="Courier New"/>
          <w:sz w:val="22"/>
          <w:szCs w:val="22"/>
          <w:lang w:val="en-US"/>
        </w:rPr>
        <w:t xml:space="preserve"> said the monk. </w:t>
      </w:r>
      <w:r w:rsidR="003E21AA" w:rsidRPr="006C2CDF">
        <w:rPr>
          <w:rFonts w:asciiTheme="majorHAnsi" w:hAnsiTheme="majorHAnsi" w:cs="Courier New"/>
          <w:i/>
          <w:sz w:val="22"/>
          <w:szCs w:val="22"/>
          <w:lang w:val="en-US"/>
        </w:rPr>
        <w:t>Maybe he wants the cash reward.</w:t>
      </w:r>
      <w:r w:rsidR="003E21AA" w:rsidRPr="006C2CDF">
        <w:rPr>
          <w:rFonts w:asciiTheme="majorHAnsi" w:hAnsiTheme="majorHAnsi" w:cs="Courier New"/>
          <w:sz w:val="22"/>
          <w:szCs w:val="22"/>
          <w:lang w:val="en-US"/>
        </w:rPr>
        <w:t xml:space="preserve"> (…) Golog Jigme’s caustic joke speaks to the disturbing nature of his encounter with Zhang. The surveillance of the monk, Western diplomats and activists say, is part of a campaign of intimidation, obstruction and harassment by China that is aimed at silencing criticism of its human rights record at the United Nations.</w:t>
      </w:r>
      <w:r w:rsidR="001808C5" w:rsidRPr="006C2CDF">
        <w:rPr>
          <w:rFonts w:asciiTheme="majorHAnsi" w:hAnsiTheme="majorHAnsi" w:cs="Courier New"/>
          <w:sz w:val="22"/>
          <w:szCs w:val="22"/>
          <w:lang w:val="en-US"/>
        </w:rPr>
        <w:t xml:space="preserve"> (…)</w:t>
      </w:r>
      <w:r w:rsidR="008E4C40">
        <w:rPr>
          <w:rFonts w:asciiTheme="majorHAnsi" w:hAnsiTheme="majorHAnsi" w:cs="Courier New"/>
          <w:sz w:val="22"/>
          <w:szCs w:val="22"/>
          <w:lang w:val="en-US"/>
        </w:rPr>
        <w:t xml:space="preserve"> </w:t>
      </w:r>
      <w:r w:rsidR="001808C5" w:rsidRPr="006C2CDF">
        <w:rPr>
          <w:rFonts w:asciiTheme="majorHAnsi" w:hAnsiTheme="majorHAnsi" w:cs="Courier New"/>
          <w:sz w:val="22"/>
          <w:szCs w:val="22"/>
          <w:lang w:val="en-US"/>
        </w:rPr>
        <w:t>More broadly, Beijing’s conduct here is an example of China’s growing capacity to stifle opposition in the international arena. The Communist government’s global reach is growing at a time when it is cracking down on domestic dissent and preparing a new, restrictive law on foreign non-governmental organizations (NGOs) operating in China. In July, Chinese authorities targeted human rights lawyers and activists, detaining or questioning 245 of them, according to Amnesty International.  Photographing and filming critics like Golog Jigme is one tactic. Others include pressuring the United Nations to deny accreditation to high-profile activists and filling up meeting halls with Chinese officials and sympathizers to drown out accusations of rights abuses. (…)</w:t>
      </w:r>
      <w:r w:rsidR="008E4C40">
        <w:rPr>
          <w:rFonts w:asciiTheme="majorHAnsi" w:hAnsiTheme="majorHAnsi" w:cs="Courier New"/>
          <w:sz w:val="22"/>
          <w:szCs w:val="22"/>
          <w:lang w:val="en-US"/>
        </w:rPr>
        <w:t xml:space="preserve"> </w:t>
      </w:r>
      <w:r w:rsidR="001808C5" w:rsidRPr="006C2CDF">
        <w:rPr>
          <w:rFonts w:asciiTheme="majorHAnsi" w:hAnsiTheme="majorHAnsi" w:cs="Courier New"/>
          <w:i/>
          <w:sz w:val="22"/>
          <w:szCs w:val="22"/>
          <w:lang w:val="en-US"/>
        </w:rPr>
        <w:t>We are well aware of these problems, which unfortunately happen repeatedly - and are not confined just to China,</w:t>
      </w:r>
      <w:r w:rsidR="001808C5" w:rsidRPr="006C2CDF">
        <w:rPr>
          <w:rFonts w:asciiTheme="majorHAnsi" w:hAnsiTheme="majorHAnsi" w:cs="Courier New"/>
          <w:sz w:val="22"/>
          <w:szCs w:val="22"/>
          <w:lang w:val="en-US"/>
        </w:rPr>
        <w:t xml:space="preserve"> said U.N. High Commissioner for Human Rights Zeid Ra'ad Al Hussein. He said he was </w:t>
      </w:r>
      <w:r w:rsidR="001808C5" w:rsidRPr="006C2CDF">
        <w:rPr>
          <w:rFonts w:asciiTheme="majorHAnsi" w:hAnsiTheme="majorHAnsi" w:cs="Courier New"/>
          <w:i/>
          <w:sz w:val="22"/>
          <w:szCs w:val="22"/>
          <w:lang w:val="en-US"/>
        </w:rPr>
        <w:t>extremely concerned by the increasing number of cases of harassment or reprisals against those cooperating with the Human Rights Council.</w:t>
      </w:r>
      <w:r w:rsidR="001808C5" w:rsidRPr="006C2CDF">
        <w:rPr>
          <w:rFonts w:asciiTheme="majorHAnsi" w:hAnsiTheme="majorHAnsi" w:cs="Courier New"/>
          <w:sz w:val="22"/>
          <w:szCs w:val="22"/>
          <w:lang w:val="en-US"/>
        </w:rPr>
        <w:t>   Beijing is also barring mainland activists from leaving China and travelling to Geneva, where the rights council last week concluded its third three-week session of the year. Activists who speak out against their country’s rights record in Geneva have to contend with another signature Chinese tactic: coordinated interference by diplomats and delegates from Beijing-backed non-governmental organizations. These astroturf groups are known as GONGOs, or government-organized non-governmental organizations, a play on the acronym NGO. (…)</w:t>
      </w:r>
      <w:r w:rsidR="000B3CF9" w:rsidRPr="006C2CDF">
        <w:rPr>
          <w:rFonts w:asciiTheme="majorHAnsi" w:hAnsiTheme="majorHAnsi" w:cs="Courier New"/>
          <w:sz w:val="22"/>
          <w:szCs w:val="22"/>
          <w:lang w:val="en-US"/>
        </w:rPr>
        <w:t xml:space="preserve"> China’s campaign is working, diplomats and activists say. The ruling Communist Party has succeeded in evading censure of its rights record at the U.N. in recent years. NGOs and alleged victims of human rights abuses on the mainland are struggling to make their voices heard.   </w:t>
      </w:r>
      <w:r w:rsidR="000B3CF9" w:rsidRPr="006C2CDF">
        <w:rPr>
          <w:rFonts w:asciiTheme="majorHAnsi" w:hAnsiTheme="majorHAnsi" w:cs="Courier New"/>
          <w:i/>
          <w:sz w:val="22"/>
          <w:szCs w:val="22"/>
          <w:lang w:val="en-US"/>
        </w:rPr>
        <w:t>As long as they feel the political costs of intimidating someone are lower than the benefit of hearing the criticism, the practice will continue,</w:t>
      </w:r>
      <w:r w:rsidR="000B3CF9" w:rsidRPr="006C2CDF">
        <w:rPr>
          <w:rFonts w:asciiTheme="majorHAnsi" w:hAnsiTheme="majorHAnsi" w:cs="Courier New"/>
          <w:sz w:val="22"/>
          <w:szCs w:val="22"/>
          <w:lang w:val="en-US"/>
        </w:rPr>
        <w:t xml:space="preserve"> said Michael Ineichen, a director at the International Service for Human Rights. The NGO supports human rights defenders. The U.N. and member states, he said, must </w:t>
      </w:r>
      <w:r w:rsidR="000B3CF9" w:rsidRPr="006C2CDF">
        <w:rPr>
          <w:rFonts w:asciiTheme="majorHAnsi" w:hAnsiTheme="majorHAnsi" w:cs="Courier New"/>
          <w:i/>
          <w:sz w:val="22"/>
          <w:szCs w:val="22"/>
          <w:lang w:val="en-US"/>
        </w:rPr>
        <w:t>increase the political costs so it’s no longer beneficial for China to silence people at the U.N.</w:t>
      </w:r>
      <w:r w:rsidR="000B3CF9" w:rsidRPr="006C2CDF">
        <w:rPr>
          <w:rFonts w:asciiTheme="majorHAnsi" w:hAnsiTheme="majorHAnsi" w:cs="Courier New"/>
          <w:sz w:val="22"/>
          <w:szCs w:val="22"/>
          <w:lang w:val="en-US"/>
        </w:rPr>
        <w:t xml:space="preserve"> (…)</w:t>
      </w:r>
      <w:r w:rsidR="00044DEC" w:rsidRPr="006C2CDF">
        <w:rPr>
          <w:rFonts w:asciiTheme="majorHAnsi" w:hAnsiTheme="majorHAnsi" w:cs="Courier New"/>
          <w:sz w:val="22"/>
          <w:szCs w:val="22"/>
          <w:lang w:val="en-US"/>
        </w:rPr>
        <w:t xml:space="preserve"> </w:t>
      </w:r>
      <w:r w:rsidR="000B3CF9" w:rsidRPr="006C2CDF">
        <w:rPr>
          <w:rFonts w:asciiTheme="majorHAnsi" w:hAnsiTheme="majorHAnsi" w:cs="Courier New"/>
          <w:sz w:val="22"/>
          <w:szCs w:val="22"/>
          <w:lang w:val="en-US"/>
        </w:rPr>
        <w:t xml:space="preserve">Actually, Beijing is feeling less pressure from Western governments at the U.N. these days. </w:t>
      </w:r>
      <w:r w:rsidR="000B3CF9" w:rsidRPr="00892693">
        <w:rPr>
          <w:rFonts w:asciiTheme="majorHAnsi" w:hAnsiTheme="majorHAnsi" w:cs="Courier New"/>
          <w:b/>
          <w:sz w:val="22"/>
          <w:szCs w:val="22"/>
          <w:lang w:val="en-US"/>
        </w:rPr>
        <w:t>No nation has brought a resolution against China since the Human Rights Council was formed</w:t>
      </w:r>
      <w:r w:rsidR="000B3CF9" w:rsidRPr="006C2CDF">
        <w:rPr>
          <w:rFonts w:asciiTheme="majorHAnsi" w:hAnsiTheme="majorHAnsi" w:cs="Courier New"/>
          <w:sz w:val="22"/>
          <w:szCs w:val="22"/>
          <w:lang w:val="en-US"/>
        </w:rPr>
        <w:t xml:space="preserve"> in 2006. In the council’s predecessor body, the U.N. Commission on Human Rights, 11 resolutions were brought against China from 1990 to 2005. Beijing blocked them all, except in 1995 when a resolution was brought to a vote but rejected, according to Human Rights Council spokesman Rolando Gomez.</w:t>
      </w:r>
      <w:r w:rsidR="00044DEC" w:rsidRPr="006C2CDF">
        <w:rPr>
          <w:rFonts w:asciiTheme="majorHAnsi" w:hAnsiTheme="majorHAnsi" w:cs="Courier New"/>
          <w:sz w:val="22"/>
          <w:szCs w:val="22"/>
          <w:lang w:val="en-US"/>
        </w:rPr>
        <w:t xml:space="preserve">   </w:t>
      </w:r>
      <w:r w:rsidR="000B3CF9" w:rsidRPr="006C2CDF">
        <w:rPr>
          <w:rFonts w:asciiTheme="majorHAnsi" w:hAnsiTheme="majorHAnsi" w:cs="Courier New"/>
          <w:sz w:val="22"/>
          <w:szCs w:val="22"/>
          <w:lang w:val="en-US"/>
        </w:rPr>
        <w:t xml:space="preserve">Joachim Ruecker, Germany’s ambassador to the U.N. in Geneva, is the current president of the council. He said he’d heard of reports of harassment of activists by China before he became president in January. But since taking up his new post, he said he had not been confronted with any new allegations regarding China. </w:t>
      </w:r>
      <w:r w:rsidR="00044DEC" w:rsidRPr="006C2CDF">
        <w:rPr>
          <w:rFonts w:asciiTheme="majorHAnsi" w:hAnsiTheme="majorHAnsi" w:cs="Courier New"/>
          <w:sz w:val="22"/>
          <w:szCs w:val="22"/>
          <w:lang w:val="en-US"/>
        </w:rPr>
        <w:t xml:space="preserve">  </w:t>
      </w:r>
      <w:r w:rsidR="000B3CF9" w:rsidRPr="006C2CDF">
        <w:rPr>
          <w:rFonts w:asciiTheme="majorHAnsi" w:hAnsiTheme="majorHAnsi" w:cs="Courier New"/>
          <w:sz w:val="22"/>
          <w:szCs w:val="22"/>
          <w:lang w:val="en-US"/>
        </w:rPr>
        <w:t xml:space="preserve">Asked about the photographing of Golog Jigme, Ruecker said: </w:t>
      </w:r>
      <w:r w:rsidR="000B3CF9" w:rsidRPr="006C2CDF">
        <w:rPr>
          <w:rFonts w:asciiTheme="majorHAnsi" w:hAnsiTheme="majorHAnsi" w:cs="Courier New"/>
          <w:i/>
          <w:sz w:val="22"/>
          <w:szCs w:val="22"/>
          <w:lang w:val="en-US"/>
        </w:rPr>
        <w:t>This case was not brought to my attention.  If I do receive such complaints, or any other such case which might be perceived as an act of intimidation, I would follow up accordingly.</w:t>
      </w:r>
      <w:r w:rsidR="00044DEC" w:rsidRPr="006C2CDF">
        <w:rPr>
          <w:rFonts w:asciiTheme="majorHAnsi" w:hAnsiTheme="majorHAnsi" w:cs="Courier New"/>
          <w:sz w:val="22"/>
          <w:szCs w:val="22"/>
          <w:lang w:val="en-US"/>
        </w:rPr>
        <w:t xml:space="preserve">  Under President Xi Jinping, China is conducting what activists say is the worst domestic crackdown on human rights in two decades. Close to 1,000 rights activists were detained last year – nearly as many as in the previous two years combined, according to Chinese Human Rights Defenders, a coalition of Chinese and international NGOs.  The number of activists barred by China from going to Geneva is also rising. In 2014, </w:t>
      </w:r>
      <w:r w:rsidR="00044DEC" w:rsidRPr="00892693">
        <w:rPr>
          <w:rFonts w:asciiTheme="majorHAnsi" w:hAnsiTheme="majorHAnsi" w:cs="Courier New"/>
          <w:b/>
          <w:sz w:val="22"/>
          <w:szCs w:val="22"/>
          <w:lang w:val="en-US"/>
        </w:rPr>
        <w:t>authorities prevented 10 people from travelling to the U.N.</w:t>
      </w:r>
      <w:r w:rsidR="00044DEC" w:rsidRPr="006C2CDF">
        <w:rPr>
          <w:rFonts w:asciiTheme="majorHAnsi" w:hAnsiTheme="majorHAnsi" w:cs="Courier New"/>
          <w:sz w:val="22"/>
          <w:szCs w:val="22"/>
          <w:lang w:val="en-US"/>
        </w:rPr>
        <w:t xml:space="preserve"> by refusing to issue passports, confiscating travel documents or threatening reprisals, according to Thomas Shao, an independent Chinese rights activist in London. Six were blocked in 2013 and four in 2012, he said.</w:t>
      </w:r>
      <w:r w:rsidR="003744D9" w:rsidRPr="006C2CDF">
        <w:rPr>
          <w:rFonts w:asciiTheme="majorHAnsi" w:hAnsiTheme="majorHAnsi" w:cs="Courier New"/>
          <w:sz w:val="22"/>
          <w:szCs w:val="22"/>
          <w:lang w:val="en-US"/>
        </w:rPr>
        <w:t xml:space="preserve"> (…)</w:t>
      </w:r>
      <w:r w:rsidR="00892693">
        <w:rPr>
          <w:rFonts w:asciiTheme="majorHAnsi" w:hAnsiTheme="majorHAnsi" w:cs="Courier New"/>
          <w:sz w:val="22"/>
          <w:szCs w:val="22"/>
          <w:lang w:val="en-US"/>
        </w:rPr>
        <w:t xml:space="preserve"> </w:t>
      </w:r>
      <w:r w:rsidR="00D52662" w:rsidRPr="006C2CDF">
        <w:rPr>
          <w:rFonts w:asciiTheme="majorHAnsi" w:hAnsiTheme="majorHAnsi" w:cs="Courier New"/>
          <w:sz w:val="22"/>
          <w:szCs w:val="22"/>
          <w:lang w:val="en-US"/>
        </w:rPr>
        <w:t xml:space="preserve">Two U.N. officials, who spoke on condition they not be named, said Beijing regularly urges the U.N. to bar at least 10 activists from attending the Human Rights Council sessions. Beijing brands these people as </w:t>
      </w:r>
      <w:r w:rsidR="00D52662" w:rsidRPr="00892693">
        <w:rPr>
          <w:rFonts w:asciiTheme="majorHAnsi" w:hAnsiTheme="majorHAnsi" w:cs="Courier New"/>
          <w:i/>
          <w:sz w:val="22"/>
          <w:szCs w:val="22"/>
          <w:lang w:val="en-US"/>
        </w:rPr>
        <w:t>splittists, terrorists or criminals</w:t>
      </w:r>
      <w:r w:rsidR="00892693">
        <w:rPr>
          <w:rFonts w:asciiTheme="majorHAnsi" w:hAnsiTheme="majorHAnsi" w:cs="Courier New"/>
          <w:sz w:val="22"/>
          <w:szCs w:val="22"/>
          <w:lang w:val="en-US"/>
        </w:rPr>
        <w:t>,</w:t>
      </w:r>
      <w:r w:rsidR="00D52662" w:rsidRPr="006C2CDF">
        <w:rPr>
          <w:rFonts w:asciiTheme="majorHAnsi" w:hAnsiTheme="majorHAnsi" w:cs="Courier New"/>
          <w:sz w:val="22"/>
          <w:szCs w:val="22"/>
          <w:lang w:val="en-US"/>
        </w:rPr>
        <w:t xml:space="preserve"> one of the officials said.  Those on Beijing’s black list, the officials said, include the Tibetan spiritual leader, the Dalai Lama, and two leaders of the World Uyghur Congress, Dolkun Isa and Rebiya Kadeer. The most recent instance was ahead of September’s council session, they said.</w:t>
      </w:r>
      <w:r w:rsidR="005E30A7" w:rsidRPr="006C2CDF">
        <w:rPr>
          <w:rFonts w:asciiTheme="majorHAnsi" w:hAnsiTheme="majorHAnsi" w:cs="Courier New"/>
          <w:sz w:val="22"/>
          <w:szCs w:val="22"/>
          <w:lang w:val="en-US"/>
        </w:rPr>
        <w:t xml:space="preserve"> (…)</w:t>
      </w:r>
      <w:r w:rsidR="00892693">
        <w:rPr>
          <w:rFonts w:asciiTheme="majorHAnsi" w:hAnsiTheme="majorHAnsi" w:cs="Courier New"/>
          <w:sz w:val="22"/>
          <w:szCs w:val="22"/>
          <w:lang w:val="en-US"/>
        </w:rPr>
        <w:t xml:space="preserve"> </w:t>
      </w:r>
      <w:r w:rsidR="005E30A7" w:rsidRPr="006C2CDF">
        <w:rPr>
          <w:rFonts w:asciiTheme="majorHAnsi" w:hAnsiTheme="majorHAnsi" w:cs="Courier New"/>
          <w:sz w:val="22"/>
          <w:szCs w:val="22"/>
          <w:lang w:val="en-US"/>
        </w:rPr>
        <w:t xml:space="preserve">Golog Jigme says his troubles started after he made a documentary with a Tibetan filmmaker exploring how Tibetans felt about the 2008 Beijing Olympics.  The footage was smuggled out to Switzerland, where it was made into a film called </w:t>
      </w:r>
      <w:r w:rsidR="005E30A7" w:rsidRPr="006C2CDF">
        <w:rPr>
          <w:rFonts w:asciiTheme="majorHAnsi" w:hAnsiTheme="majorHAnsi" w:cs="Courier New"/>
          <w:i/>
          <w:sz w:val="22"/>
          <w:szCs w:val="22"/>
          <w:lang w:val="en-US"/>
        </w:rPr>
        <w:t>Leaving Fear Behind</w:t>
      </w:r>
      <w:r w:rsidR="00620BE4" w:rsidRPr="006C2CDF">
        <w:rPr>
          <w:rFonts w:asciiTheme="majorHAnsi" w:hAnsiTheme="majorHAnsi" w:cs="Courier New"/>
          <w:sz w:val="22"/>
          <w:szCs w:val="22"/>
          <w:lang w:val="en-US"/>
        </w:rPr>
        <w:t>.</w:t>
      </w:r>
      <w:r w:rsidR="005E30A7" w:rsidRPr="006C2CDF">
        <w:rPr>
          <w:rFonts w:asciiTheme="majorHAnsi" w:hAnsiTheme="majorHAnsi" w:cs="Courier New"/>
          <w:sz w:val="22"/>
          <w:szCs w:val="22"/>
          <w:lang w:val="en-US"/>
        </w:rPr>
        <w:t xml:space="preserve"> Soon after the Olympics, </w:t>
      </w:r>
      <w:r w:rsidR="005E30A7" w:rsidRPr="003D5EAB">
        <w:rPr>
          <w:rFonts w:asciiTheme="majorHAnsi" w:hAnsiTheme="majorHAnsi" w:cs="Courier New"/>
          <w:b/>
          <w:sz w:val="22"/>
          <w:szCs w:val="22"/>
          <w:lang w:val="en-US"/>
        </w:rPr>
        <w:t>the Tibetan monk was arrested by Chinese authorities on charges of divulging state secrets and inciting separatism</w:t>
      </w:r>
      <w:r w:rsidR="005E30A7" w:rsidRPr="006C2CDF">
        <w:rPr>
          <w:rFonts w:asciiTheme="majorHAnsi" w:hAnsiTheme="majorHAnsi" w:cs="Courier New"/>
          <w:sz w:val="22"/>
          <w:szCs w:val="22"/>
          <w:lang w:val="en-US"/>
        </w:rPr>
        <w:t>, he said.</w:t>
      </w:r>
      <w:r w:rsidR="00620BE4" w:rsidRPr="006C2CDF">
        <w:rPr>
          <w:rFonts w:asciiTheme="majorHAnsi" w:hAnsiTheme="majorHAnsi" w:cs="Courier New"/>
          <w:sz w:val="22"/>
          <w:szCs w:val="22"/>
          <w:lang w:val="en-US"/>
        </w:rPr>
        <w:t xml:space="preserve">  On March 16, in the building of the U.N. Human Rights Council in Geneva, he described in detail how Chinese security officials beat him severely many times, breaking his ribs and dislocating his knee joints. His voice rising, he spoke about how he was chained to a </w:t>
      </w:r>
      <w:r w:rsidR="00620BE4" w:rsidRPr="006C2CDF">
        <w:rPr>
          <w:rFonts w:asciiTheme="majorHAnsi" w:hAnsiTheme="majorHAnsi" w:cs="Courier New"/>
          <w:i/>
          <w:sz w:val="22"/>
          <w:szCs w:val="22"/>
          <w:lang w:val="en-US"/>
        </w:rPr>
        <w:t>tiger chair</w:t>
      </w:r>
      <w:r w:rsidR="00620BE4" w:rsidRPr="006C2CDF">
        <w:rPr>
          <w:rFonts w:asciiTheme="majorHAnsi" w:hAnsiTheme="majorHAnsi" w:cs="Courier New"/>
          <w:sz w:val="22"/>
          <w:szCs w:val="22"/>
          <w:lang w:val="en-US"/>
        </w:rPr>
        <w:t xml:space="preserve"> – a chair that kept his hands and feet shackled – for 10 hours when he was detained the first time. (…) Released after seven months, he was detained again in 2009 for four months, he said. In September 2012, he was arrested again and accused of instigating a wave of self-immolation protests and revealing state secrets. Since 2011, </w:t>
      </w:r>
      <w:r w:rsidR="00620BE4" w:rsidRPr="003D5EAB">
        <w:rPr>
          <w:rFonts w:asciiTheme="majorHAnsi" w:hAnsiTheme="majorHAnsi" w:cs="Courier New"/>
          <w:b/>
          <w:sz w:val="22"/>
          <w:szCs w:val="22"/>
          <w:lang w:val="en-US"/>
        </w:rPr>
        <w:t>142 Tibetans have self-immolated in protest against China's policies in Tibet</w:t>
      </w:r>
      <w:r w:rsidR="00620BE4" w:rsidRPr="006C2CDF">
        <w:rPr>
          <w:rFonts w:asciiTheme="majorHAnsi" w:hAnsiTheme="majorHAnsi" w:cs="Courier New"/>
          <w:sz w:val="22"/>
          <w:szCs w:val="22"/>
          <w:lang w:val="en-US"/>
        </w:rPr>
        <w:t xml:space="preserve">, according to the International Campaign for Tibet.  While in custody, Golog Jigme said police officers told him they would transfer him to a military hospital to receive injections, even though he was not ill. The monk said he believed they intended to kill him, so he decided to escape. On September 30, 2012, he was going to the bathroom when he found a pin on the ground, he said.  He used the pin to open his leg cuffs, fled the detention centre and hid in the mountains of Gansu province for two months. From the mountains, Golog Jigme said he first headed to the western province of Qinghai and then to exile in India, before arriving in Zurich in January this year. The monk said he did not want to divulge all the details of his escape route.  The foreign ministry in Beijing and the governments of Gansu and Linxia - the city where Golog Jigme was detained - did not respond to questions from Reuters.  While hiding in the mountains after his jailbreak, Golog Jigme heard that he had been charged with murder. Chinese authorities are charging some Tibetans with murder if they are accused of inciting self-immolations, according to a document issued jointly by China’s top court, prosecutor’s office and public security authorities.  The accusation was baseless, the monk told the Geneva audience. He considered setting himself on fire in front of a police station, he said, </w:t>
      </w:r>
      <w:r w:rsidR="00620BE4" w:rsidRPr="006C2CDF">
        <w:rPr>
          <w:rFonts w:asciiTheme="majorHAnsi" w:hAnsiTheme="majorHAnsi" w:cs="Courier New"/>
          <w:i/>
          <w:sz w:val="22"/>
          <w:szCs w:val="22"/>
          <w:lang w:val="en-US"/>
        </w:rPr>
        <w:t>as a protest and to prove my innocence.</w:t>
      </w:r>
      <w:r w:rsidR="00620BE4" w:rsidRPr="006C2CDF">
        <w:rPr>
          <w:rFonts w:asciiTheme="majorHAnsi" w:hAnsiTheme="majorHAnsi" w:cs="Courier New"/>
          <w:sz w:val="22"/>
          <w:szCs w:val="22"/>
          <w:lang w:val="en-US"/>
        </w:rPr>
        <w:t xml:space="preserve"> In the end, he decided to keep working for the Tibetan cause, </w:t>
      </w:r>
      <w:r w:rsidR="00620BE4" w:rsidRPr="006C2CDF">
        <w:rPr>
          <w:rFonts w:asciiTheme="majorHAnsi" w:hAnsiTheme="majorHAnsi" w:cs="Courier New"/>
          <w:i/>
          <w:sz w:val="22"/>
          <w:szCs w:val="22"/>
          <w:lang w:val="en-US"/>
        </w:rPr>
        <w:t>and escaped into freedom</w:t>
      </w:r>
      <w:r w:rsidR="00620BE4" w:rsidRPr="006C2CDF">
        <w:rPr>
          <w:rFonts w:asciiTheme="majorHAnsi" w:hAnsiTheme="majorHAnsi" w:cs="Courier New"/>
          <w:sz w:val="22"/>
          <w:szCs w:val="22"/>
          <w:lang w:val="en-US"/>
        </w:rPr>
        <w:t>.</w:t>
      </w:r>
      <w:r w:rsidR="005E30A7" w:rsidRPr="006C2CDF">
        <w:rPr>
          <w:rFonts w:asciiTheme="majorHAnsi" w:hAnsiTheme="majorHAnsi" w:cs="Courier New"/>
          <w:sz w:val="22"/>
          <w:szCs w:val="22"/>
          <w:lang w:val="en-US"/>
        </w:rPr>
        <w:t>”</w:t>
      </w:r>
      <w:r w:rsidR="00620BE4" w:rsidRPr="006C2CDF">
        <w:rPr>
          <w:rStyle w:val="Refdenotaalpie"/>
          <w:rFonts w:asciiTheme="majorHAnsi" w:hAnsiTheme="majorHAnsi" w:cs="Courier New"/>
          <w:sz w:val="22"/>
          <w:szCs w:val="22"/>
          <w:lang w:val="en-US"/>
        </w:rPr>
        <w:t xml:space="preserve"> </w:t>
      </w:r>
      <w:r w:rsidR="00620BE4" w:rsidRPr="006C2CDF">
        <w:rPr>
          <w:rStyle w:val="Refdenotaalpie"/>
          <w:rFonts w:asciiTheme="majorHAnsi" w:hAnsiTheme="majorHAnsi" w:cs="Courier New"/>
          <w:sz w:val="22"/>
          <w:szCs w:val="22"/>
          <w:lang w:val="en-US"/>
        </w:rPr>
        <w:footnoteReference w:id="317"/>
      </w:r>
    </w:p>
    <w:p w:rsidR="00C63453" w:rsidRPr="006C2CDF" w:rsidRDefault="00462426"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Louis Charbonneau (Reuters):</w:t>
      </w:r>
      <w:r w:rsidRPr="006C2CDF">
        <w:rPr>
          <w:rFonts w:asciiTheme="majorHAnsi" w:hAnsiTheme="majorHAnsi" w:cs="Courier New"/>
          <w:sz w:val="22"/>
          <w:szCs w:val="22"/>
          <w:lang w:val="en-US"/>
        </w:rPr>
        <w:t xml:space="preserve"> “But some diplomats say Ban</w:t>
      </w:r>
      <w:r w:rsidR="00024522">
        <w:rPr>
          <w:rFonts w:asciiTheme="majorHAnsi" w:hAnsiTheme="majorHAnsi" w:cs="Courier New"/>
          <w:sz w:val="22"/>
          <w:szCs w:val="22"/>
          <w:lang w:val="en-US"/>
        </w:rPr>
        <w:t xml:space="preserve"> (Ki-moon)</w:t>
      </w:r>
      <w:r w:rsidRPr="006C2CDF">
        <w:rPr>
          <w:rFonts w:asciiTheme="majorHAnsi" w:hAnsiTheme="majorHAnsi" w:cs="Courier New"/>
          <w:sz w:val="22"/>
          <w:szCs w:val="22"/>
          <w:lang w:val="en-US"/>
        </w:rPr>
        <w:t xml:space="preserve"> has been inconsistent on human rights and has only taken hard stances in cases where at least one of the five permanent Security Council members backed him.</w:t>
      </w:r>
      <w:r w:rsidR="00757BB0"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Human rights groups often cite the example of China as an case where Ban has failed to take a strong stand on abuses. Last year rights groups criticized Ban for failing to mention the jailing of Nobel Peace Prize laureate Liu Xiaobo during a meeting with Chinese President Hu Jintao in China. Ban has never congratulated Liu or publicly called for his release.</w:t>
      </w:r>
      <w:r w:rsidR="00757BB0" w:rsidRPr="006C2CDF">
        <w:rPr>
          <w:rFonts w:asciiTheme="majorHAnsi" w:hAnsiTheme="majorHAnsi" w:cs="Courier New"/>
          <w:sz w:val="22"/>
          <w:szCs w:val="22"/>
          <w:lang w:val="en-US"/>
        </w:rPr>
        <w:t xml:space="preserve"> (…) [Former Deputy U.N. Ambassador Mona Juul] described Ban as a </w:t>
      </w:r>
      <w:r w:rsidR="00757BB0" w:rsidRPr="006C2CDF">
        <w:rPr>
          <w:rFonts w:asciiTheme="majorHAnsi" w:hAnsiTheme="majorHAnsi" w:cs="Courier New"/>
          <w:i/>
          <w:sz w:val="22"/>
          <w:szCs w:val="22"/>
          <w:lang w:val="en-US"/>
        </w:rPr>
        <w:t>powerless observer</w:t>
      </w:r>
      <w:r w:rsidR="00757BB0" w:rsidRPr="006C2CDF">
        <w:rPr>
          <w:rFonts w:asciiTheme="majorHAnsi" w:hAnsiTheme="majorHAnsi" w:cs="Courier New"/>
          <w:sz w:val="22"/>
          <w:szCs w:val="22"/>
          <w:lang w:val="en-US"/>
        </w:rPr>
        <w:t xml:space="preserve"> during the 2009 fighting in Sri Lanka when thousands of innocent civilians were killed as government forces ended a 25-year civil war against Tamil Tiger rebels.</w:t>
      </w:r>
      <w:r w:rsidRPr="006C2CDF">
        <w:rPr>
          <w:rFonts w:asciiTheme="majorHAnsi" w:hAnsiTheme="majorHAnsi" w:cs="Courier New"/>
          <w:sz w:val="22"/>
          <w:szCs w:val="22"/>
          <w:lang w:val="en-US"/>
        </w:rPr>
        <w:t>”</w:t>
      </w:r>
      <w:r w:rsidR="00757BB0" w:rsidRPr="006C2CDF">
        <w:rPr>
          <w:rStyle w:val="Refdenotaalpie"/>
          <w:rFonts w:asciiTheme="majorHAnsi" w:hAnsiTheme="majorHAnsi" w:cs="Courier New"/>
          <w:sz w:val="22"/>
          <w:szCs w:val="22"/>
          <w:lang w:val="en-US"/>
        </w:rPr>
        <w:footnoteReference w:id="318"/>
      </w:r>
    </w:p>
    <w:p w:rsidR="00462426" w:rsidRPr="006C2CDF" w:rsidRDefault="00462426" w:rsidP="008D79DC">
      <w:pPr>
        <w:jc w:val="both"/>
        <w:rPr>
          <w:rFonts w:asciiTheme="majorHAnsi" w:hAnsiTheme="majorHAnsi" w:cs="Courier New"/>
          <w:lang w:val="en-US"/>
        </w:rPr>
      </w:pPr>
    </w:p>
    <w:p w:rsidR="00462426" w:rsidRPr="006C2CDF" w:rsidRDefault="00462426" w:rsidP="008D79DC">
      <w:pPr>
        <w:jc w:val="both"/>
        <w:rPr>
          <w:rFonts w:asciiTheme="majorHAnsi" w:hAnsiTheme="majorHAnsi" w:cs="Courier New"/>
          <w:lang w:val="en-US"/>
        </w:rPr>
      </w:pPr>
    </w:p>
    <w:p w:rsidR="00C22479" w:rsidRPr="006C2CDF" w:rsidRDefault="00C22479" w:rsidP="00C22479">
      <w:pPr>
        <w:tabs>
          <w:tab w:val="left" w:pos="1950"/>
        </w:tabs>
        <w:jc w:val="both"/>
        <w:rPr>
          <w:rFonts w:asciiTheme="majorHAnsi" w:hAnsiTheme="majorHAnsi" w:cs="Courier New"/>
          <w:b/>
          <w:lang w:val="en-US"/>
        </w:rPr>
      </w:pPr>
      <w:r>
        <w:rPr>
          <w:rFonts w:asciiTheme="majorHAnsi" w:hAnsiTheme="majorHAnsi" w:cs="Courier New"/>
          <w:b/>
          <w:u w:val="single"/>
          <w:lang w:val="en-US"/>
        </w:rPr>
        <w:t>EVIDENCIA</w:t>
      </w:r>
      <w:r w:rsidRPr="006C2CDF">
        <w:rPr>
          <w:rFonts w:asciiTheme="majorHAnsi" w:hAnsiTheme="majorHAnsi" w:cs="Courier New"/>
          <w:b/>
          <w:u w:val="single"/>
          <w:lang w:val="en-US"/>
        </w:rPr>
        <w:t xml:space="preserve"> 8: </w:t>
      </w:r>
      <w:r>
        <w:rPr>
          <w:rFonts w:asciiTheme="majorHAnsi" w:hAnsiTheme="majorHAnsi" w:cs="Courier New"/>
          <w:b/>
          <w:u w:val="single"/>
          <w:lang w:val="en-US"/>
        </w:rPr>
        <w:t>COMPLICID</w:t>
      </w:r>
      <w:r w:rsidR="002642F1">
        <w:rPr>
          <w:rFonts w:asciiTheme="majorHAnsi" w:hAnsiTheme="majorHAnsi" w:cs="Courier New"/>
          <w:b/>
          <w:u w:val="single"/>
          <w:lang w:val="en-US"/>
        </w:rPr>
        <w:t xml:space="preserve">AD </w:t>
      </w:r>
      <w:r>
        <w:rPr>
          <w:rFonts w:asciiTheme="majorHAnsi" w:hAnsiTheme="majorHAnsi" w:cs="Courier New"/>
          <w:b/>
          <w:u w:val="single"/>
          <w:lang w:val="en-US"/>
        </w:rPr>
        <w:t>CON CRÍMENES DE GUERRA EN MEDIO ORIENTE</w:t>
      </w:r>
    </w:p>
    <w:p w:rsidR="00564317" w:rsidRPr="006C2CDF" w:rsidRDefault="00564317"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Oriental Review:</w:t>
      </w:r>
      <w:r w:rsidRPr="006C2CDF">
        <w:rPr>
          <w:rFonts w:asciiTheme="majorHAnsi" w:hAnsiTheme="majorHAnsi" w:cs="Courier New"/>
          <w:sz w:val="22"/>
          <w:szCs w:val="22"/>
          <w:lang w:val="en-US"/>
        </w:rPr>
        <w:t xml:space="preserve"> “In late March 2012 the United Nations Under-Secretary-General for Humanitarian Affairs and their Emergency Relief Coordinator, </w:t>
      </w:r>
      <w:hyperlink r:id="rId105" w:tgtFrame="_blank" w:history="1">
        <w:r w:rsidRPr="006C2CDF">
          <w:rPr>
            <w:rStyle w:val="Hipervnculo"/>
            <w:rFonts w:asciiTheme="majorHAnsi" w:hAnsiTheme="majorHAnsi" w:cs="Courier New"/>
            <w:color w:val="auto"/>
            <w:sz w:val="22"/>
            <w:szCs w:val="22"/>
            <w:u w:val="none"/>
            <w:lang w:val="en-US"/>
          </w:rPr>
          <w:t>Valerie Amos</w:t>
        </w:r>
        <w:r w:rsidRPr="006C2CDF">
          <w:rPr>
            <w:rStyle w:val="Hipervnculo"/>
            <w:rFonts w:asciiTheme="majorHAnsi" w:hAnsiTheme="majorHAnsi" w:cs="Courier New"/>
            <w:color w:val="auto"/>
            <w:sz w:val="22"/>
            <w:szCs w:val="22"/>
            <w:lang w:val="en-US"/>
          </w:rPr>
          <w:t xml:space="preserve"> </w:t>
        </w:r>
      </w:hyperlink>
      <w:r w:rsidRPr="006C2CDF">
        <w:rPr>
          <w:rFonts w:asciiTheme="majorHAnsi" w:hAnsiTheme="majorHAnsi" w:cs="Courier New"/>
          <w:sz w:val="22"/>
          <w:szCs w:val="22"/>
          <w:lang w:val="en-US"/>
        </w:rPr>
        <w:t xml:space="preserve">visited the city of Homs, Syria. </w:t>
      </w:r>
      <w:r w:rsidRPr="006C2CDF">
        <w:rPr>
          <w:rStyle w:val="Textoennegrita"/>
          <w:rFonts w:asciiTheme="majorHAnsi" w:hAnsiTheme="majorHAnsi" w:cs="Courier New"/>
          <w:sz w:val="22"/>
          <w:szCs w:val="22"/>
          <w:lang w:val="en-US"/>
        </w:rPr>
        <w:t>In the preceding months Homs had witnesses the single largest act of ethno-religious cleansing in Syria. Approximately 80,000 Christians were forced out of the old city neighbourhoods by western backed rebels. Between 130,000 and 150,000 Christians were forced to flee the general area.</w:t>
      </w:r>
      <w:r w:rsidRPr="006C2CDF">
        <w:rPr>
          <w:rFonts w:asciiTheme="majorHAnsi" w:hAnsiTheme="majorHAnsi" w:cs="Courier New"/>
          <w:sz w:val="22"/>
          <w:szCs w:val="22"/>
          <w:lang w:val="en-US"/>
        </w:rPr>
        <w:t xml:space="preserve"> It is impossible for the U.N. not to have been aware of what had happened to the Christian community in the city and yet Valerie Amos said nothing, nor did the international media. On the 21</w:t>
      </w:r>
      <w:r w:rsidRPr="006C2CDF">
        <w:rPr>
          <w:rFonts w:asciiTheme="majorHAnsi" w:hAnsiTheme="majorHAnsi" w:cs="Courier New"/>
          <w:sz w:val="22"/>
          <w:szCs w:val="22"/>
          <w:vertAlign w:val="superscript"/>
          <w:lang w:val="en-US"/>
        </w:rPr>
        <w:t>st</w:t>
      </w:r>
      <w:r w:rsidRPr="006C2CDF">
        <w:rPr>
          <w:rFonts w:asciiTheme="majorHAnsi" w:hAnsiTheme="majorHAnsi" w:cs="Courier New"/>
          <w:sz w:val="22"/>
          <w:szCs w:val="22"/>
          <w:lang w:val="en-US"/>
        </w:rPr>
        <w:t xml:space="preserve"> of March 2012 the Vatican’s Pontifical Missions News Service, Fides, reported as follows </w:t>
      </w:r>
      <w:r w:rsidRPr="006C2CDF">
        <w:rPr>
          <w:rFonts w:asciiTheme="majorHAnsi" w:hAnsiTheme="majorHAnsi" w:cs="Courier New"/>
          <w:i/>
          <w:sz w:val="22"/>
          <w:szCs w:val="22"/>
          <w:lang w:val="en-US"/>
        </w:rPr>
        <w:t xml:space="preserve">In Homs there is an ongoing ethnic cleansing of Christians, being carried out by some Islamist members of the Brigade Faruq. So says a note sent to Fides by some sources in the Syrian Orthodox Church, which includes 60% of Christians in Syria. Militant armed Islamists – says the note – have managed to expel 90% of Christians in Homs and confiscated their homes by force. According to Orthodox Metropolitan sources, the militants went door to door in the neighbourhoods of Hamidiya and Bustan al-Diwan, forcing Christians to flee, without giving them the chance to take their belongings. In the Faruq Brigade, note other sources, there seems to be armed elements of various Wahhabi groups and mercenaries from Libya and Iraq.  </w:t>
      </w:r>
      <w:r w:rsidRPr="006C2CDF">
        <w:rPr>
          <w:rFonts w:asciiTheme="majorHAnsi" w:hAnsiTheme="majorHAnsi" w:cs="Courier New"/>
          <w:sz w:val="22"/>
          <w:szCs w:val="22"/>
          <w:lang w:val="en-US"/>
        </w:rPr>
        <w:t xml:space="preserve"> Five months after her visit to Homs, U.N. official Valerie Amos was attending a U.N. press conference at which she was questioned by a New York based Lebanese reporter Nizar Abboud, about a rebel siege on a Syrian Christian village called Riblah, in the diocese of Homs. Her exact response is as follows:  </w:t>
      </w:r>
      <w:r w:rsidRPr="006C2CDF">
        <w:rPr>
          <w:rFonts w:asciiTheme="majorHAnsi" w:hAnsiTheme="majorHAnsi" w:cs="Courier New"/>
          <w:i/>
          <w:sz w:val="22"/>
          <w:szCs w:val="22"/>
          <w:lang w:val="en-US"/>
        </w:rPr>
        <w:t>On the issue of Christian communities, there is actually very little information. We have some information about two places, one that Christians from a town called Qusayr have moved because of threats and taunts and we also have examples of a backlash against Christians, not only in Qusayr but also another enclave of about 30 villages west of the city of Homs but I am not sure of the specific example that you have been given but those are the ones that I have been advised on</w:t>
      </w:r>
      <w:r w:rsidRPr="006C2CDF">
        <w:rPr>
          <w:rFonts w:asciiTheme="majorHAnsi" w:hAnsiTheme="majorHAnsi" w:cs="Courier New"/>
          <w:sz w:val="22"/>
          <w:szCs w:val="22"/>
          <w:lang w:val="en-US"/>
        </w:rPr>
        <w:t xml:space="preserve">.  Is it possible that she or the U.N. have </w:t>
      </w:r>
      <w:r w:rsidRPr="006C2CDF">
        <w:rPr>
          <w:rFonts w:asciiTheme="majorHAnsi" w:hAnsiTheme="majorHAnsi" w:cs="Courier New"/>
          <w:i/>
          <w:sz w:val="22"/>
          <w:szCs w:val="22"/>
          <w:lang w:val="en-US"/>
        </w:rPr>
        <w:t>very little information</w:t>
      </w:r>
      <w:r w:rsidRPr="006C2CDF">
        <w:rPr>
          <w:rFonts w:asciiTheme="majorHAnsi" w:hAnsiTheme="majorHAnsi" w:cs="Courier New"/>
          <w:sz w:val="22"/>
          <w:szCs w:val="22"/>
          <w:lang w:val="en-US"/>
        </w:rPr>
        <w:t>? Reports from the Vatican as to what was happening in the diocese were numerous but perhaps the U.N. like the western media preferred to ignore them as they highlighted an issue they would rather not face up to.  It is difficult to believe that several months after her visit to Homs she still remains oblivious to the largest act of ethno-religious cleansing to take place in Syria. In her response she references the town of Qusayr but completely downplays the reality of what took place there. In Qusayr, a third of the town’s residents were Christian, approximately 9,000. (…)</w:t>
      </w:r>
      <w:r w:rsidR="00184FD7">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The enclave west of Homs referenced in passing by Ms. Amos is actually an area of 40 Christian villages called the Wadi al Nasara (the </w:t>
      </w:r>
      <w:hyperlink r:id="rId106" w:tgtFrame="_blank" w:history="1">
        <w:r w:rsidRPr="006C2CDF">
          <w:rPr>
            <w:rStyle w:val="Hipervnculo"/>
            <w:rFonts w:asciiTheme="majorHAnsi" w:hAnsiTheme="majorHAnsi" w:cs="Courier New"/>
            <w:color w:val="auto"/>
            <w:sz w:val="22"/>
            <w:szCs w:val="22"/>
            <w:u w:val="none"/>
            <w:lang w:val="en-US"/>
          </w:rPr>
          <w:t>Valley of the Christians</w:t>
        </w:r>
      </w:hyperlink>
      <w:r w:rsidRPr="006C2CDF">
        <w:rPr>
          <w:rFonts w:asciiTheme="majorHAnsi" w:hAnsiTheme="majorHAnsi" w:cs="Courier New"/>
          <w:sz w:val="22"/>
          <w:szCs w:val="22"/>
          <w:lang w:val="en-US"/>
        </w:rPr>
        <w:t xml:space="preserve">). It’s normal population is about 150,000 but during the course of this conflict that has swollen to 250,000, as Christians have fled there from other areas to find safety in numbers. The region has not been spared and has been subject to rebel bombings, suicide bombing attacks, kidnappings, random killings and other atrocities. (…) In late June 2013 the Syrian government forces succeeded in retaking the town of Qusayr. One of the stories that came to light after the town was freed was that of a 15 year old Christian girl. In the chaos and confusion of what was happening in the town the previous year she got separated from her parents and was taken captive by the rebels.  She was raped by 15 different men over 15 days and became psychologically destabilized and was eventually </w:t>
      </w:r>
      <w:hyperlink r:id="rId107" w:tgtFrame="_blank" w:history="1">
        <w:r w:rsidRPr="006C2CDF">
          <w:rPr>
            <w:rStyle w:val="Hipervnculo"/>
            <w:rFonts w:asciiTheme="majorHAnsi" w:hAnsiTheme="majorHAnsi" w:cs="Courier New"/>
            <w:color w:val="auto"/>
            <w:sz w:val="22"/>
            <w:szCs w:val="22"/>
            <w:u w:val="none"/>
            <w:lang w:val="en-US"/>
          </w:rPr>
          <w:t>killed by the rebels</w:t>
        </w:r>
      </w:hyperlink>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319"/>
      </w:r>
    </w:p>
    <w:p w:rsidR="008D79DC" w:rsidRPr="006C2CDF" w:rsidRDefault="008D79DC" w:rsidP="00FB7701">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Denis Halliday (Global Research</w:t>
      </w:r>
      <w:r w:rsidRPr="006C2CDF">
        <w:rPr>
          <w:rFonts w:asciiTheme="majorHAnsi" w:hAnsiTheme="majorHAnsi" w:cs="Courier New"/>
          <w:lang w:val="en-US"/>
        </w:rPr>
        <w:t>): “</w:t>
      </w:r>
      <w:r w:rsidR="00C255C7" w:rsidRPr="006C2CDF">
        <w:rPr>
          <w:rFonts w:asciiTheme="majorHAnsi" w:eastAsia="Times New Roman" w:hAnsiTheme="majorHAnsi" w:cs="Courier New"/>
          <w:lang w:val="en-US"/>
        </w:rPr>
        <w:t>Sadly this perfect UN does not exist. Nor does its moral authority. The Second perception is: the UN of the ‘Masters of the Universe’! The five veto powers and permanent members of the Security Council – the so called victors of the Second World War. The old boys club of 1945. The five States that have corrupted the UN Charter. And corrupted the work of the UN. Applying double-standards, and disregard for law – they have made the organisation primarily serve their best interests rather than serve its mandate.  I refer to the five most dangerous Member States that together manufacture and sell some 85% of military arms, including nuclear weapons, and so called weapons of mass destruction. This is the UN of the arms dealers – the most disreputable and yet profitable business on earth.  And tragically and quite bizarrely – these arms dealers are the same Member States that the UN Charter entrusts with maintaining Peace and Security around the world! (…)</w:t>
      </w:r>
      <w:r w:rsidR="009C5172">
        <w:rPr>
          <w:rFonts w:asciiTheme="majorHAnsi" w:eastAsia="Times New Roman" w:hAnsiTheme="majorHAnsi" w:cs="Courier New"/>
          <w:lang w:val="en-US"/>
        </w:rPr>
        <w:t xml:space="preserve"> </w:t>
      </w:r>
      <w:r w:rsidR="00F36B60" w:rsidRPr="006C2CDF">
        <w:rPr>
          <w:rFonts w:asciiTheme="majorHAnsi" w:eastAsia="Times New Roman" w:hAnsiTheme="majorHAnsi" w:cs="Courier New"/>
          <w:lang w:val="en-US"/>
        </w:rPr>
        <w:t>Whether it is Gaza, or the work of the World Food Programme which now feeds countless millions every day – the self-serving UN of the Security Council is always a political danger. The danger of resorting to Sanctions, or military aggression, before peaceful resolution, proper dialogue, is sincerely attempted. Politically driven R2P is mockery of humanitarian needs. The politics of the Council makes a mockery of the Charter. (…)</w:t>
      </w:r>
      <w:r w:rsidR="00AA2D89">
        <w:rPr>
          <w:rFonts w:asciiTheme="majorHAnsi" w:eastAsia="Times New Roman" w:hAnsiTheme="majorHAnsi" w:cs="Courier New"/>
          <w:lang w:val="en-US"/>
        </w:rPr>
        <w:t xml:space="preserve"> </w:t>
      </w:r>
      <w:r w:rsidR="00F36B60" w:rsidRPr="006C2CDF">
        <w:rPr>
          <w:rFonts w:asciiTheme="majorHAnsi" w:eastAsia="Times New Roman" w:hAnsiTheme="majorHAnsi" w:cs="Courier New"/>
          <w:lang w:val="en-US"/>
        </w:rPr>
        <w:t>A Charter corrupted; self-interest dominant. The very few in control. UN failure in peace and security only too common. International Law in the service of some, not all. (…)</w:t>
      </w:r>
      <w:r w:rsidR="00AA2D89">
        <w:rPr>
          <w:rFonts w:asciiTheme="majorHAnsi" w:eastAsia="Times New Roman" w:hAnsiTheme="majorHAnsi" w:cs="Courier New"/>
          <w:lang w:val="en-US"/>
        </w:rPr>
        <w:t xml:space="preserve"> </w:t>
      </w:r>
      <w:r w:rsidR="00436178" w:rsidRPr="006C2CDF">
        <w:rPr>
          <w:rFonts w:asciiTheme="majorHAnsi" w:eastAsia="Times New Roman" w:hAnsiTheme="majorHAnsi" w:cs="Courier New"/>
          <w:lang w:val="en-US"/>
        </w:rPr>
        <w:t>To enable the Iraq invasion – the Charter was abused and misinterpreted. No one bought the Bush/Blair nonsense about defense. Forty-five minutes from London! Article 51 which allows for rightful defense to imminent threat – clearly did not apply. (…)</w:t>
      </w:r>
      <w:r w:rsidR="00D82F0E">
        <w:rPr>
          <w:rFonts w:asciiTheme="majorHAnsi" w:eastAsia="Times New Roman" w:hAnsiTheme="majorHAnsi" w:cs="Courier New"/>
          <w:lang w:val="en-US"/>
        </w:rPr>
        <w:t xml:space="preserve"> </w:t>
      </w:r>
      <w:r w:rsidR="00AE65C5" w:rsidRPr="006C2CDF">
        <w:rPr>
          <w:rFonts w:asciiTheme="majorHAnsi" w:eastAsia="Times New Roman" w:hAnsiTheme="majorHAnsi" w:cs="Courier New"/>
          <w:lang w:val="en-US"/>
        </w:rPr>
        <w:t xml:space="preserve">the UN Security Coucil has watched passively as matters have further deteriorated. Now we see military regimes kill civilians with sophisticated aircraft, or Predator drones in Afghanistan, Pakistan and Gaza – using massive bunker busters, cluster munitions, white phosphorous or depleted uranium on children, women and men. They bomb the media - such as Al Jazeera offices in Baghdad and Kabul. Professor Chossudovsky and I met with an Al Jazeera cameraman – Sami Al Haj – recently in Malaysia as he described 7 years of abuse and torture in the Guantanimo cages – to a </w:t>
      </w:r>
      <w:r w:rsidR="00AE65C5" w:rsidRPr="00D82F0E">
        <w:rPr>
          <w:rFonts w:asciiTheme="majorHAnsi" w:eastAsia="Times New Roman" w:hAnsiTheme="majorHAnsi" w:cs="Courier New"/>
          <w:i/>
          <w:lang w:val="en-US"/>
        </w:rPr>
        <w:t>peoples</w:t>
      </w:r>
      <w:r w:rsidR="00AE65C5" w:rsidRPr="006C2CDF">
        <w:rPr>
          <w:rFonts w:asciiTheme="majorHAnsi" w:eastAsia="Times New Roman" w:hAnsiTheme="majorHAnsi" w:cs="Courier New"/>
          <w:lang w:val="en-US"/>
        </w:rPr>
        <w:t xml:space="preserve"> war crimes Commission. (…)</w:t>
      </w:r>
      <w:r w:rsidR="00D82F0E">
        <w:rPr>
          <w:rFonts w:asciiTheme="majorHAnsi" w:eastAsia="Times New Roman" w:hAnsiTheme="majorHAnsi" w:cs="Courier New"/>
          <w:lang w:val="en-US"/>
        </w:rPr>
        <w:t xml:space="preserve"> </w:t>
      </w:r>
      <w:r w:rsidR="00755BCF" w:rsidRPr="006C2CDF">
        <w:rPr>
          <w:rFonts w:asciiTheme="majorHAnsi" w:eastAsia="Times New Roman" w:hAnsiTheme="majorHAnsi" w:cs="Courier New"/>
          <w:lang w:val="en-US"/>
        </w:rPr>
        <w:t>The UN Security Council delays, compromises, and ultimately acquiesces to Big Five wishes. As happened during the lead in to the totally illegal invasion of Iraq by American and British forces in early 2003.  (…)</w:t>
      </w:r>
      <w:r w:rsidR="00D82F0E">
        <w:rPr>
          <w:rFonts w:asciiTheme="majorHAnsi" w:eastAsia="Times New Roman" w:hAnsiTheme="majorHAnsi" w:cs="Courier New"/>
          <w:lang w:val="en-US"/>
        </w:rPr>
        <w:t xml:space="preserve"> </w:t>
      </w:r>
      <w:r w:rsidR="00755BCF" w:rsidRPr="006C2CDF">
        <w:rPr>
          <w:rFonts w:asciiTheme="majorHAnsi" w:eastAsia="Times New Roman" w:hAnsiTheme="majorHAnsi" w:cs="Courier New"/>
          <w:lang w:val="en-US"/>
        </w:rPr>
        <w:t xml:space="preserve">Those States which could have vetoed that invasion [Irak] did not make the gesture of rejection as required by the Charter. The Charter was ravaged, but the US and UK got away with it. No censure. No suspension from the Security Council. </w:t>
      </w:r>
      <w:r w:rsidR="00A9445F" w:rsidRPr="006C2CDF">
        <w:rPr>
          <w:rFonts w:asciiTheme="majorHAnsi" w:eastAsia="Times New Roman" w:hAnsiTheme="majorHAnsi" w:cs="Courier New"/>
          <w:lang w:val="en-US"/>
        </w:rPr>
        <w:t>(…)</w:t>
      </w:r>
      <w:r w:rsidR="00A45F5E" w:rsidRPr="006C2CDF">
        <w:rPr>
          <w:rFonts w:asciiTheme="majorHAnsi" w:eastAsia="Times New Roman" w:hAnsiTheme="majorHAnsi" w:cs="Courier New"/>
          <w:lang w:val="en-US"/>
        </w:rPr>
        <w:t xml:space="preserve"> Iraq illegally invades Kuwait and all hell breaks lose, although Baghdad was ready to negotiate a peaceful retreat. Capitalist greed for Iraqi oil, and opportunity for war, the desire for strategic presence in the Region – set that peaceful possibility aside real quickly. And like the UN Gulf War of 1991, state terrorism again, atrocities committed and the terror of military occupation and killing began, and continues. (…)</w:t>
      </w:r>
      <w:r w:rsidR="00990E14" w:rsidRPr="006C2CDF">
        <w:rPr>
          <w:rFonts w:asciiTheme="majorHAnsi" w:eastAsia="Times New Roman" w:hAnsiTheme="majorHAnsi" w:cs="Courier New"/>
          <w:lang w:val="en-US"/>
        </w:rPr>
        <w:t xml:space="preserve"> I lived and worked for the UN in Baghdad under UN Sanctions in 1997-98 – and it was a safe city. Today following massive bombing, occupation and a puppet Government – assassination and ethnic cleansing is a daily event! And some 100,000 American mercenaries run wild – killing outside of both domestic or international law. Has the Council spoken? … no. (…)</w:t>
      </w:r>
      <w:r w:rsidR="00AE6664" w:rsidRPr="006C2CDF">
        <w:rPr>
          <w:rFonts w:asciiTheme="majorHAnsi" w:eastAsia="Times New Roman" w:hAnsiTheme="majorHAnsi" w:cs="Courier New"/>
          <w:lang w:val="en-US"/>
        </w:rPr>
        <w:t xml:space="preserve"> </w:t>
      </w:r>
      <w:r w:rsidR="005A29A7">
        <w:rPr>
          <w:rFonts w:asciiTheme="majorHAnsi" w:eastAsia="Times New Roman" w:hAnsiTheme="majorHAnsi" w:cs="Courier New"/>
          <w:lang w:val="en-US"/>
        </w:rPr>
        <w:t xml:space="preserve">So </w:t>
      </w:r>
      <w:r w:rsidR="005A29A7" w:rsidRPr="005A29A7">
        <w:rPr>
          <w:rFonts w:asciiTheme="majorHAnsi" w:eastAsia="Times New Roman" w:hAnsiTheme="majorHAnsi" w:cs="Courier New"/>
          <w:b/>
          <w:lang w:val="en-US"/>
        </w:rPr>
        <w:t xml:space="preserve">if the Security Council is </w:t>
      </w:r>
      <w:r w:rsidR="005A29A7" w:rsidRPr="005A29A7">
        <w:rPr>
          <w:rFonts w:asciiTheme="majorHAnsi" w:eastAsia="Times New Roman" w:hAnsiTheme="majorHAnsi" w:cs="Courier New"/>
          <w:b/>
          <w:i/>
          <w:lang w:val="en-US"/>
        </w:rPr>
        <w:t>fixed</w:t>
      </w:r>
      <w:r w:rsidR="005A3352" w:rsidRPr="005A29A7">
        <w:rPr>
          <w:rFonts w:asciiTheme="majorHAnsi" w:eastAsia="Times New Roman" w:hAnsiTheme="majorHAnsi" w:cs="Courier New"/>
          <w:b/>
          <w:lang w:val="en-US"/>
        </w:rPr>
        <w:t>, where is the UN International Criminal Court?</w:t>
      </w:r>
      <w:r w:rsidR="005A3352" w:rsidRPr="006C2CDF">
        <w:rPr>
          <w:rFonts w:asciiTheme="majorHAnsi" w:eastAsia="Times New Roman" w:hAnsiTheme="majorHAnsi" w:cs="Courier New"/>
          <w:lang w:val="en-US"/>
        </w:rPr>
        <w:t xml:space="preserve"> – it is hog-tied like prisoners en route to Guantanimo Bay. The Prosecutor has little power. Otherwise he would be knocking on 10 Downing Street!  The US failed to ratify ICC and Blair still awaits domestic prosecution. The Old Boys of the Big Five are protected. So ICC works on Taylor and Vladovic, and other small war criminals.  Again that is a double standard at play – the familiar Achilles heel of the United Nations.</w:t>
      </w:r>
      <w:r w:rsidR="00BB1964" w:rsidRPr="006C2CDF">
        <w:rPr>
          <w:rFonts w:asciiTheme="majorHAnsi" w:eastAsia="Times New Roman" w:hAnsiTheme="majorHAnsi" w:cs="Courier New"/>
          <w:lang w:val="en-US"/>
        </w:rPr>
        <w:t xml:space="preserve">  The list of Security Council failures is long, and I do not intend to drag you threw it. I have already – from the start tonight – touched  in passing on the consequences of self-interest, inequality amongst member states, and the profits of war, and consumption of natural resources. (…)</w:t>
      </w:r>
      <w:r w:rsidR="005A29A7">
        <w:rPr>
          <w:rFonts w:asciiTheme="majorHAnsi" w:eastAsia="Times New Roman" w:hAnsiTheme="majorHAnsi" w:cs="Courier New"/>
          <w:lang w:val="en-US"/>
        </w:rPr>
        <w:t xml:space="preserve"> </w:t>
      </w:r>
      <w:r w:rsidR="00BB1964" w:rsidRPr="006C2CDF">
        <w:rPr>
          <w:rFonts w:asciiTheme="majorHAnsi" w:eastAsia="Times New Roman" w:hAnsiTheme="majorHAnsi" w:cs="Courier New"/>
          <w:lang w:val="en-US"/>
        </w:rPr>
        <w:t>In Afghanistan, we have witnessed an invasion and occupation, with endless civilian loss of life – grow out of hysteria in the days after 9/11. The UN Security Council endorsed revenge on the people of Afghanistan. But were they involved?  I don’t think so. I do not recall that the money, the pilots, the brains behind this terrible act of defense – came from Afghanistan. Were Afghans flown out of the US by Bush within hours of 9/11? Not that I recall. Unfortunate Afghanistan – just another opportunity for war?</w:t>
      </w:r>
      <w:r w:rsidR="00AE6664" w:rsidRPr="006C2CDF">
        <w:rPr>
          <w:rFonts w:asciiTheme="majorHAnsi" w:eastAsia="Times New Roman" w:hAnsiTheme="majorHAnsi" w:cs="Courier New"/>
          <w:lang w:val="en-US"/>
        </w:rPr>
        <w:t xml:space="preserve"> (…)</w:t>
      </w:r>
      <w:r w:rsidR="00C9214B" w:rsidRPr="006C2CDF">
        <w:rPr>
          <w:rFonts w:asciiTheme="majorHAnsi" w:eastAsia="Times New Roman" w:hAnsiTheme="majorHAnsi" w:cs="Courier New"/>
          <w:lang w:val="en-US"/>
        </w:rPr>
        <w:t xml:space="preserve"> We cannot pass without expressing concern over the rise of NATO as a new and dangerous aggressive force outside its region. And we have to regret the UN role in expanding NATO capacity and reach.</w:t>
      </w:r>
      <w:r w:rsidR="00346E38" w:rsidRPr="006C2CDF">
        <w:rPr>
          <w:rFonts w:asciiTheme="majorHAnsi" w:eastAsia="Times New Roman" w:hAnsiTheme="majorHAnsi" w:cs="Courier New"/>
          <w:lang w:val="en-US"/>
        </w:rPr>
        <w:t xml:space="preserve"> (…)</w:t>
      </w:r>
      <w:r w:rsidR="001E6DF0">
        <w:rPr>
          <w:rFonts w:asciiTheme="majorHAnsi" w:eastAsia="Times New Roman" w:hAnsiTheme="majorHAnsi" w:cs="Courier New"/>
          <w:lang w:val="en-US"/>
        </w:rPr>
        <w:t xml:space="preserve"> </w:t>
      </w:r>
      <w:r w:rsidR="00172B06" w:rsidRPr="006C2CDF">
        <w:rPr>
          <w:rFonts w:asciiTheme="majorHAnsi" w:eastAsia="Times New Roman" w:hAnsiTheme="majorHAnsi" w:cs="Courier New"/>
          <w:lang w:val="en-US"/>
        </w:rPr>
        <w:t xml:space="preserve">For war crimes of the kind we have seen in recent years – I refer to the invasions of Afghanistan, Iraq and Gaza. And the internal crimes being committed in Sudan and the Congo – the </w:t>
      </w:r>
      <w:r w:rsidR="00172B06" w:rsidRPr="009F00CB">
        <w:rPr>
          <w:rFonts w:asciiTheme="majorHAnsi" w:eastAsia="Times New Roman" w:hAnsiTheme="majorHAnsi" w:cs="Courier New"/>
          <w:b/>
          <w:lang w:val="en-US"/>
        </w:rPr>
        <w:t>UN needs to make the ICC work</w:t>
      </w:r>
      <w:r w:rsidR="00172B06" w:rsidRPr="006C2CDF">
        <w:rPr>
          <w:rFonts w:asciiTheme="majorHAnsi" w:eastAsia="Times New Roman" w:hAnsiTheme="majorHAnsi" w:cs="Courier New"/>
          <w:lang w:val="en-US"/>
        </w:rPr>
        <w:t xml:space="preserve">. Prosecution of domestic leadership war crimes, crimes against humanity should be pursued by domestic laws and courts. However, failing that the machinery of the International Criminal Court must be used.   The War Crimes Commissions and Tribunals in which Michel Chossudovsky and I participate would be redundant if the double standards protecting those in the US and UK were found to be unacceptable and if the ICC had teeth. Dictators or democrats, leaders must understand and accept that they must govern within the provisions of domestic and international law.  </w:t>
      </w:r>
      <w:r w:rsidR="00172B06" w:rsidRPr="009F00CB">
        <w:rPr>
          <w:rFonts w:asciiTheme="majorHAnsi" w:eastAsia="Times New Roman" w:hAnsiTheme="majorHAnsi" w:cs="Courier New"/>
          <w:b/>
          <w:lang w:val="en-US"/>
        </w:rPr>
        <w:t>The Peoples Courts – the Tribunals of Russell, Brussels, Dublin and Kuala Lumpur – are the only substitute we have to show the criminology of leadership.</w:t>
      </w:r>
      <w:r w:rsidR="00172B06" w:rsidRPr="006C2CDF">
        <w:rPr>
          <w:rFonts w:asciiTheme="majorHAnsi" w:eastAsia="Times New Roman" w:hAnsiTheme="majorHAnsi" w:cs="Courier New"/>
          <w:lang w:val="en-US"/>
        </w:rPr>
        <w:t xml:space="preserve"> Until the ICC functions properly, leadership will feel above the law and that is unacceptable. (…)</w:t>
      </w:r>
      <w:r w:rsidR="009F00CB">
        <w:rPr>
          <w:rFonts w:asciiTheme="majorHAnsi" w:eastAsia="Times New Roman" w:hAnsiTheme="majorHAnsi" w:cs="Courier New"/>
          <w:lang w:val="en-US"/>
        </w:rPr>
        <w:t xml:space="preserve"> </w:t>
      </w:r>
      <w:r w:rsidR="00172B06" w:rsidRPr="006C2CDF">
        <w:rPr>
          <w:rFonts w:asciiTheme="majorHAnsi" w:eastAsia="Times New Roman" w:hAnsiTheme="majorHAnsi" w:cs="Courier New"/>
          <w:lang w:val="en-US"/>
        </w:rPr>
        <w:t>Without taking away the right of defense, which Gandhi and Perdana respect – this philosophy calls for the achievement of peace through promoting peace and not glorifying warfare.  How?  by declaring that killing in war is the same as in peace and deserves prosecution, including leaders who take nations to war;   by establishing that all commercial, financial, industrial and scientific activities that support war should be considered criminal;   by fully accepting the principles of the UN Charter for peaceful termination of disputes;  by ensuring that public servants and those in the medical, legal, scientific, and educational fields  promote peace and campaign against war;   by demanding that the media oppose war, its glorification and promote the ethos of non violence;   by requiring all religious leaders to condemn warfare and promote peaceful solutions. (…)</w:t>
      </w:r>
      <w:r w:rsidR="00245158" w:rsidRPr="006C2CDF">
        <w:rPr>
          <w:rFonts w:asciiTheme="majorHAnsi" w:eastAsia="Times New Roman" w:hAnsiTheme="majorHAnsi" w:cs="Courier New"/>
          <w:lang w:val="en-US"/>
        </w:rPr>
        <w:t xml:space="preserve"> If we can reform the Security Council as described above, there will be progress and change. But if the UN member states cannot accept the Perdana philosophy to promote peaceful coexistence, the UN is doomed.  If the UN is there to benefit only the few – it is not a valid entity. The United Nations must change quickly to serve the best interests of all.</w:t>
      </w:r>
      <w:r w:rsidRPr="006C2CDF">
        <w:rPr>
          <w:rFonts w:asciiTheme="majorHAnsi" w:hAnsiTheme="majorHAnsi" w:cs="Courier New"/>
          <w:lang w:val="en-US"/>
        </w:rPr>
        <w:t>”</w:t>
      </w:r>
      <w:r w:rsidR="00245158" w:rsidRPr="006C2CDF">
        <w:rPr>
          <w:rStyle w:val="Refdenotaalpie"/>
          <w:rFonts w:asciiTheme="majorHAnsi" w:hAnsiTheme="majorHAnsi" w:cs="Courier New"/>
          <w:lang w:val="en-US"/>
        </w:rPr>
        <w:footnoteReference w:id="320"/>
      </w:r>
    </w:p>
    <w:p w:rsidR="00FB7701" w:rsidRPr="006C2CDF" w:rsidRDefault="00FB7701" w:rsidP="00FB22AE">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NGO Letter to the Security Council on Iraq (Global Research)</w:t>
      </w:r>
      <w:r w:rsidRPr="006C2CDF">
        <w:rPr>
          <w:rFonts w:asciiTheme="majorHAnsi" w:hAnsiTheme="majorHAnsi" w:cs="Courier New"/>
          <w:lang w:val="en-US"/>
        </w:rPr>
        <w:t>: “</w:t>
      </w:r>
      <w:r w:rsidR="00407853" w:rsidRPr="006C2CDF">
        <w:rPr>
          <w:rFonts w:asciiTheme="majorHAnsi" w:eastAsia="Times New Roman" w:hAnsiTheme="majorHAnsi" w:cs="Courier New"/>
          <w:lang w:val="en-US"/>
        </w:rPr>
        <w:t>Resolution 1637 requires the Security Council to review the mandate of the Multinational Force (MNF) in Iraq no later than 15 June 2006. The resolution also requires a review of the Development Fund for Iraq (DFI) and of the work of the International Advisory and Monitoring Board (IAMB). (…)</w:t>
      </w:r>
      <w:r w:rsidR="00141D1E">
        <w:rPr>
          <w:rFonts w:asciiTheme="majorHAnsi" w:eastAsia="Times New Roman" w:hAnsiTheme="majorHAnsi" w:cs="Courier New"/>
          <w:lang w:val="en-US"/>
        </w:rPr>
        <w:t xml:space="preserve"> </w:t>
      </w:r>
      <w:r w:rsidR="000C36C3" w:rsidRPr="006C2CDF">
        <w:rPr>
          <w:rFonts w:asciiTheme="majorHAnsi" w:eastAsia="Times New Roman" w:hAnsiTheme="majorHAnsi" w:cs="Courier New"/>
          <w:lang w:val="en-US"/>
        </w:rPr>
        <w:t xml:space="preserve">We are writing to urge the Council to conduct a rigorous and thorough review of these matters, using the standards of international law and financial oversight which the international community expects to be applied. As you are aware, the MNF stands accused of many serious violations of international law. The DFI and the reconstruction programs have been accused of widespread corruption and malfeasance. (…) </w:t>
      </w:r>
      <w:r w:rsidR="000C36C3" w:rsidRPr="006C2CDF">
        <w:rPr>
          <w:rFonts w:asciiTheme="majorHAnsi" w:eastAsia="Times New Roman" w:hAnsiTheme="majorHAnsi" w:cs="Courier New"/>
          <w:b/>
          <w:bCs/>
          <w:lang w:val="en-US"/>
        </w:rPr>
        <w:t xml:space="preserve">1. Detentions and Prisons: </w:t>
      </w:r>
      <w:r w:rsidR="000C36C3" w:rsidRPr="006C2CDF">
        <w:rPr>
          <w:rFonts w:asciiTheme="majorHAnsi" w:eastAsia="Times New Roman" w:hAnsiTheme="majorHAnsi" w:cs="Courier New"/>
          <w:lang w:val="en-US"/>
        </w:rPr>
        <w:t>The MNF has held thousands of Iraqi prisoners for long per</w:t>
      </w:r>
      <w:r w:rsidR="00FB22AE" w:rsidRPr="006C2CDF">
        <w:rPr>
          <w:rFonts w:asciiTheme="majorHAnsi" w:eastAsia="Times New Roman" w:hAnsiTheme="majorHAnsi" w:cs="Courier New"/>
          <w:lang w:val="en-US"/>
        </w:rPr>
        <w:t>iods without charge or trial.</w:t>
      </w:r>
      <w:r w:rsidR="000C36C3" w:rsidRPr="006C2CDF">
        <w:rPr>
          <w:rFonts w:asciiTheme="majorHAnsi" w:eastAsia="Times New Roman" w:hAnsiTheme="majorHAnsi" w:cs="Courier New"/>
          <w:lang w:val="en-US"/>
        </w:rPr>
        <w:t xml:space="preserve"> The great majority of such prisoners have been denied fundamental rights such as contact with legal counsel and family members. The MNF has denied human rights organizations’ repeated requests for acc</w:t>
      </w:r>
      <w:r w:rsidR="00FB22AE" w:rsidRPr="006C2CDF">
        <w:rPr>
          <w:rFonts w:asciiTheme="majorHAnsi" w:eastAsia="Times New Roman" w:hAnsiTheme="majorHAnsi" w:cs="Courier New"/>
          <w:lang w:val="en-US"/>
        </w:rPr>
        <w:t>ess to prisons and prisoners.</w:t>
      </w:r>
      <w:r w:rsidR="000C36C3" w:rsidRPr="006C2CDF">
        <w:rPr>
          <w:rFonts w:asciiTheme="majorHAnsi" w:eastAsia="Times New Roman" w:hAnsiTheme="majorHAnsi" w:cs="Courier New"/>
          <w:lang w:val="en-US"/>
        </w:rPr>
        <w:t xml:space="preserve"> The MNF has, apparently, even denied the International Committee of the Red Cr</w:t>
      </w:r>
      <w:r w:rsidR="00FB22AE" w:rsidRPr="006C2CDF">
        <w:rPr>
          <w:rFonts w:asciiTheme="majorHAnsi" w:eastAsia="Times New Roman" w:hAnsiTheme="majorHAnsi" w:cs="Courier New"/>
          <w:lang w:val="en-US"/>
        </w:rPr>
        <w:t>oss full access to prisoners.</w:t>
      </w:r>
      <w:r w:rsidR="000C36C3" w:rsidRPr="006C2CDF">
        <w:rPr>
          <w:rFonts w:asciiTheme="majorHAnsi" w:eastAsia="Times New Roman" w:hAnsiTheme="majorHAnsi" w:cs="Courier New"/>
          <w:lang w:val="en-US"/>
        </w:rPr>
        <w:t xml:space="preserve"> According to the United Nations Assistance Mission for Iraq, the MNF held an estimated fourteen thousand prisoners as of February 2006 in four major prisons, as well as </w:t>
      </w:r>
      <w:r w:rsidR="00FB22AE" w:rsidRPr="006C2CDF">
        <w:rPr>
          <w:rFonts w:asciiTheme="majorHAnsi" w:eastAsia="Times New Roman" w:hAnsiTheme="majorHAnsi" w:cs="Courier New"/>
          <w:lang w:val="en-US"/>
        </w:rPr>
        <w:t>many local detention centers.</w:t>
      </w:r>
      <w:r w:rsidR="000C36C3" w:rsidRPr="006C2CDF">
        <w:rPr>
          <w:rFonts w:asciiTheme="majorHAnsi" w:eastAsia="Times New Roman" w:hAnsiTheme="majorHAnsi" w:cs="Courier New"/>
          <w:lang w:val="en-US"/>
        </w:rPr>
        <w:t xml:space="preserve"> UNAMI also reports that the Government of Iraq holds about fifteen thousa</w:t>
      </w:r>
      <w:r w:rsidR="00FB22AE" w:rsidRPr="006C2CDF">
        <w:rPr>
          <w:rFonts w:asciiTheme="majorHAnsi" w:eastAsia="Times New Roman" w:hAnsiTheme="majorHAnsi" w:cs="Courier New"/>
          <w:lang w:val="en-US"/>
        </w:rPr>
        <w:t xml:space="preserve">nd prisoners, </w:t>
      </w:r>
      <w:r w:rsidR="000C36C3" w:rsidRPr="006C2CDF">
        <w:rPr>
          <w:rFonts w:asciiTheme="majorHAnsi" w:eastAsia="Times New Roman" w:hAnsiTheme="majorHAnsi" w:cs="Courier New"/>
          <w:lang w:val="en-US"/>
        </w:rPr>
        <w:t>and many sources confirm that these detainees are similarly held without charge or trial and often</w:t>
      </w:r>
      <w:r w:rsidR="00FB22AE" w:rsidRPr="006C2CDF">
        <w:rPr>
          <w:rFonts w:asciiTheme="majorHAnsi" w:eastAsia="Times New Roman" w:hAnsiTheme="majorHAnsi" w:cs="Courier New"/>
          <w:lang w:val="en-US"/>
        </w:rPr>
        <w:t xml:space="preserve"> under deplorable conditions.</w:t>
      </w:r>
      <w:r w:rsidR="000C36C3" w:rsidRPr="006C2CDF">
        <w:rPr>
          <w:rFonts w:asciiTheme="majorHAnsi" w:eastAsia="Times New Roman" w:hAnsiTheme="majorHAnsi" w:cs="Courier New"/>
          <w:lang w:val="en-US"/>
        </w:rPr>
        <w:t xml:space="preserve"> In spite of numerous complaints by human rights organizations and by UN officials, the MNF has continued these practices for more than three years and it has done little to mitigate increasing detention violations by the Government of Iraq. These are clear violations of the International Covenant on Civil and Political Rights (1966)</w:t>
      </w:r>
      <w:r w:rsidR="002A28BF"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b/>
          <w:bCs/>
          <w:lang w:val="en-US"/>
        </w:rPr>
        <w:t>2. Prisoner Abuse and Torture</w:t>
      </w:r>
      <w:r w:rsidR="002A28BF" w:rsidRPr="006C2CDF">
        <w:rPr>
          <w:rFonts w:asciiTheme="majorHAnsi" w:eastAsia="Times New Roman" w:hAnsiTheme="majorHAnsi" w:cs="Courier New"/>
          <w:lang w:val="en-US"/>
        </w:rPr>
        <w:t>: In numerous detention centers and prisons, MNF forces have subjected prisoners to cruel, inhuman and degrading treatment, identified by human rights authorities as abuse and torture. MNF guards and interrogators have subjected Iraqi detainees to an array of physical and psychological mistreatment, including severe and prolonged beating, hooding, submersion in water, forced nudity, sexual abuse, sleep deprivation, suffocation, electric shocks, threat by dogs, and other forms of humiliation and prolonged ex</w:t>
      </w:r>
      <w:r w:rsidR="00FB22AE" w:rsidRPr="006C2CDF">
        <w:rPr>
          <w:rFonts w:asciiTheme="majorHAnsi" w:eastAsia="Times New Roman" w:hAnsiTheme="majorHAnsi" w:cs="Courier New"/>
          <w:lang w:val="en-US"/>
        </w:rPr>
        <w:t>posure.</w:t>
      </w:r>
      <w:r w:rsidR="002A28BF" w:rsidRPr="006C2CDF">
        <w:rPr>
          <w:rFonts w:asciiTheme="majorHAnsi" w:eastAsia="Times New Roman" w:hAnsiTheme="majorHAnsi" w:cs="Courier New"/>
          <w:lang w:val="en-US"/>
        </w:rPr>
        <w:t xml:space="preserve"> The cases of torture in Abu Ghraib prison are well-known to the whole world. In spite of MNF claims that such practices have now ceased, highly-credible sources suggest that</w:t>
      </w:r>
      <w:r w:rsidR="00FB22AE" w:rsidRPr="006C2CDF">
        <w:rPr>
          <w:rFonts w:asciiTheme="majorHAnsi" w:eastAsia="Times New Roman" w:hAnsiTheme="majorHAnsi" w:cs="Courier New"/>
          <w:lang w:val="en-US"/>
        </w:rPr>
        <w:t xml:space="preserve"> illegal treatment continues.</w:t>
      </w:r>
      <w:r w:rsidR="002A28BF" w:rsidRPr="006C2CDF">
        <w:rPr>
          <w:rFonts w:asciiTheme="majorHAnsi" w:eastAsia="Times New Roman" w:hAnsiTheme="majorHAnsi" w:cs="Courier New"/>
          <w:lang w:val="en-US"/>
        </w:rPr>
        <w:t xml:space="preserve"> Amnesty International recently reported that detainees are being held in Iraq by the United States in </w:t>
      </w:r>
      <w:r w:rsidR="002A28BF" w:rsidRPr="006C2CDF">
        <w:rPr>
          <w:rFonts w:asciiTheme="majorHAnsi" w:eastAsia="Times New Roman" w:hAnsiTheme="majorHAnsi" w:cs="Courier New"/>
          <w:i/>
          <w:lang w:val="en-US"/>
        </w:rPr>
        <w:t xml:space="preserve">conditions which can amount </w:t>
      </w:r>
      <w:r w:rsidR="00FB22AE" w:rsidRPr="006C2CDF">
        <w:rPr>
          <w:rFonts w:asciiTheme="majorHAnsi" w:eastAsia="Times New Roman" w:hAnsiTheme="majorHAnsi" w:cs="Courier New"/>
          <w:i/>
          <w:lang w:val="en-US"/>
        </w:rPr>
        <w:t>to torture or ill-treatment.</w:t>
      </w:r>
      <w:r w:rsidR="002A28BF" w:rsidRPr="006C2CDF">
        <w:rPr>
          <w:rFonts w:asciiTheme="majorHAnsi" w:eastAsia="Times New Roman" w:hAnsiTheme="majorHAnsi" w:cs="Courier New"/>
          <w:i/>
          <w:lang w:val="en-US"/>
        </w:rPr>
        <w:t xml:space="preserve"> </w:t>
      </w:r>
      <w:r w:rsidR="002A28BF" w:rsidRPr="006C2CDF">
        <w:rPr>
          <w:rFonts w:asciiTheme="majorHAnsi" w:eastAsia="Times New Roman" w:hAnsiTheme="majorHAnsi" w:cs="Courier New"/>
          <w:lang w:val="en-US"/>
        </w:rPr>
        <w:t>Amnesty also reports that torture and gross abuse have become commonplace in prisons and detention centers controlled by the Government of Iraq. According to Amnesty, the MNF turns over detainees to Iraqi authorities when comma</w:t>
      </w:r>
      <w:r w:rsidR="00FB22AE" w:rsidRPr="006C2CDF">
        <w:rPr>
          <w:rFonts w:asciiTheme="majorHAnsi" w:eastAsia="Times New Roman" w:hAnsiTheme="majorHAnsi" w:cs="Courier New"/>
          <w:lang w:val="en-US"/>
        </w:rPr>
        <w:t xml:space="preserve">nders are </w:t>
      </w:r>
      <w:r w:rsidR="00FB22AE" w:rsidRPr="006C2CDF">
        <w:rPr>
          <w:rFonts w:asciiTheme="majorHAnsi" w:eastAsia="Times New Roman" w:hAnsiTheme="majorHAnsi" w:cs="Courier New"/>
          <w:i/>
          <w:lang w:val="en-US"/>
        </w:rPr>
        <w:t>well aware</w:t>
      </w:r>
      <w:r w:rsidR="00FB22AE" w:rsidRPr="006C2CDF">
        <w:rPr>
          <w:rFonts w:asciiTheme="majorHAnsi" w:eastAsia="Times New Roman" w:hAnsiTheme="majorHAnsi" w:cs="Courier New"/>
          <w:lang w:val="en-US"/>
        </w:rPr>
        <w:t xml:space="preserve"> of 6.</w:t>
      </w:r>
      <w:r w:rsidR="002A28BF" w:rsidRPr="006C2CDF">
        <w:rPr>
          <w:rFonts w:asciiTheme="majorHAnsi" w:eastAsia="Times New Roman" w:hAnsiTheme="majorHAnsi" w:cs="Courier New"/>
          <w:lang w:val="en-US"/>
        </w:rPr>
        <w:t xml:space="preserve"> These are clear violations of the UN Convention against Torture (1985), The Hague Convention (1907) and the Geneva Convention (1949).  </w:t>
      </w:r>
      <w:r w:rsidR="002A28BF" w:rsidRPr="006C2CDF">
        <w:rPr>
          <w:rFonts w:asciiTheme="majorHAnsi" w:eastAsia="Times New Roman" w:hAnsiTheme="majorHAnsi" w:cs="Courier New"/>
          <w:b/>
          <w:bCs/>
          <w:lang w:val="en-US"/>
        </w:rPr>
        <w:t>3. Use of Illegal, Indiscriminate and Especially Injurious Weapons</w:t>
      </w:r>
      <w:r w:rsidR="002A28BF"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highlight w:val="lightGray"/>
          <w:lang w:val="en-US"/>
        </w:rPr>
        <w:t>The MNF has made use of indiscriminate and especially injurious weapons that are banned by international convention or widely considered unacceptable and inhuman. The MNF has used MK</w:t>
      </w:r>
      <w:r w:rsidR="00FB22AE" w:rsidRPr="006C2CDF">
        <w:rPr>
          <w:rFonts w:asciiTheme="majorHAnsi" w:eastAsia="Times New Roman" w:hAnsiTheme="majorHAnsi" w:cs="Courier New"/>
          <w:highlight w:val="lightGray"/>
          <w:lang w:val="en-US"/>
        </w:rPr>
        <w:t>-77,</w:t>
      </w:r>
      <w:r w:rsidR="002A28BF" w:rsidRPr="006C2CDF">
        <w:rPr>
          <w:rFonts w:asciiTheme="majorHAnsi" w:eastAsia="Times New Roman" w:hAnsiTheme="majorHAnsi" w:cs="Courier New"/>
          <w:highlight w:val="lightGray"/>
          <w:lang w:val="en-US"/>
        </w:rPr>
        <w:t xml:space="preserve"> a napalm-type weapon, as well as</w:t>
      </w:r>
      <w:r w:rsidR="00FB22AE" w:rsidRPr="006C2CDF">
        <w:rPr>
          <w:rFonts w:asciiTheme="majorHAnsi" w:eastAsia="Times New Roman" w:hAnsiTheme="majorHAnsi" w:cs="Courier New"/>
          <w:highlight w:val="lightGray"/>
          <w:lang w:val="en-US"/>
        </w:rPr>
        <w:t xml:space="preserve"> white phosphorus munitions.</w:t>
      </w:r>
      <w:r w:rsidR="002A28BF" w:rsidRPr="006C2CDF">
        <w:rPr>
          <w:rFonts w:asciiTheme="majorHAnsi" w:eastAsia="Times New Roman" w:hAnsiTheme="majorHAnsi" w:cs="Courier New"/>
          <w:highlight w:val="lightGray"/>
          <w:lang w:val="en-US"/>
        </w:rPr>
        <w:t xml:space="preserve"> These have been used directly against ground targets in densely populated areas, under circumstances highly likely to </w:t>
      </w:r>
      <w:r w:rsidR="00FB22AE" w:rsidRPr="006C2CDF">
        <w:rPr>
          <w:rFonts w:asciiTheme="majorHAnsi" w:eastAsia="Times New Roman" w:hAnsiTheme="majorHAnsi" w:cs="Courier New"/>
          <w:highlight w:val="lightGray"/>
          <w:lang w:val="en-US"/>
        </w:rPr>
        <w:t>affect civilian populations.</w:t>
      </w:r>
      <w:r w:rsidR="002A28BF" w:rsidRPr="006C2CDF">
        <w:rPr>
          <w:rFonts w:asciiTheme="majorHAnsi" w:eastAsia="Times New Roman" w:hAnsiTheme="majorHAnsi" w:cs="Courier New"/>
          <w:lang w:val="en-US"/>
        </w:rPr>
        <w:t xml:space="preserve"> These weapons are extremely cruel — they stick to the flesh and burn victims to death. They are also indiscriminate and have incinerated many innocent civilians, including women and children. They are banned for these uses by Protocol III of the UN Convention on Weapons Which May Be Dee</w:t>
      </w:r>
      <w:r w:rsidR="00FB22AE" w:rsidRPr="006C2CDF">
        <w:rPr>
          <w:rFonts w:asciiTheme="majorHAnsi" w:eastAsia="Times New Roman" w:hAnsiTheme="majorHAnsi" w:cs="Courier New"/>
          <w:lang w:val="en-US"/>
        </w:rPr>
        <w:t>med to Be Excessively Injurious or t</w:t>
      </w:r>
      <w:r w:rsidR="002A28BF" w:rsidRPr="006C2CDF">
        <w:rPr>
          <w:rFonts w:asciiTheme="majorHAnsi" w:eastAsia="Times New Roman" w:hAnsiTheme="majorHAnsi" w:cs="Courier New"/>
          <w:lang w:val="en-US"/>
        </w:rPr>
        <w:t xml:space="preserve">o Have Indiscriminate Effects (1980). During the 2003 invasion, the Coalition also </w:t>
      </w:r>
      <w:r w:rsidR="00FB22AE" w:rsidRPr="006C2CDF">
        <w:rPr>
          <w:rFonts w:asciiTheme="majorHAnsi" w:eastAsia="Times New Roman" w:hAnsiTheme="majorHAnsi" w:cs="Courier New"/>
          <w:lang w:val="en-US"/>
        </w:rPr>
        <w:t>made use of depleted uranium and cluster bombs.</w:t>
      </w:r>
      <w:r w:rsidR="002A28BF" w:rsidRPr="006C2CDF">
        <w:rPr>
          <w:rFonts w:asciiTheme="majorHAnsi" w:eastAsia="Times New Roman" w:hAnsiTheme="majorHAnsi" w:cs="Courier New"/>
          <w:lang w:val="en-US"/>
        </w:rPr>
        <w:t xml:space="preserve"> Cluster bombs leave unexploded bomblets that later cause civilian death and injury and also can harm civilians when exploded in a populated area. Powder from exploded DU weapons is believed to cause long-term negative health effects. Many consider one or both to violate prohibitions against weapons that cause unnecessary suffering and indiscriminate harm, contained in Protocol I of the Geneva Conventions.  </w:t>
      </w:r>
      <w:r w:rsidR="002A28BF" w:rsidRPr="006C2CDF">
        <w:rPr>
          <w:rFonts w:asciiTheme="majorHAnsi" w:eastAsia="Times New Roman" w:hAnsiTheme="majorHAnsi" w:cs="Courier New"/>
          <w:b/>
          <w:bCs/>
          <w:lang w:val="en-US"/>
        </w:rPr>
        <w:t>4. Attacks on Population Centers and Siege Tactics:</w:t>
      </w:r>
      <w:r w:rsidR="002A28BF"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highlight w:val="lightGray"/>
          <w:lang w:val="en-US"/>
        </w:rPr>
        <w:t xml:space="preserve">The Security Council has insisted on the protection of </w:t>
      </w:r>
      <w:r w:rsidR="00FB22AE" w:rsidRPr="006C2CDF">
        <w:rPr>
          <w:rFonts w:asciiTheme="majorHAnsi" w:eastAsia="Times New Roman" w:hAnsiTheme="majorHAnsi" w:cs="Courier New"/>
          <w:highlight w:val="lightGray"/>
          <w:lang w:val="en-US"/>
        </w:rPr>
        <w:t>civilians in armed conflict.</w:t>
      </w:r>
      <w:r w:rsidR="002A28BF" w:rsidRPr="006C2CDF">
        <w:rPr>
          <w:rFonts w:asciiTheme="majorHAnsi" w:eastAsia="Times New Roman" w:hAnsiTheme="majorHAnsi" w:cs="Courier New"/>
          <w:highlight w:val="lightGray"/>
          <w:lang w:val="en-US"/>
        </w:rPr>
        <w:t xml:space="preserve"> But the MNF has repeatedly targeted heavily-populated civilian centers, using aerial and ground bombardment and heavy weapons. In addition to the two major offensives on Fallujah in 2004, there have also been assaults on other cities and towns including al-Qaim, Tal Afar, Samarra, and Najaf. This type of operation, which appears to be ongoing, has resulted</w:t>
      </w:r>
      <w:r w:rsidR="00FB22AE" w:rsidRPr="006C2CDF">
        <w:rPr>
          <w:rFonts w:asciiTheme="majorHAnsi" w:eastAsia="Times New Roman" w:hAnsiTheme="majorHAnsi" w:cs="Courier New"/>
          <w:highlight w:val="lightGray"/>
          <w:lang w:val="en-US"/>
        </w:rPr>
        <w:t xml:space="preserve"> in many civilian casualties</w:t>
      </w:r>
      <w:r w:rsidR="002A28BF" w:rsidRPr="006C2CDF">
        <w:rPr>
          <w:rFonts w:asciiTheme="majorHAnsi" w:eastAsia="Times New Roman" w:hAnsiTheme="majorHAnsi" w:cs="Courier New"/>
          <w:highlight w:val="lightGray"/>
          <w:lang w:val="en-US"/>
        </w:rPr>
        <w:t xml:space="preserve"> and massive destruction of the ur</w:t>
      </w:r>
      <w:r w:rsidR="00FB22AE" w:rsidRPr="006C2CDF">
        <w:rPr>
          <w:rFonts w:asciiTheme="majorHAnsi" w:eastAsia="Times New Roman" w:hAnsiTheme="majorHAnsi" w:cs="Courier New"/>
          <w:highlight w:val="lightGray"/>
          <w:lang w:val="en-US"/>
        </w:rPr>
        <w:t>ban physical infrastructure,</w:t>
      </w:r>
      <w:r w:rsidR="002A28BF" w:rsidRPr="006C2CDF">
        <w:rPr>
          <w:rFonts w:asciiTheme="majorHAnsi" w:eastAsia="Times New Roman" w:hAnsiTheme="majorHAnsi" w:cs="Courier New"/>
          <w:highlight w:val="lightGray"/>
          <w:lang w:val="en-US"/>
        </w:rPr>
        <w:t xml:space="preserve"> leaving large percentages of the population as refugees — </w:t>
      </w:r>
      <w:r w:rsidR="002A28BF" w:rsidRPr="006C2CDF">
        <w:rPr>
          <w:rFonts w:asciiTheme="majorHAnsi" w:eastAsia="Times New Roman" w:hAnsiTheme="majorHAnsi" w:cs="Courier New"/>
          <w:highlight w:val="darkGray"/>
          <w:lang w:val="en-US"/>
        </w:rPr>
        <w:t>some 200,000 refugees in the case of Fallu</w:t>
      </w:r>
      <w:r w:rsidR="00FB22AE" w:rsidRPr="006C2CDF">
        <w:rPr>
          <w:rFonts w:asciiTheme="majorHAnsi" w:eastAsia="Times New Roman" w:hAnsiTheme="majorHAnsi" w:cs="Courier New"/>
          <w:highlight w:val="darkGray"/>
          <w:lang w:val="en-US"/>
        </w:rPr>
        <w:t>jah alone</w:t>
      </w:r>
      <w:r w:rsidR="00FB22AE" w:rsidRPr="006C2CDF">
        <w:rPr>
          <w:rFonts w:asciiTheme="majorHAnsi" w:eastAsia="Times New Roman" w:hAnsiTheme="majorHAnsi" w:cs="Courier New"/>
          <w:highlight w:val="lightGray"/>
          <w:lang w:val="en-US"/>
        </w:rPr>
        <w:t>.</w:t>
      </w:r>
      <w:r w:rsidR="002A28BF" w:rsidRPr="006C2CDF">
        <w:rPr>
          <w:rFonts w:asciiTheme="majorHAnsi" w:eastAsia="Times New Roman" w:hAnsiTheme="majorHAnsi" w:cs="Courier New"/>
          <w:highlight w:val="lightGray"/>
          <w:lang w:val="en-US"/>
        </w:rPr>
        <w:t xml:space="preserve"> During these operations, MNF forces have reportedly cut off vital </w:t>
      </w:r>
      <w:r w:rsidR="00FB22AE" w:rsidRPr="006C2CDF">
        <w:rPr>
          <w:rFonts w:asciiTheme="majorHAnsi" w:eastAsia="Times New Roman" w:hAnsiTheme="majorHAnsi" w:cs="Courier New"/>
          <w:highlight w:val="lightGray"/>
          <w:lang w:val="en-US"/>
        </w:rPr>
        <w:t>necessities, including water and medical supplies</w:t>
      </w:r>
      <w:r w:rsidR="002A28BF" w:rsidRPr="006C2CDF">
        <w:rPr>
          <w:rFonts w:asciiTheme="majorHAnsi" w:eastAsia="Times New Roman" w:hAnsiTheme="majorHAnsi" w:cs="Courier New"/>
          <w:highlight w:val="lightGray"/>
          <w:lang w:val="en-US"/>
        </w:rPr>
        <w:t xml:space="preserve"> — siege tactics explicitly prohibited under Article 14 of the Second Protocol of the Geneva Conventions — and they have clearly failed to respect the neutr</w:t>
      </w:r>
      <w:r w:rsidR="00FB22AE" w:rsidRPr="006C2CDF">
        <w:rPr>
          <w:rFonts w:asciiTheme="majorHAnsi" w:eastAsia="Times New Roman" w:hAnsiTheme="majorHAnsi" w:cs="Courier New"/>
          <w:highlight w:val="lightGray"/>
          <w:lang w:val="en-US"/>
        </w:rPr>
        <w:t>ality of medical facilities.</w:t>
      </w:r>
      <w:r w:rsidR="002A28BF" w:rsidRPr="006C2CDF">
        <w:rPr>
          <w:rFonts w:asciiTheme="majorHAnsi" w:eastAsia="Times New Roman" w:hAnsiTheme="majorHAnsi" w:cs="Courier New"/>
          <w:highlight w:val="lightGray"/>
          <w:lang w:val="en-US"/>
        </w:rPr>
        <w:t xml:space="preserve"> These acts are prohibited under numerous articles of the Geneva Conventions (1949).</w:t>
      </w:r>
      <w:r w:rsidR="002A28BF" w:rsidRPr="006C2CDF">
        <w:rPr>
          <w:rFonts w:asciiTheme="majorHAnsi" w:eastAsia="Times New Roman" w:hAnsiTheme="majorHAnsi" w:cs="Courier New"/>
          <w:lang w:val="en-US"/>
        </w:rPr>
        <w:t xml:space="preserve"> </w:t>
      </w:r>
      <w:r w:rsidR="009C0033" w:rsidRPr="006C2CDF">
        <w:rPr>
          <w:rFonts w:asciiTheme="majorHAnsi" w:eastAsia="Times New Roman" w:hAnsiTheme="majorHAnsi" w:cs="Courier New"/>
          <w:lang w:val="en-US"/>
        </w:rPr>
        <w:t xml:space="preserve"> </w:t>
      </w:r>
      <w:r w:rsidR="002A28BF" w:rsidRPr="006C2CDF">
        <w:rPr>
          <w:rFonts w:asciiTheme="majorHAnsi" w:eastAsia="Times New Roman" w:hAnsiTheme="majorHAnsi" w:cs="Courier New"/>
          <w:b/>
          <w:bCs/>
          <w:lang w:val="en-US"/>
        </w:rPr>
        <w:t>5. Irregularities in Spending and Lack of Oversight of the Development Fund for Iraq</w:t>
      </w:r>
      <w:r w:rsidR="002A28BF" w:rsidRPr="006C2CDF">
        <w:rPr>
          <w:rFonts w:asciiTheme="majorHAnsi" w:eastAsia="Times New Roman" w:hAnsiTheme="majorHAnsi" w:cs="Courier New"/>
          <w:lang w:val="en-US"/>
        </w:rPr>
        <w:t>: In May 2003, the Security Council created the Development Fund for Iraq under Resolution 1483 and the UN eventually turned over U</w:t>
      </w:r>
      <w:r w:rsidR="009C0033" w:rsidRPr="006C2CDF">
        <w:rPr>
          <w:rFonts w:asciiTheme="majorHAnsi" w:eastAsia="Times New Roman" w:hAnsiTheme="majorHAnsi" w:cs="Courier New"/>
          <w:lang w:val="en-US"/>
        </w:rPr>
        <w:t>S$9.978 billion to the Fund.</w:t>
      </w:r>
      <w:r w:rsidR="002A28BF" w:rsidRPr="006C2CDF">
        <w:rPr>
          <w:rFonts w:asciiTheme="majorHAnsi" w:eastAsia="Times New Roman" w:hAnsiTheme="majorHAnsi" w:cs="Courier New"/>
          <w:lang w:val="en-US"/>
        </w:rPr>
        <w:t xml:space="preserve"> The Fund also received income from previously frozen funds and it has received regular revenues from Iraq’s oil sales. Though under Coalition/MNF control or influence, a disturbingly large portion of these funds have been disb</w:t>
      </w:r>
      <w:r w:rsidR="009C0033" w:rsidRPr="006C2CDF">
        <w:rPr>
          <w:rFonts w:asciiTheme="majorHAnsi" w:eastAsia="Times New Roman" w:hAnsiTheme="majorHAnsi" w:cs="Courier New"/>
          <w:lang w:val="en-US"/>
        </w:rPr>
        <w:t>ursed but not accounted for.</w:t>
      </w:r>
      <w:r w:rsidR="002A28BF" w:rsidRPr="006C2CDF">
        <w:rPr>
          <w:rFonts w:asciiTheme="majorHAnsi" w:eastAsia="Times New Roman" w:hAnsiTheme="majorHAnsi" w:cs="Courier New"/>
          <w:lang w:val="en-US"/>
        </w:rPr>
        <w:t xml:space="preserve"> Investigations by US government accountants have revealed that many contracts have been awarded without bid</w:t>
      </w:r>
      <w:r w:rsidR="009C0033" w:rsidRPr="006C2CDF">
        <w:rPr>
          <w:rFonts w:asciiTheme="majorHAnsi" w:eastAsia="Times New Roman" w:hAnsiTheme="majorHAnsi" w:cs="Courier New"/>
          <w:lang w:val="en-US"/>
        </w:rPr>
        <w:t>s.</w:t>
      </w:r>
      <w:r w:rsidR="002A28BF" w:rsidRPr="006C2CDF">
        <w:rPr>
          <w:rFonts w:asciiTheme="majorHAnsi" w:eastAsia="Times New Roman" w:hAnsiTheme="majorHAnsi" w:cs="Courier New"/>
          <w:lang w:val="en-US"/>
        </w:rPr>
        <w:t xml:space="preserve"> In some cases, irregularities identified by US and international auditing bodi</w:t>
      </w:r>
      <w:r w:rsidR="009C0033" w:rsidRPr="006C2CDF">
        <w:rPr>
          <w:rFonts w:asciiTheme="majorHAnsi" w:eastAsia="Times New Roman" w:hAnsiTheme="majorHAnsi" w:cs="Courier New"/>
          <w:lang w:val="en-US"/>
        </w:rPr>
        <w:t>es extend to outright theft.</w:t>
      </w:r>
      <w:r w:rsidR="002A28BF" w:rsidRPr="006C2CDF">
        <w:rPr>
          <w:rFonts w:asciiTheme="majorHAnsi" w:eastAsia="Times New Roman" w:hAnsiTheme="majorHAnsi" w:cs="Courier New"/>
          <w:lang w:val="en-US"/>
        </w:rPr>
        <w:t xml:space="preserve"> Other irregularities, including sole-source contracts, missing documentation, massive over-charging, kickbacks, undocumented and unexplainable disbursement, have been repeatedly highlighted by auditors including the International Advisory and Monitoring Board and the Special Inspector Gene</w:t>
      </w:r>
      <w:r w:rsidR="009C0033" w:rsidRPr="006C2CDF">
        <w:rPr>
          <w:rFonts w:asciiTheme="majorHAnsi" w:eastAsia="Times New Roman" w:hAnsiTheme="majorHAnsi" w:cs="Courier New"/>
          <w:lang w:val="en-US"/>
        </w:rPr>
        <w:t>ral for Iraq Reconstruction.</w:t>
      </w:r>
      <w:r w:rsidR="002A28BF" w:rsidRPr="006C2CDF">
        <w:rPr>
          <w:rFonts w:asciiTheme="majorHAnsi" w:eastAsia="Times New Roman" w:hAnsiTheme="majorHAnsi" w:cs="Courier New"/>
          <w:lang w:val="en-US"/>
        </w:rPr>
        <w:t xml:space="preserve"> In one contract scandal recently made public, of 150 clinics to be built, only 6 had been comple</w:t>
      </w:r>
      <w:r w:rsidR="009C0033" w:rsidRPr="006C2CDF">
        <w:rPr>
          <w:rFonts w:asciiTheme="majorHAnsi" w:eastAsia="Times New Roman" w:hAnsiTheme="majorHAnsi" w:cs="Courier New"/>
          <w:lang w:val="en-US"/>
        </w:rPr>
        <w:t>ted with $186 million spent.</w:t>
      </w:r>
      <w:r w:rsidR="002A28BF" w:rsidRPr="006C2CDF">
        <w:rPr>
          <w:rFonts w:asciiTheme="majorHAnsi" w:eastAsia="Times New Roman" w:hAnsiTheme="majorHAnsi" w:cs="Courier New"/>
          <w:lang w:val="en-US"/>
        </w:rPr>
        <w:t xml:space="preserve"> The MNF has thus allowed an environment of corruption to flourish, with ineffective control and oversight. Further, smuggling rings are diverting oil from official channels and shipping it out of th</w:t>
      </w:r>
      <w:r w:rsidR="009C0033" w:rsidRPr="006C2CDF">
        <w:rPr>
          <w:rFonts w:asciiTheme="majorHAnsi" w:eastAsia="Times New Roman" w:hAnsiTheme="majorHAnsi" w:cs="Courier New"/>
          <w:lang w:val="en-US"/>
        </w:rPr>
        <w:t>e country on a large scale,</w:t>
      </w:r>
      <w:r w:rsidR="002A28BF" w:rsidRPr="006C2CDF">
        <w:rPr>
          <w:rFonts w:asciiTheme="majorHAnsi" w:eastAsia="Times New Roman" w:hAnsiTheme="majorHAnsi" w:cs="Courier New"/>
          <w:lang w:val="en-US"/>
        </w:rPr>
        <w:t xml:space="preserve"> leaving the DFI with shrunken revenues, eroded by corruption, to pay for mounting Iraqi needs. The UN Convention Against Corruption (2003), which recently entered into force, addresses many of these issues.  </w:t>
      </w:r>
      <w:r w:rsidR="002A28BF" w:rsidRPr="006C2CDF">
        <w:rPr>
          <w:rFonts w:asciiTheme="majorHAnsi" w:eastAsia="Times New Roman" w:hAnsiTheme="majorHAnsi" w:cs="Courier New"/>
          <w:b/>
          <w:bCs/>
          <w:lang w:val="en-US"/>
        </w:rPr>
        <w:t>6. Gross Failure to Protect Cultural Heritage:</w:t>
      </w:r>
      <w:r w:rsidR="002A28BF" w:rsidRPr="006C2CDF">
        <w:rPr>
          <w:rFonts w:asciiTheme="majorHAnsi" w:eastAsia="Times New Roman" w:hAnsiTheme="majorHAnsi" w:cs="Courier New"/>
          <w:lang w:val="en-US"/>
        </w:rPr>
        <w:t xml:space="preserve"> In spite of many warnings f</w:t>
      </w:r>
      <w:r w:rsidR="009C0033" w:rsidRPr="006C2CDF">
        <w:rPr>
          <w:rFonts w:asciiTheme="majorHAnsi" w:eastAsia="Times New Roman" w:hAnsiTheme="majorHAnsi" w:cs="Courier New"/>
          <w:lang w:val="en-US"/>
        </w:rPr>
        <w:t>rom respected expert groups,</w:t>
      </w:r>
      <w:r w:rsidR="002A28BF" w:rsidRPr="006C2CDF">
        <w:rPr>
          <w:rFonts w:asciiTheme="majorHAnsi" w:eastAsia="Times New Roman" w:hAnsiTheme="majorHAnsi" w:cs="Courier New"/>
          <w:lang w:val="en-US"/>
        </w:rPr>
        <w:t xml:space="preserve"> the Coalition failed to protect Iraq’s priceless cultural heritage in the early weeks of the invasion and war. The National Library was badly damaged by fire and many of its</w:t>
      </w:r>
      <w:r w:rsidR="009C0033" w:rsidRPr="006C2CDF">
        <w:rPr>
          <w:rFonts w:asciiTheme="majorHAnsi" w:eastAsia="Times New Roman" w:hAnsiTheme="majorHAnsi" w:cs="Courier New"/>
          <w:lang w:val="en-US"/>
        </w:rPr>
        <w:t xml:space="preserve"> archives were totally lost.</w:t>
      </w:r>
      <w:r w:rsidR="002A28BF" w:rsidRPr="006C2CDF">
        <w:rPr>
          <w:rFonts w:asciiTheme="majorHAnsi" w:eastAsia="Times New Roman" w:hAnsiTheme="majorHAnsi" w:cs="Courier New"/>
          <w:lang w:val="en-US"/>
        </w:rPr>
        <w:t xml:space="preserve"> Looters stole a large number of important objec</w:t>
      </w:r>
      <w:r w:rsidR="009C0033" w:rsidRPr="006C2CDF">
        <w:rPr>
          <w:rFonts w:asciiTheme="majorHAnsi" w:eastAsia="Times New Roman" w:hAnsiTheme="majorHAnsi" w:cs="Courier New"/>
          <w:lang w:val="en-US"/>
        </w:rPr>
        <w:t>ts from the National Museum.</w:t>
      </w:r>
      <w:r w:rsidR="002A28BF" w:rsidRPr="006C2CDF">
        <w:rPr>
          <w:rFonts w:asciiTheme="majorHAnsi" w:eastAsia="Times New Roman" w:hAnsiTheme="majorHAnsi" w:cs="Courier New"/>
          <w:lang w:val="en-US"/>
        </w:rPr>
        <w:t xml:space="preserve"> Looters also damaged or destroyed historic buildings and artifacts and looters began the wholesale pillage of Iraq’s unprotected archeolo</w:t>
      </w:r>
      <w:r w:rsidR="009C0033" w:rsidRPr="006C2CDF">
        <w:rPr>
          <w:rFonts w:asciiTheme="majorHAnsi" w:eastAsia="Times New Roman" w:hAnsiTheme="majorHAnsi" w:cs="Courier New"/>
          <w:lang w:val="en-US"/>
        </w:rPr>
        <w:t>gical sites.</w:t>
      </w:r>
      <w:r w:rsidR="002A28BF" w:rsidRPr="006C2CDF">
        <w:rPr>
          <w:rFonts w:asciiTheme="majorHAnsi" w:eastAsia="Times New Roman" w:hAnsiTheme="majorHAnsi" w:cs="Courier New"/>
          <w:lang w:val="en-US"/>
        </w:rPr>
        <w:t xml:space="preserve"> Subsequently, the MNF constructed a military base on the archeological site of Babylon, where </w:t>
      </w:r>
      <w:r w:rsidR="009C0033" w:rsidRPr="006C2CDF">
        <w:rPr>
          <w:rFonts w:asciiTheme="majorHAnsi" w:eastAsia="Times New Roman" w:hAnsiTheme="majorHAnsi" w:cs="Courier New"/>
          <w:lang w:val="en-US"/>
        </w:rPr>
        <w:t>substantial damage resulted.</w:t>
      </w:r>
      <w:r w:rsidR="002A28BF" w:rsidRPr="006C2CDF">
        <w:rPr>
          <w:rFonts w:asciiTheme="majorHAnsi" w:eastAsia="Times New Roman" w:hAnsiTheme="majorHAnsi" w:cs="Courier New"/>
          <w:lang w:val="en-US"/>
        </w:rPr>
        <w:t xml:space="preserve"> The MNF has failed to materially improve its protection of historic buildings and archaeological sites. Rebuilding and restoration by the MNF has been inadequate. Above all, the tragic and preventable looting of Iraq’s archeological sites (some of the world’s most important c</w:t>
      </w:r>
      <w:r w:rsidR="009C0033" w:rsidRPr="006C2CDF">
        <w:rPr>
          <w:rFonts w:asciiTheme="majorHAnsi" w:eastAsia="Times New Roman" w:hAnsiTheme="majorHAnsi" w:cs="Courier New"/>
          <w:lang w:val="en-US"/>
        </w:rPr>
        <w:t>ultural heritage) continues.</w:t>
      </w:r>
      <w:r w:rsidR="002A28BF" w:rsidRPr="006C2CDF">
        <w:rPr>
          <w:rFonts w:asciiTheme="majorHAnsi" w:eastAsia="Times New Roman" w:hAnsiTheme="majorHAnsi" w:cs="Courier New"/>
          <w:lang w:val="en-US"/>
        </w:rPr>
        <w:t xml:space="preserve"> These acts are prohibited under the World Heritage Convention (1972).  </w:t>
      </w:r>
      <w:r w:rsidR="002A28BF" w:rsidRPr="006C2CDF">
        <w:rPr>
          <w:rFonts w:asciiTheme="majorHAnsi" w:eastAsia="Times New Roman" w:hAnsiTheme="majorHAnsi" w:cs="Courier New"/>
          <w:b/>
          <w:bCs/>
          <w:lang w:val="en-US"/>
        </w:rPr>
        <w:t>7. Impunity</w:t>
      </w:r>
      <w:r w:rsidR="002A28BF" w:rsidRPr="006C2CDF">
        <w:rPr>
          <w:rFonts w:asciiTheme="majorHAnsi" w:eastAsia="Times New Roman" w:hAnsiTheme="majorHAnsi" w:cs="Courier New"/>
          <w:lang w:val="en-US"/>
        </w:rPr>
        <w:t>: The rule of law cannot function in conditions of impunity. The Security Council has affirmed the importance of the rule of law and the end of impunity, as means towar</w:t>
      </w:r>
      <w:r w:rsidR="009C0033" w:rsidRPr="006C2CDF">
        <w:rPr>
          <w:rFonts w:asciiTheme="majorHAnsi" w:eastAsia="Times New Roman" w:hAnsiTheme="majorHAnsi" w:cs="Courier New"/>
          <w:lang w:val="en-US"/>
        </w:rPr>
        <w:t>ds peace and reconciliation.</w:t>
      </w:r>
      <w:r w:rsidR="002A28BF" w:rsidRPr="006C2CDF">
        <w:rPr>
          <w:rFonts w:asciiTheme="majorHAnsi" w:eastAsia="Times New Roman" w:hAnsiTheme="majorHAnsi" w:cs="Courier New"/>
          <w:lang w:val="en-US"/>
        </w:rPr>
        <w:t xml:space="preserve"> However, the MNF has claimed broad impunity for its forces, for private security personnel, for foreign military and civilian contractors, and even for the oil compani</w:t>
      </w:r>
      <w:r w:rsidR="009C0033" w:rsidRPr="006C2CDF">
        <w:rPr>
          <w:rFonts w:asciiTheme="majorHAnsi" w:eastAsia="Times New Roman" w:hAnsiTheme="majorHAnsi" w:cs="Courier New"/>
          <w:lang w:val="en-US"/>
        </w:rPr>
        <w:t>es doing business with Iraq.</w:t>
      </w:r>
      <w:r w:rsidR="002A28BF" w:rsidRPr="006C2CDF">
        <w:rPr>
          <w:rFonts w:asciiTheme="majorHAnsi" w:eastAsia="Times New Roman" w:hAnsiTheme="majorHAnsi" w:cs="Courier New"/>
          <w:lang w:val="en-US"/>
        </w:rPr>
        <w:t xml:space="preserve"> The Iraqi people and their government have virtually no legal recourse. The United States and other MNF members have applied limited legal reckoning in a few flagrant cases of torture and gross financial malfeasance, but even in the matter of torture, few cases have been thoroughly reviewed and brought to justice, as a recent report by Human Rights Watch, Human Rights First and the NY</w:t>
      </w:r>
      <w:r w:rsidR="009C0033" w:rsidRPr="006C2CDF">
        <w:rPr>
          <w:rFonts w:asciiTheme="majorHAnsi" w:eastAsia="Times New Roman" w:hAnsiTheme="majorHAnsi" w:cs="Courier New"/>
          <w:lang w:val="en-US"/>
        </w:rPr>
        <w:t>U School of Law makes clear.</w:t>
      </w:r>
      <w:r w:rsidR="002A28BF" w:rsidRPr="006C2CDF">
        <w:rPr>
          <w:rFonts w:asciiTheme="majorHAnsi" w:eastAsia="Times New Roman" w:hAnsiTheme="majorHAnsi" w:cs="Courier New"/>
          <w:lang w:val="en-US"/>
        </w:rPr>
        <w:t xml:space="preserve"> Those with command responsibility have remained beyond the law. Since MNF officials cite Council mandates (Resolutions 1483, 1511, and 1546) as a primary legal basis for their action, the Council bears a special responsibility for these practices of impunity.  In conclusion, we urge the Security Council to review the MNF mandate rigorously and completely. At the very least, the Council could stipulate specific standards of conduct for the MNF to bring it into conformity with international law. (…)</w:t>
      </w:r>
      <w:r w:rsidR="002D781B" w:rsidRPr="006C2CDF">
        <w:rPr>
          <w:rFonts w:asciiTheme="majorHAnsi" w:eastAsia="Times New Roman" w:hAnsiTheme="majorHAnsi" w:cs="Courier New"/>
          <w:lang w:val="en-US"/>
        </w:rPr>
        <w:t xml:space="preserve"> </w:t>
      </w:r>
      <w:r w:rsidR="002D781B" w:rsidRPr="00085F9E">
        <w:rPr>
          <w:rFonts w:asciiTheme="majorHAnsi" w:eastAsia="Times New Roman" w:hAnsiTheme="majorHAnsi" w:cs="Courier New"/>
          <w:b/>
          <w:lang w:val="en-US"/>
        </w:rPr>
        <w:t>We believe the time has come for the Security Council to assume its responsibility, to thoroughly discuss these matters in light of international law</w:t>
      </w:r>
      <w:r w:rsidR="002D781B" w:rsidRPr="006C2CDF">
        <w:rPr>
          <w:rFonts w:asciiTheme="majorHAnsi" w:eastAsia="Times New Roman" w:hAnsiTheme="majorHAnsi" w:cs="Courier New"/>
          <w:lang w:val="en-US"/>
        </w:rPr>
        <w:t>, to consult with the international community, and to substantially reconsider, revise or terminate the mandate it has given to the MNF.</w:t>
      </w:r>
      <w:r w:rsidRPr="006C2CDF">
        <w:rPr>
          <w:rFonts w:asciiTheme="majorHAnsi" w:hAnsiTheme="majorHAnsi" w:cs="Courier New"/>
          <w:lang w:val="en-US"/>
        </w:rPr>
        <w:t>”</w:t>
      </w:r>
      <w:r w:rsidR="002D781B" w:rsidRPr="006C2CDF">
        <w:rPr>
          <w:rStyle w:val="Refdenotaalpie"/>
          <w:rFonts w:asciiTheme="majorHAnsi" w:hAnsiTheme="majorHAnsi" w:cs="Courier New"/>
          <w:lang w:val="en-US"/>
        </w:rPr>
        <w:footnoteReference w:id="321"/>
      </w:r>
    </w:p>
    <w:p w:rsidR="00FB22AE" w:rsidRPr="006C2CDF" w:rsidRDefault="00FB22AE" w:rsidP="00485D90">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Denis Halliday (Global Research):</w:t>
      </w:r>
      <w:r w:rsidRPr="006C2CDF">
        <w:rPr>
          <w:rFonts w:asciiTheme="majorHAnsi" w:hAnsiTheme="majorHAnsi" w:cs="Courier New"/>
          <w:lang w:val="en-US"/>
        </w:rPr>
        <w:t xml:space="preserve"> “</w:t>
      </w:r>
      <w:r w:rsidR="00AC472A" w:rsidRPr="006C2CDF">
        <w:rPr>
          <w:rFonts w:asciiTheme="majorHAnsi" w:eastAsia="Times New Roman" w:hAnsiTheme="majorHAnsi" w:cs="Courier New"/>
          <w:lang w:val="en-US"/>
        </w:rPr>
        <w:t xml:space="preserve">Since 1990, the people of Iraq have been the victims of continuous US/UK-driven United Nations Security Council aggression. (…) This was due to the determination of Washington to destroy Iraq’s potential and violently overthrow a no longer useful former friend and ally in Baghdad. </w:t>
      </w:r>
      <w:r w:rsidR="00C27156" w:rsidRPr="006C2CDF">
        <w:rPr>
          <w:rFonts w:asciiTheme="majorHAnsi" w:eastAsia="Times New Roman" w:hAnsiTheme="majorHAnsi" w:cs="Courier New"/>
          <w:lang w:val="en-US"/>
        </w:rPr>
        <w:t xml:space="preserve"> (…)</w:t>
      </w:r>
      <w:r w:rsidR="00085F9E">
        <w:rPr>
          <w:rFonts w:asciiTheme="majorHAnsi" w:eastAsia="Times New Roman" w:hAnsiTheme="majorHAnsi" w:cs="Courier New"/>
          <w:lang w:val="en-US"/>
        </w:rPr>
        <w:t xml:space="preserve"> </w:t>
      </w:r>
      <w:r w:rsidR="00C27156" w:rsidRPr="006C2CDF">
        <w:rPr>
          <w:rFonts w:asciiTheme="majorHAnsi" w:eastAsia="Times New Roman" w:hAnsiTheme="majorHAnsi" w:cs="Courier New"/>
          <w:highlight w:val="lightGray"/>
          <w:lang w:val="en-US"/>
        </w:rPr>
        <w:t xml:space="preserve">The resulting 1991 UN-endorsed Gulf War, the </w:t>
      </w:r>
      <w:r w:rsidR="00C27156" w:rsidRPr="0042174D">
        <w:rPr>
          <w:rFonts w:asciiTheme="majorHAnsi" w:eastAsia="Times New Roman" w:hAnsiTheme="majorHAnsi" w:cs="Courier New"/>
          <w:b/>
          <w:highlight w:val="lightGray"/>
          <w:lang w:val="en-US"/>
        </w:rPr>
        <w:t>war crimes committed in the name of the UN by US armed forces during that war</w:t>
      </w:r>
      <w:r w:rsidR="00C27156" w:rsidRPr="006C2CDF">
        <w:rPr>
          <w:rFonts w:asciiTheme="majorHAnsi" w:eastAsia="Times New Roman" w:hAnsiTheme="majorHAnsi" w:cs="Courier New"/>
          <w:highlight w:val="lightGray"/>
          <w:lang w:val="en-US"/>
        </w:rPr>
        <w:t xml:space="preserve">, set a pattern of militaristic aggression towards the people of Iraq that continues until today. The result has been massive loss of civilian life some through both political and military negligence, and some intentional, as meets one essential element in the definition of </w:t>
      </w:r>
      <w:r w:rsidR="00C27156" w:rsidRPr="0042174D">
        <w:rPr>
          <w:rFonts w:asciiTheme="majorHAnsi" w:eastAsia="Times New Roman" w:hAnsiTheme="majorHAnsi" w:cs="Courier New"/>
          <w:b/>
          <w:highlight w:val="lightGray"/>
          <w:lang w:val="en-US"/>
        </w:rPr>
        <w:t>genocide</w:t>
      </w:r>
      <w:r w:rsidR="00C27156" w:rsidRPr="006C2CDF">
        <w:rPr>
          <w:rFonts w:asciiTheme="majorHAnsi" w:eastAsia="Times New Roman" w:hAnsiTheme="majorHAnsi" w:cs="Courier New"/>
          <w:lang w:val="en-US"/>
        </w:rPr>
        <w:t>.  This primitive response by the UN to this founding-member state via deadly UN Sanctions through 2002 is now sadly sustained following the illegal invasion in 2003 and military and ideological occupation by troops of Bush II and Blair.</w:t>
      </w:r>
      <w:r w:rsidR="0021497E" w:rsidRPr="006C2CDF">
        <w:rPr>
          <w:rFonts w:asciiTheme="majorHAnsi" w:eastAsia="Times New Roman" w:hAnsiTheme="majorHAnsi" w:cs="Courier New"/>
          <w:lang w:val="en-US"/>
        </w:rPr>
        <w:t xml:space="preserve"> (…) As result, the UN was structured to fail the people of Iraq and continues to do so in all respects. I refer to the so-called UN coalition, US led [war] of the 1991 Gulf War that destroyed civilian lives and infrastructure in breech of the Geneva Conventions and Protocols, massacred thousands, and </w:t>
      </w:r>
      <w:r w:rsidR="0021497E" w:rsidRPr="0042174D">
        <w:rPr>
          <w:rFonts w:asciiTheme="majorHAnsi" w:eastAsia="Times New Roman" w:hAnsiTheme="majorHAnsi" w:cs="Courier New"/>
          <w:b/>
          <w:lang w:val="en-US"/>
        </w:rPr>
        <w:t xml:space="preserve">buried alive in mass graves </w:t>
      </w:r>
      <w:r w:rsidR="0021497E" w:rsidRPr="0042174D">
        <w:rPr>
          <w:rFonts w:asciiTheme="majorHAnsi" w:eastAsia="Times New Roman" w:hAnsiTheme="majorHAnsi" w:cs="Courier New"/>
          <w:lang w:val="en-US"/>
        </w:rPr>
        <w:t xml:space="preserve">hundreds </w:t>
      </w:r>
      <w:r w:rsidR="0021497E" w:rsidRPr="006C2CDF">
        <w:rPr>
          <w:rFonts w:asciiTheme="majorHAnsi" w:eastAsia="Times New Roman" w:hAnsiTheme="majorHAnsi" w:cs="Courier New"/>
          <w:lang w:val="en-US"/>
        </w:rPr>
        <w:t>more Iraqi troops. The US leadership deployed that new nuclear weapon of choice, namely hundreds of tons of depleted uranium missiles and shells with horrific cancerous consequences still being revealed today.</w:t>
      </w:r>
      <w:r w:rsidR="00E84A56" w:rsidRPr="006C2CDF">
        <w:rPr>
          <w:rFonts w:asciiTheme="majorHAnsi" w:eastAsia="Times New Roman" w:hAnsiTheme="majorHAnsi" w:cs="Courier New"/>
          <w:lang w:val="en-US"/>
        </w:rPr>
        <w:t xml:space="preserve">  In addition, the UN silently accepted the totally illegal no-fly zone bombing by the US/UK of Iraq culminating in </w:t>
      </w:r>
      <w:r w:rsidR="00E84A56" w:rsidRPr="0042174D">
        <w:rPr>
          <w:rFonts w:asciiTheme="majorHAnsi" w:eastAsia="Times New Roman" w:hAnsiTheme="majorHAnsi" w:cs="Courier New"/>
          <w:i/>
          <w:lang w:val="en-US"/>
        </w:rPr>
        <w:t>softening up attacks</w:t>
      </w:r>
      <w:r w:rsidR="00E84A56" w:rsidRPr="006C2CDF">
        <w:rPr>
          <w:rFonts w:asciiTheme="majorHAnsi" w:eastAsia="Times New Roman" w:hAnsiTheme="majorHAnsi" w:cs="Courier New"/>
          <w:lang w:val="en-US"/>
        </w:rPr>
        <w:t xml:space="preserve"> preliminary to the unlawful invasion of 2003. More than twelve years of genocidal UN sanctions constitute a massive b</w:t>
      </w:r>
      <w:r w:rsidR="0042174D">
        <w:rPr>
          <w:rFonts w:asciiTheme="majorHAnsi" w:eastAsia="Times New Roman" w:hAnsiTheme="majorHAnsi" w:cs="Courier New"/>
          <w:lang w:val="en-US"/>
        </w:rPr>
        <w:t>reech of the UN Charter itself,</w:t>
      </w:r>
      <w:r w:rsidR="00E84A56" w:rsidRPr="006C2CDF">
        <w:rPr>
          <w:rFonts w:asciiTheme="majorHAnsi" w:eastAsia="Times New Roman" w:hAnsiTheme="majorHAnsi" w:cs="Courier New"/>
          <w:lang w:val="en-US"/>
        </w:rPr>
        <w:t xml:space="preserve"> I refer to Articles 1 and 2 in particular and underline the incompatibilities therein.  By these various means, the UN has itself destroyed the basic human rights of the Iraqi people through the willful neglect of Articles 22-28 of the Universal Declaration of Human Rights. The UN failed to protect and safeguard the children and people before and after the 2003 invasion. And as rare but honest news coverage demonstrates, the UN continues to fail Iraq and its people now in mid 2005, as this Tribunal sits in Istanbul. (…)</w:t>
      </w:r>
      <w:r w:rsidR="00594BFC" w:rsidRPr="006C2CDF">
        <w:rPr>
          <w:rFonts w:asciiTheme="majorHAnsi" w:eastAsia="Times New Roman" w:hAnsiTheme="majorHAnsi" w:cs="Courier New"/>
          <w:lang w:val="en-US"/>
        </w:rPr>
        <w:t xml:space="preserve"> Respect for human rights and international law, including the UN Charter itself, was hidden by the polluted and murky world of self-interest amongst UN member states that favours sweaty embraces of the Bush regime. The world watched Bush threaten the Heads of State present in the GA of September 2002 and then saw he and Blair deceive all who seemed willing to be mislead, a deception culminating in General Powel lying to the Security Council early 2003 about weapons of mass destruction and the </w:t>
      </w:r>
      <w:r w:rsidR="00594BFC" w:rsidRPr="0042174D">
        <w:rPr>
          <w:rFonts w:asciiTheme="majorHAnsi" w:eastAsia="Times New Roman" w:hAnsiTheme="majorHAnsi" w:cs="Courier New"/>
          <w:i/>
          <w:lang w:val="en-US"/>
        </w:rPr>
        <w:t>danger</w:t>
      </w:r>
      <w:r w:rsidR="00594BFC" w:rsidRPr="006C2CDF">
        <w:rPr>
          <w:rFonts w:asciiTheme="majorHAnsi" w:eastAsia="Times New Roman" w:hAnsiTheme="majorHAnsi" w:cs="Courier New"/>
          <w:lang w:val="en-US"/>
        </w:rPr>
        <w:t xml:space="preserve"> Iraq presented!</w:t>
      </w:r>
      <w:r w:rsidR="00B51B6A" w:rsidRPr="006C2CDF">
        <w:rPr>
          <w:rFonts w:asciiTheme="majorHAnsi" w:eastAsia="Times New Roman" w:hAnsiTheme="majorHAnsi" w:cs="Courier New"/>
          <w:lang w:val="en-US"/>
        </w:rPr>
        <w:t xml:space="preserve"> (…)</w:t>
      </w:r>
      <w:r w:rsidR="0042174D">
        <w:rPr>
          <w:rFonts w:asciiTheme="majorHAnsi" w:eastAsia="Times New Roman" w:hAnsiTheme="majorHAnsi" w:cs="Courier New"/>
          <w:lang w:val="en-US"/>
        </w:rPr>
        <w:t xml:space="preserve"> </w:t>
      </w:r>
      <w:r w:rsidR="00B51B6A" w:rsidRPr="006C2CDF">
        <w:rPr>
          <w:rFonts w:asciiTheme="majorHAnsi" w:eastAsia="Times New Roman" w:hAnsiTheme="majorHAnsi" w:cs="Courier New"/>
          <w:lang w:val="en-US"/>
        </w:rPr>
        <w:t xml:space="preserve">Without the authority that resides in Article 42 of the Charter, and a Security Council resolution authorizing the specific use of force, </w:t>
      </w:r>
      <w:r w:rsidR="00B51B6A" w:rsidRPr="0042174D">
        <w:rPr>
          <w:rFonts w:asciiTheme="majorHAnsi" w:eastAsia="Times New Roman" w:hAnsiTheme="majorHAnsi" w:cs="Courier New"/>
          <w:b/>
          <w:highlight w:val="lightGray"/>
          <w:lang w:val="en-US"/>
        </w:rPr>
        <w:t>the Bush/Blair invasion of Iraq is in complete breech of international law. The war crimes</w:t>
      </w:r>
      <w:r w:rsidR="00B51B6A" w:rsidRPr="006C2CDF">
        <w:rPr>
          <w:rFonts w:asciiTheme="majorHAnsi" w:eastAsia="Times New Roman" w:hAnsiTheme="majorHAnsi" w:cs="Courier New"/>
          <w:highlight w:val="lightGray"/>
          <w:lang w:val="en-US"/>
        </w:rPr>
        <w:t xml:space="preserve"> committed in that blatant military aggression the most serious of international crimes must be charged to Bush as the Commander-in-Chief, and to Blair as the Prime Minister who abused war powers. </w:t>
      </w:r>
      <w:r w:rsidR="00B51B6A" w:rsidRPr="0042174D">
        <w:rPr>
          <w:rFonts w:asciiTheme="majorHAnsi" w:eastAsia="Times New Roman" w:hAnsiTheme="majorHAnsi" w:cs="Courier New"/>
          <w:b/>
          <w:highlight w:val="lightGray"/>
          <w:lang w:val="en-US"/>
        </w:rPr>
        <w:t>Bush should be charged with use of State terrorism</w:t>
      </w:r>
      <w:r w:rsidR="00B51B6A" w:rsidRPr="006C2CDF">
        <w:rPr>
          <w:rFonts w:asciiTheme="majorHAnsi" w:eastAsia="Times New Roman" w:hAnsiTheme="majorHAnsi" w:cs="Courier New"/>
          <w:highlight w:val="lightGray"/>
          <w:lang w:val="en-US"/>
        </w:rPr>
        <w:t xml:space="preserve"> for the opening salvo of </w:t>
      </w:r>
      <w:r w:rsidR="00B51B6A" w:rsidRPr="0042174D">
        <w:rPr>
          <w:rFonts w:asciiTheme="majorHAnsi" w:eastAsia="Times New Roman" w:hAnsiTheme="majorHAnsi" w:cs="Courier New"/>
          <w:i/>
          <w:highlight w:val="lightGray"/>
          <w:lang w:val="en-US"/>
        </w:rPr>
        <w:t>Shock and Awe</w:t>
      </w:r>
      <w:r w:rsidR="00B51B6A" w:rsidRPr="006C2CDF">
        <w:rPr>
          <w:rFonts w:asciiTheme="majorHAnsi" w:eastAsia="Times New Roman" w:hAnsiTheme="majorHAnsi" w:cs="Courier New"/>
          <w:highlight w:val="lightGray"/>
          <w:lang w:val="en-US"/>
        </w:rPr>
        <w:t xml:space="preserve"> bombing strikes on Baghdad designed to terrorize by physically and mentally attacking a civilian population. This is the kind of state terrorism that provides a tragic reminder of the US nuclear crime of bombing of Hiroshima and Nagasaki. It is the kind of state terrorism besides which small scale </w:t>
      </w:r>
      <w:r w:rsidR="00B51B6A" w:rsidRPr="0042174D">
        <w:rPr>
          <w:rFonts w:asciiTheme="majorHAnsi" w:eastAsia="Times New Roman" w:hAnsiTheme="majorHAnsi" w:cs="Courier New"/>
          <w:i/>
          <w:highlight w:val="lightGray"/>
          <w:lang w:val="en-US"/>
        </w:rPr>
        <w:t>terrorist</w:t>
      </w:r>
      <w:r w:rsidR="00B51B6A" w:rsidRPr="006C2CDF">
        <w:rPr>
          <w:rFonts w:asciiTheme="majorHAnsi" w:eastAsia="Times New Roman" w:hAnsiTheme="majorHAnsi" w:cs="Courier New"/>
          <w:highlight w:val="lightGray"/>
          <w:lang w:val="en-US"/>
        </w:rPr>
        <w:t xml:space="preserve"> resistance pales in comparison. However, both forms of terrorism are internationally unlawful and unacceptable.</w:t>
      </w:r>
      <w:r w:rsidR="00B51B6A" w:rsidRPr="006C2CDF">
        <w:rPr>
          <w:rFonts w:asciiTheme="majorHAnsi" w:eastAsia="Times New Roman" w:hAnsiTheme="majorHAnsi" w:cs="Courier New"/>
          <w:lang w:val="en-US"/>
        </w:rPr>
        <w:t xml:space="preserve"> (…)</w:t>
      </w:r>
      <w:r w:rsidR="001044C7">
        <w:rPr>
          <w:rFonts w:asciiTheme="majorHAnsi" w:eastAsia="Times New Roman" w:hAnsiTheme="majorHAnsi" w:cs="Courier New"/>
          <w:lang w:val="en-US"/>
        </w:rPr>
        <w:t xml:space="preserve"> </w:t>
      </w:r>
      <w:r w:rsidR="00B51B6A" w:rsidRPr="006C2CDF">
        <w:rPr>
          <w:rFonts w:asciiTheme="majorHAnsi" w:eastAsia="Times New Roman" w:hAnsiTheme="majorHAnsi" w:cs="Courier New"/>
          <w:lang w:val="en-US"/>
        </w:rPr>
        <w:t xml:space="preserve">Thus, the March 2003 invasion took place in breech of all known international laws, executed with the application of terrorism and commission of war crimes, including further and massive use of depleted uranium. </w:t>
      </w:r>
      <w:r w:rsidR="00B51B6A" w:rsidRPr="000D7A1A">
        <w:rPr>
          <w:rFonts w:asciiTheme="majorHAnsi" w:eastAsia="Times New Roman" w:hAnsiTheme="majorHAnsi" w:cs="Courier New"/>
          <w:b/>
          <w:lang w:val="en-US"/>
        </w:rPr>
        <w:t xml:space="preserve">The UN … its member states and its Secretary-General failed to employ all possible means to protect the people of Iraq </w:t>
      </w:r>
      <w:r w:rsidR="00B51B6A" w:rsidRPr="006C2CDF">
        <w:rPr>
          <w:rFonts w:asciiTheme="majorHAnsi" w:eastAsia="Times New Roman" w:hAnsiTheme="majorHAnsi" w:cs="Courier New"/>
          <w:lang w:val="en-US"/>
        </w:rPr>
        <w:t>… worse the UN was generally seen around the world to be acquiescent and collaborative.</w:t>
      </w:r>
      <w:r w:rsidR="009824F1" w:rsidRPr="006C2CDF">
        <w:rPr>
          <w:rFonts w:asciiTheme="majorHAnsi" w:eastAsia="Times New Roman" w:hAnsiTheme="majorHAnsi" w:cs="Courier New"/>
          <w:lang w:val="en-US"/>
        </w:rPr>
        <w:t xml:space="preserve"> (…) Whereas the invasion was in breech of international law, although eased by the acquiescence of the UN, and was globally condemned, the occupation was on the other hand more readily accepted as a new, if unlawful, reality. The occupation was supported by member states and donor agencies, and then actively supported by the UN. That support and active involvement constitutes collaboration. And UN collaboration with the occupying enemy was, and is, a tragic mistake. Collaboration of this kind is an unacceptable role for the UN.</w:t>
      </w:r>
      <w:r w:rsidR="000B1807" w:rsidRPr="006C2CDF">
        <w:rPr>
          <w:rFonts w:asciiTheme="majorHAnsi" w:eastAsia="Times New Roman" w:hAnsiTheme="majorHAnsi" w:cs="Courier New"/>
          <w:lang w:val="en-US"/>
        </w:rPr>
        <w:t xml:space="preserve"> (…)</w:t>
      </w:r>
      <w:r w:rsidR="00890471">
        <w:rPr>
          <w:rFonts w:asciiTheme="majorHAnsi" w:eastAsia="Times New Roman" w:hAnsiTheme="majorHAnsi" w:cs="Courier New"/>
          <w:lang w:val="en-US"/>
        </w:rPr>
        <w:t xml:space="preserve"> </w:t>
      </w:r>
      <w:r w:rsidR="000B1807" w:rsidRPr="006C2CDF">
        <w:rPr>
          <w:rFonts w:asciiTheme="majorHAnsi" w:eastAsia="Times New Roman" w:hAnsiTheme="majorHAnsi" w:cs="Courier New"/>
          <w:lang w:val="en-US"/>
        </w:rPr>
        <w:t>There was and is nothing glorious about UN collaboration in Iraq, and nothing glorious about the consequence the deadly truck-bombing of the UN Office building in Baghdad on 19 August 2003 when some 20 UN staff died. The Security Council and particularly the Secretary-General, responsible for the welfare of staff members, appear to have failed to understand that the UN was, even before collaboration, the most hated organization in Iraq. Why? Why not? after 12 years of deadly UN sanctions that cost Iraq over one million lives, mostly children, followed by conspicuous collaboration with the common Iraqi enemy, that is, the American and British occupying enemy. After 12 years of humiliation and loss of dignity under UNSCOM’s intrusive search for weapons of mass destruction why was anyone surprised? (…)</w:t>
      </w:r>
      <w:r w:rsidR="00325F67">
        <w:rPr>
          <w:rFonts w:asciiTheme="majorHAnsi" w:eastAsia="Times New Roman" w:hAnsiTheme="majorHAnsi" w:cs="Courier New"/>
          <w:lang w:val="en-US"/>
        </w:rPr>
        <w:t xml:space="preserve"> </w:t>
      </w:r>
      <w:r w:rsidR="0011565A" w:rsidRPr="006C2CDF">
        <w:rPr>
          <w:rFonts w:asciiTheme="majorHAnsi" w:eastAsia="Times New Roman" w:hAnsiTheme="majorHAnsi" w:cs="Courier New"/>
          <w:lang w:val="en-US"/>
        </w:rPr>
        <w:t xml:space="preserve">The UN remained silent as the occupiers disbanded Iraqi defense forces, including border guards thereby opening the country up to intrusion and looting by thousands intent on chaos. In addition to the cost of Iraq civilian well being and lives, the intruders also came to attack the occupying common enemy of the Region i.e. the intrusive and hated American armed forces – the fearsome crusaders of Bush fundamentalism. Again the </w:t>
      </w:r>
      <w:r w:rsidR="0011565A" w:rsidRPr="002D7A9D">
        <w:rPr>
          <w:rFonts w:asciiTheme="majorHAnsi" w:eastAsia="Times New Roman" w:hAnsiTheme="majorHAnsi" w:cs="Courier New"/>
          <w:b/>
          <w:lang w:val="en-US"/>
        </w:rPr>
        <w:t>UN failed to protect the sovereign rights of Iraq</w:t>
      </w:r>
      <w:r w:rsidR="0011565A" w:rsidRPr="006C2CDF">
        <w:rPr>
          <w:rFonts w:asciiTheme="majorHAnsi" w:eastAsia="Times New Roman" w:hAnsiTheme="majorHAnsi" w:cs="Courier New"/>
          <w:lang w:val="en-US"/>
        </w:rPr>
        <w:t xml:space="preserve"> (…)</w:t>
      </w:r>
      <w:r w:rsidR="001C3FFC">
        <w:rPr>
          <w:rFonts w:asciiTheme="majorHAnsi" w:eastAsia="Times New Roman" w:hAnsiTheme="majorHAnsi" w:cs="Courier New"/>
          <w:lang w:val="en-US"/>
        </w:rPr>
        <w:t xml:space="preserve"> </w:t>
      </w:r>
      <w:r w:rsidR="0011565A" w:rsidRPr="006C2CDF">
        <w:rPr>
          <w:rFonts w:asciiTheme="majorHAnsi" w:eastAsia="Times New Roman" w:hAnsiTheme="majorHAnsi" w:cs="Courier New"/>
          <w:lang w:val="en-US"/>
        </w:rPr>
        <w:t>Before the Iraqi economy could even begin the process of recovery from UN sanctions and military invasion, the American occupiers abolished the Oil for Food Programme. Even after the invasion, this Programme remained the prime source of food and other essentials for over 85% of the population of some 24 million. With unemployment over 70%, plus thousands of newly disbanded defense personnel, invasion war-damage and increased homelessness, the social and economic plight of the Iraqi people had deteriorated further. (…)</w:t>
      </w:r>
      <w:r w:rsidR="002D7A9D">
        <w:rPr>
          <w:rFonts w:asciiTheme="majorHAnsi" w:eastAsia="Times New Roman" w:hAnsiTheme="majorHAnsi" w:cs="Courier New"/>
          <w:lang w:val="en-US"/>
        </w:rPr>
        <w:t xml:space="preserve"> </w:t>
      </w:r>
      <w:r w:rsidR="0011565A" w:rsidRPr="006C2CDF">
        <w:rPr>
          <w:rFonts w:asciiTheme="majorHAnsi" w:eastAsia="Times New Roman" w:hAnsiTheme="majorHAnsi" w:cs="Courier New"/>
          <w:lang w:val="en-US"/>
        </w:rPr>
        <w:t xml:space="preserve">The breakdown of personal security, social services, health care, education and basic needs has been almost total. In other words, the occupying military forces have failed in all aspects of meeting their responsibilities under international law. And the </w:t>
      </w:r>
      <w:r w:rsidR="0011565A" w:rsidRPr="002D7A9D">
        <w:rPr>
          <w:rFonts w:asciiTheme="majorHAnsi" w:eastAsia="Times New Roman" w:hAnsiTheme="majorHAnsi" w:cs="Courier New"/>
          <w:b/>
          <w:lang w:val="en-US"/>
        </w:rPr>
        <w:t>UN has been silent</w:t>
      </w:r>
      <w:r w:rsidR="0011565A" w:rsidRPr="006C2CDF">
        <w:rPr>
          <w:rFonts w:asciiTheme="majorHAnsi" w:eastAsia="Times New Roman" w:hAnsiTheme="majorHAnsi" w:cs="Courier New"/>
          <w:lang w:val="en-US"/>
        </w:rPr>
        <w:t>.</w:t>
      </w:r>
      <w:r w:rsidR="00F901AD" w:rsidRPr="006C2CDF">
        <w:rPr>
          <w:rFonts w:asciiTheme="majorHAnsi" w:eastAsia="Times New Roman" w:hAnsiTheme="majorHAnsi" w:cs="Courier New"/>
          <w:lang w:val="en-US"/>
        </w:rPr>
        <w:t xml:space="preserve"> (…)</w:t>
      </w:r>
      <w:r w:rsidR="002D7A9D">
        <w:rPr>
          <w:rFonts w:asciiTheme="majorHAnsi" w:eastAsia="Times New Roman" w:hAnsiTheme="majorHAnsi" w:cs="Courier New"/>
          <w:lang w:val="en-US"/>
        </w:rPr>
        <w:t xml:space="preserve"> </w:t>
      </w:r>
      <w:r w:rsidR="00F901AD" w:rsidRPr="006C2CDF">
        <w:rPr>
          <w:rFonts w:asciiTheme="majorHAnsi" w:eastAsia="Times New Roman" w:hAnsiTheme="majorHAnsi" w:cs="Courier New"/>
          <w:lang w:val="en-US"/>
        </w:rPr>
        <w:t>The UN has also been silent as the US set about building some 14 military bases for their own long term strategic military requirements in the Region. These are strategies relating to Regional military presence, natural gas and oil reserves and control thereof. However, in regard to reconstruction and new investment in infrastructure destroyed by the Gulf War of 1990, constrained UN sanctions and weakened further by the Bush/Blair invasion, little has been done. Instead the presence of US/UK forces has created chaos and armed resistance to their military occupation. They have alienated most of the population … not unexpectedly  but in addition, they have split this secular country of Iraq into religious and ethnic divides that had been long submerged under an Iraqi national identity.</w:t>
      </w:r>
      <w:r w:rsidR="00CD08A9" w:rsidRPr="006C2CDF">
        <w:rPr>
          <w:rFonts w:asciiTheme="majorHAnsi" w:eastAsia="Times New Roman" w:hAnsiTheme="majorHAnsi" w:cs="Courier New"/>
          <w:lang w:val="en-US"/>
        </w:rPr>
        <w:t xml:space="preserve"> (…)</w:t>
      </w:r>
      <w:r w:rsidR="007A6559">
        <w:rPr>
          <w:rFonts w:asciiTheme="majorHAnsi" w:eastAsia="Times New Roman" w:hAnsiTheme="majorHAnsi" w:cs="Courier New"/>
          <w:lang w:val="en-US"/>
        </w:rPr>
        <w:t xml:space="preserve"> </w:t>
      </w:r>
      <w:r w:rsidR="00CD08A9" w:rsidRPr="006C2CDF">
        <w:rPr>
          <w:rFonts w:asciiTheme="majorHAnsi" w:eastAsia="Times New Roman" w:hAnsiTheme="majorHAnsi" w:cs="Courier New"/>
          <w:lang w:val="en-US"/>
        </w:rPr>
        <w:t xml:space="preserve">Hundreds of millions was disbursed in cash to the </w:t>
      </w:r>
      <w:r w:rsidR="00CD08A9" w:rsidRPr="007A6559">
        <w:rPr>
          <w:rFonts w:asciiTheme="majorHAnsi" w:eastAsia="Times New Roman" w:hAnsiTheme="majorHAnsi" w:cs="Courier New"/>
          <w:i/>
          <w:lang w:val="en-US"/>
        </w:rPr>
        <w:t>new</w:t>
      </w:r>
      <w:r w:rsidR="00CD08A9" w:rsidRPr="006C2CDF">
        <w:rPr>
          <w:rFonts w:asciiTheme="majorHAnsi" w:eastAsia="Times New Roman" w:hAnsiTheme="majorHAnsi" w:cs="Courier New"/>
          <w:lang w:val="en-US"/>
        </w:rPr>
        <w:t xml:space="preserve"> Ministries set up with and by the Americans, staffed and managed by the Americans, without accounting. These billions improperly handed over by the UN was the property of the Iraqi people. Again the UN has failed in its responsibility.</w:t>
      </w:r>
      <w:r w:rsidR="000D4EA7" w:rsidRPr="006C2CDF">
        <w:rPr>
          <w:rFonts w:asciiTheme="majorHAnsi" w:eastAsia="Times New Roman" w:hAnsiTheme="majorHAnsi" w:cs="Courier New"/>
          <w:lang w:val="en-US"/>
        </w:rPr>
        <w:t xml:space="preserve"> (…)</w:t>
      </w:r>
      <w:r w:rsidR="007A6559">
        <w:rPr>
          <w:rFonts w:asciiTheme="majorHAnsi" w:eastAsia="Times New Roman" w:hAnsiTheme="majorHAnsi" w:cs="Courier New"/>
          <w:lang w:val="en-US"/>
        </w:rPr>
        <w:t xml:space="preserve"> </w:t>
      </w:r>
      <w:r w:rsidR="000D4EA7" w:rsidRPr="006C2CDF">
        <w:rPr>
          <w:rFonts w:asciiTheme="majorHAnsi" w:eastAsia="Times New Roman" w:hAnsiTheme="majorHAnsi" w:cs="Courier New"/>
          <w:lang w:val="en-US"/>
        </w:rPr>
        <w:t xml:space="preserve">The UN has watched the lost of life in Iraq. </w:t>
      </w:r>
      <w:r w:rsidR="000D4EA7" w:rsidRPr="007A6559">
        <w:rPr>
          <w:rFonts w:asciiTheme="majorHAnsi" w:eastAsia="Times New Roman" w:hAnsiTheme="majorHAnsi" w:cs="Courier New"/>
          <w:b/>
          <w:lang w:val="en-US"/>
        </w:rPr>
        <w:t>The UN has watched the war crimes of US/UK forces</w:t>
      </w:r>
      <w:r w:rsidR="000D4EA7" w:rsidRPr="006C2CDF">
        <w:rPr>
          <w:rFonts w:asciiTheme="majorHAnsi" w:eastAsia="Times New Roman" w:hAnsiTheme="majorHAnsi" w:cs="Courier New"/>
          <w:lang w:val="en-US"/>
        </w:rPr>
        <w:t xml:space="preserve">, including the negligent bombing of civilians and use of depleted uranium devices yet again without comment. The UN has witnessed massive loss of innocent civilian life over 100,000 has been estimated so far. As you know, US occupation forces do not bother to count the civilians they kill and/or maim. The UN has watched the employment of some 80,000 hired-guns who serve the US authorities under no known law. </w:t>
      </w:r>
      <w:r w:rsidR="000D4EA7" w:rsidRPr="00927C71">
        <w:rPr>
          <w:rFonts w:asciiTheme="majorHAnsi" w:eastAsia="Times New Roman" w:hAnsiTheme="majorHAnsi" w:cs="Courier New"/>
          <w:b/>
          <w:lang w:val="en-US"/>
        </w:rPr>
        <w:t>The UN has watched in silence American human rights abuses, torture and killing of Iraq prisoners</w:t>
      </w:r>
      <w:r w:rsidR="000D4EA7" w:rsidRPr="006C2CDF">
        <w:rPr>
          <w:rFonts w:asciiTheme="majorHAnsi" w:eastAsia="Times New Roman" w:hAnsiTheme="majorHAnsi" w:cs="Courier New"/>
          <w:lang w:val="en-US"/>
        </w:rPr>
        <w:t xml:space="preserve"> </w:t>
      </w:r>
      <w:r w:rsidR="000D4EA7" w:rsidRPr="00927C71">
        <w:rPr>
          <w:rFonts w:asciiTheme="majorHAnsi" w:eastAsia="Times New Roman" w:hAnsiTheme="majorHAnsi" w:cs="Courier New"/>
          <w:b/>
          <w:lang w:val="en-US"/>
        </w:rPr>
        <w:t>… arrested and jailed without respect for their human rights or explanation to their families.</w:t>
      </w:r>
      <w:r w:rsidR="002A18A5" w:rsidRPr="006C2CDF">
        <w:rPr>
          <w:rFonts w:asciiTheme="majorHAnsi" w:eastAsia="Times New Roman" w:hAnsiTheme="majorHAnsi" w:cs="Courier New"/>
          <w:lang w:val="en-US"/>
        </w:rPr>
        <w:t xml:space="preserve"> (…)</w:t>
      </w:r>
      <w:r w:rsidR="00927C71">
        <w:rPr>
          <w:rFonts w:asciiTheme="majorHAnsi" w:eastAsia="Times New Roman" w:hAnsiTheme="majorHAnsi" w:cs="Courier New"/>
          <w:lang w:val="en-US"/>
        </w:rPr>
        <w:t xml:space="preserve"> </w:t>
      </w:r>
      <w:r w:rsidR="002A18A5" w:rsidRPr="006C2CDF">
        <w:rPr>
          <w:rFonts w:asciiTheme="majorHAnsi" w:eastAsia="Times New Roman" w:hAnsiTheme="majorHAnsi" w:cs="Courier New"/>
          <w:lang w:val="en-US"/>
        </w:rPr>
        <w:t>Having tragically weakened Iraq and its people under 12 years of sanctions, the UN has taken no action to stop, condemn or punish the blatant US/UK transgressions of the UN charter, human rights and other provisions of international law.  The world has witnessed in Iraq the most serious of international crimes the crime of military aggression on a sovereign member state by US and UK forces.</w:t>
      </w:r>
      <w:r w:rsidRPr="006C2CDF">
        <w:rPr>
          <w:rFonts w:asciiTheme="majorHAnsi" w:hAnsiTheme="majorHAnsi" w:cs="Courier New"/>
          <w:lang w:val="en-US"/>
        </w:rPr>
        <w:t>”</w:t>
      </w:r>
      <w:r w:rsidR="00485D90" w:rsidRPr="006C2CDF">
        <w:rPr>
          <w:rStyle w:val="Refdenotaalpie"/>
          <w:rFonts w:asciiTheme="majorHAnsi" w:hAnsiTheme="majorHAnsi" w:cs="Courier New"/>
          <w:lang w:val="en-US"/>
        </w:rPr>
        <w:footnoteReference w:id="322"/>
      </w:r>
    </w:p>
    <w:p w:rsidR="00EC4C27" w:rsidRPr="006C2CDF" w:rsidRDefault="000B24F7" w:rsidP="004E180B">
      <w:pPr>
        <w:spacing w:before="100" w:beforeAutospacing="1" w:after="100" w:afterAutospacing="1" w:line="240" w:lineRule="auto"/>
        <w:jc w:val="both"/>
        <w:rPr>
          <w:rFonts w:asciiTheme="majorHAnsi" w:eastAsia="Times New Roman" w:hAnsiTheme="majorHAnsi" w:cs="Courier New"/>
          <w:lang w:val="en-US"/>
        </w:rPr>
      </w:pPr>
      <w:hyperlink r:id="rId108" w:tooltip="Posts by Prof Michel Chossudovsky" w:history="1">
        <w:r w:rsidR="00485D90" w:rsidRPr="006C2CDF">
          <w:rPr>
            <w:rFonts w:asciiTheme="majorHAnsi" w:eastAsia="Times New Roman" w:hAnsiTheme="majorHAnsi" w:cs="Courier New"/>
            <w:u w:val="single"/>
            <w:lang w:val="en-US"/>
          </w:rPr>
          <w:t>Prof Michel Chossudovsky</w:t>
        </w:r>
      </w:hyperlink>
      <w:r w:rsidR="00485D90" w:rsidRPr="006C2CDF">
        <w:rPr>
          <w:rFonts w:asciiTheme="majorHAnsi" w:eastAsia="Times New Roman" w:hAnsiTheme="majorHAnsi" w:cs="Courier New"/>
          <w:u w:val="single"/>
          <w:lang w:val="en-US"/>
        </w:rPr>
        <w:t xml:space="preserve"> and </w:t>
      </w:r>
      <w:hyperlink r:id="rId109" w:tooltip="Posts by Finian Cunningham" w:history="1">
        <w:r w:rsidR="00485D90" w:rsidRPr="006C2CDF">
          <w:rPr>
            <w:rFonts w:asciiTheme="majorHAnsi" w:eastAsia="Times New Roman" w:hAnsiTheme="majorHAnsi" w:cs="Courier New"/>
            <w:u w:val="single"/>
            <w:lang w:val="en-US"/>
          </w:rPr>
          <w:t>Finian Cunningham</w:t>
        </w:r>
      </w:hyperlink>
      <w:r w:rsidR="00485D90" w:rsidRPr="006C2CDF">
        <w:rPr>
          <w:rFonts w:asciiTheme="majorHAnsi" w:hAnsiTheme="majorHAnsi" w:cs="Courier New"/>
          <w:u w:val="single"/>
          <w:lang w:val="en-US"/>
        </w:rPr>
        <w:t xml:space="preserve"> (Global Research):</w:t>
      </w:r>
      <w:r w:rsidR="00485D90" w:rsidRPr="006C2CDF">
        <w:rPr>
          <w:rFonts w:asciiTheme="majorHAnsi" w:hAnsiTheme="majorHAnsi" w:cs="Courier New"/>
          <w:lang w:val="en-US"/>
        </w:rPr>
        <w:t xml:space="preserve"> “</w:t>
      </w:r>
      <w:r w:rsidR="00924D16" w:rsidRPr="006C2CDF">
        <w:rPr>
          <w:rFonts w:asciiTheme="majorHAnsi" w:eastAsia="Times New Roman" w:hAnsiTheme="majorHAnsi" w:cs="Courier New"/>
          <w:lang w:val="en-US"/>
        </w:rPr>
        <w:t xml:space="preserve">Take the most basic of words used in common parlance with reference to modern Iraq – the </w:t>
      </w:r>
      <w:r w:rsidR="00924D16" w:rsidRPr="006C2CDF">
        <w:rPr>
          <w:rFonts w:asciiTheme="majorHAnsi" w:eastAsia="Times New Roman" w:hAnsiTheme="majorHAnsi" w:cs="Courier New"/>
          <w:i/>
          <w:lang w:val="en-US"/>
        </w:rPr>
        <w:t>Iraq War</w:t>
      </w:r>
      <w:r w:rsidR="00924D16" w:rsidRPr="006C2CDF">
        <w:rPr>
          <w:rFonts w:asciiTheme="majorHAnsi" w:eastAsia="Times New Roman" w:hAnsiTheme="majorHAnsi" w:cs="Courier New"/>
          <w:lang w:val="en-US"/>
        </w:rPr>
        <w:t xml:space="preserve">. The word </w:t>
      </w:r>
      <w:r w:rsidR="00924D16" w:rsidRPr="006C2CDF">
        <w:rPr>
          <w:rFonts w:asciiTheme="majorHAnsi" w:eastAsia="Times New Roman" w:hAnsiTheme="majorHAnsi" w:cs="Courier New"/>
          <w:i/>
          <w:lang w:val="en-US"/>
        </w:rPr>
        <w:t>war</w:t>
      </w:r>
      <w:r w:rsidR="00924D16" w:rsidRPr="006C2CDF">
        <w:rPr>
          <w:rFonts w:asciiTheme="majorHAnsi" w:eastAsia="Times New Roman" w:hAnsiTheme="majorHAnsi" w:cs="Courier New"/>
          <w:lang w:val="en-US"/>
        </w:rPr>
        <w:t xml:space="preserve"> normally refers to combat between two comparable adversaries contesting over competing claims. But in the case of Iraq that country was invaded without provocation on the basis of knowingly falsified allegations by an overwhelmingly superior military machine – a multiple </w:t>
      </w:r>
      <w:r w:rsidR="00924D16" w:rsidRPr="008D1E62">
        <w:rPr>
          <w:rFonts w:asciiTheme="majorHAnsi" w:eastAsia="Times New Roman" w:hAnsiTheme="majorHAnsi" w:cs="Courier New"/>
          <w:b/>
          <w:lang w:val="en-US"/>
        </w:rPr>
        <w:t>war crime</w:t>
      </w:r>
      <w:r w:rsidR="00924D16" w:rsidRPr="006C2CDF">
        <w:rPr>
          <w:rFonts w:asciiTheme="majorHAnsi" w:eastAsia="Times New Roman" w:hAnsiTheme="majorHAnsi" w:cs="Courier New"/>
          <w:lang w:val="en-US"/>
        </w:rPr>
        <w:t xml:space="preserve">. The </w:t>
      </w:r>
      <w:r w:rsidR="00924D16" w:rsidRPr="006C2CDF">
        <w:rPr>
          <w:rFonts w:asciiTheme="majorHAnsi" w:eastAsia="Times New Roman" w:hAnsiTheme="majorHAnsi" w:cs="Courier New"/>
          <w:i/>
          <w:lang w:val="en-US"/>
        </w:rPr>
        <w:t>shock and awe</w:t>
      </w:r>
      <w:r w:rsidR="00924D16" w:rsidRPr="006C2CDF">
        <w:rPr>
          <w:rFonts w:asciiTheme="majorHAnsi" w:eastAsia="Times New Roman" w:hAnsiTheme="majorHAnsi" w:cs="Courier New"/>
          <w:lang w:val="en-US"/>
        </w:rPr>
        <w:t xml:space="preserve"> aerial bombardment that proceeded against a civilian population is another multiple </w:t>
      </w:r>
      <w:r w:rsidR="00924D16" w:rsidRPr="008D1E62">
        <w:rPr>
          <w:rFonts w:asciiTheme="majorHAnsi" w:eastAsia="Times New Roman" w:hAnsiTheme="majorHAnsi" w:cs="Courier New"/>
          <w:b/>
          <w:lang w:val="en-US"/>
        </w:rPr>
        <w:t>war crime</w:t>
      </w:r>
      <w:r w:rsidR="00924D16" w:rsidRPr="006C2CDF">
        <w:rPr>
          <w:rFonts w:asciiTheme="majorHAnsi" w:eastAsia="Times New Roman" w:hAnsiTheme="majorHAnsi" w:cs="Courier New"/>
          <w:lang w:val="en-US"/>
        </w:rPr>
        <w:t xml:space="preserve">. The US-led NATO military campaign from 2003 until 2012 in which at least 1,000,000 Iraqi civilians, men, women and children, were killed compared with 4,500 US troops cannot be referred to in any meaningful way as a </w:t>
      </w:r>
      <w:r w:rsidR="00924D16" w:rsidRPr="006C2CDF">
        <w:rPr>
          <w:rFonts w:asciiTheme="majorHAnsi" w:eastAsia="Times New Roman" w:hAnsiTheme="majorHAnsi" w:cs="Courier New"/>
          <w:i/>
          <w:lang w:val="en-US"/>
        </w:rPr>
        <w:t>war</w:t>
      </w:r>
      <w:r w:rsidR="00924D16" w:rsidRPr="006C2CDF">
        <w:rPr>
          <w:rFonts w:asciiTheme="majorHAnsi" w:eastAsia="Times New Roman" w:hAnsiTheme="majorHAnsi" w:cs="Courier New"/>
          <w:lang w:val="en-US"/>
        </w:rPr>
        <w:t xml:space="preserve">. To do so is to employ an obscene Orwellian euphemism to describe what really happened – that is, genocide.  However, search the annals of Western mainstream media and no such simple truths can be found. Reams of newspaper copy and video footage refer endlessly to the Iraq War and they reiterate, with gullible respect, the disingenuous premises pronounced by Western governments and military, thus giving the whole nefarious enterprise a veneer of legitimacy and credibility. At the furthest range of criticism in such media, we might read about how the </w:t>
      </w:r>
      <w:r w:rsidR="00924D16" w:rsidRPr="008D1E62">
        <w:rPr>
          <w:rFonts w:asciiTheme="majorHAnsi" w:eastAsia="Times New Roman" w:hAnsiTheme="majorHAnsi" w:cs="Courier New"/>
          <w:i/>
          <w:lang w:val="en-US"/>
        </w:rPr>
        <w:t>Iraq War</w:t>
      </w:r>
      <w:r w:rsidR="00924D16" w:rsidRPr="006C2CDF">
        <w:rPr>
          <w:rFonts w:asciiTheme="majorHAnsi" w:eastAsia="Times New Roman" w:hAnsiTheme="majorHAnsi" w:cs="Courier New"/>
          <w:lang w:val="en-US"/>
        </w:rPr>
        <w:t xml:space="preserve"> was </w:t>
      </w:r>
      <w:r w:rsidR="00924D16" w:rsidRPr="008D1E62">
        <w:rPr>
          <w:rFonts w:asciiTheme="majorHAnsi" w:eastAsia="Times New Roman" w:hAnsiTheme="majorHAnsi" w:cs="Courier New"/>
          <w:i/>
          <w:lang w:val="en-US"/>
        </w:rPr>
        <w:t>misplaced</w:t>
      </w:r>
      <w:r w:rsidR="00924D16" w:rsidRPr="006C2CDF">
        <w:rPr>
          <w:rFonts w:asciiTheme="majorHAnsi" w:eastAsia="Times New Roman" w:hAnsiTheme="majorHAnsi" w:cs="Courier New"/>
          <w:lang w:val="en-US"/>
        </w:rPr>
        <w:t xml:space="preserve">, a </w:t>
      </w:r>
      <w:r w:rsidR="00924D16" w:rsidRPr="008D1E62">
        <w:rPr>
          <w:rFonts w:asciiTheme="majorHAnsi" w:eastAsia="Times New Roman" w:hAnsiTheme="majorHAnsi" w:cs="Courier New"/>
          <w:i/>
          <w:lang w:val="en-US"/>
        </w:rPr>
        <w:t>waste</w:t>
      </w:r>
      <w:r w:rsidR="00924D16" w:rsidRPr="006C2CDF">
        <w:rPr>
          <w:rFonts w:asciiTheme="majorHAnsi" w:eastAsia="Times New Roman" w:hAnsiTheme="majorHAnsi" w:cs="Courier New"/>
          <w:lang w:val="en-US"/>
        </w:rPr>
        <w:t xml:space="preserve"> or a </w:t>
      </w:r>
      <w:r w:rsidR="00924D16" w:rsidRPr="008D1E62">
        <w:rPr>
          <w:rFonts w:asciiTheme="majorHAnsi" w:eastAsia="Times New Roman" w:hAnsiTheme="majorHAnsi" w:cs="Courier New"/>
          <w:i/>
          <w:lang w:val="en-US"/>
        </w:rPr>
        <w:t>tragedy</w:t>
      </w:r>
      <w:r w:rsidR="00924D16" w:rsidRPr="006C2CDF">
        <w:rPr>
          <w:rFonts w:asciiTheme="majorHAnsi" w:eastAsia="Times New Roman" w:hAnsiTheme="majorHAnsi" w:cs="Courier New"/>
          <w:lang w:val="en-US"/>
        </w:rPr>
        <w:t xml:space="preserve">. But we will not read that </w:t>
      </w:r>
      <w:r w:rsidR="00924D16" w:rsidRPr="000409DB">
        <w:rPr>
          <w:rFonts w:asciiTheme="majorHAnsi" w:eastAsia="Times New Roman" w:hAnsiTheme="majorHAnsi" w:cs="Courier New"/>
          <w:b/>
          <w:lang w:val="en-US"/>
        </w:rPr>
        <w:t>it was genocide perpetrated by war criminals in Washington, London or other Western capitals based on conscious lies and willful fabrications.</w:t>
      </w:r>
      <w:r w:rsidR="00924D16" w:rsidRPr="006C2CDF">
        <w:rPr>
          <w:rFonts w:asciiTheme="majorHAnsi" w:eastAsia="Times New Roman" w:hAnsiTheme="majorHAnsi" w:cs="Courier New"/>
          <w:lang w:val="en-US"/>
        </w:rPr>
        <w:t xml:space="preserve"> </w:t>
      </w:r>
      <w:r w:rsidR="00924D16" w:rsidRPr="008D1E62">
        <w:rPr>
          <w:rFonts w:asciiTheme="majorHAnsi" w:eastAsia="Times New Roman" w:hAnsiTheme="majorHAnsi" w:cs="Courier New"/>
          <w:b/>
          <w:lang w:val="en-US"/>
        </w:rPr>
        <w:t>Truth is censored.</w:t>
      </w:r>
      <w:r w:rsidR="00C45D97" w:rsidRPr="006C2CDF">
        <w:rPr>
          <w:rFonts w:asciiTheme="majorHAnsi" w:eastAsia="Times New Roman" w:hAnsiTheme="majorHAnsi" w:cs="Courier New"/>
          <w:lang w:val="en-US"/>
        </w:rPr>
        <w:t xml:space="preserve"> (…) Global Research [has an] extensive archive to give an accurate account of the origins of the invasion and </w:t>
      </w:r>
      <w:r w:rsidR="00C45D97" w:rsidRPr="000409DB">
        <w:rPr>
          <w:rFonts w:asciiTheme="majorHAnsi" w:eastAsia="Times New Roman" w:hAnsiTheme="majorHAnsi" w:cs="Courier New"/>
          <w:b/>
          <w:lang w:val="en-US"/>
        </w:rPr>
        <w:t>genocidal occupation.</w:t>
      </w:r>
      <w:r w:rsidR="00C45D97" w:rsidRPr="006C2CDF">
        <w:rPr>
          <w:rFonts w:asciiTheme="majorHAnsi" w:eastAsia="Times New Roman" w:hAnsiTheme="majorHAnsi" w:cs="Courier New"/>
          <w:lang w:val="en-US"/>
        </w:rPr>
        <w:t xml:space="preserve"> The US-led criminal aggression towards Iraq involves four US presidents: George Herbert Walker Bush Senior, William Jefferson Clinton, George W Bush Junior and Barack Hussein Obama over more than two decades. We examine how a once-staunch Western client state became an object for obliteration. (…)</w:t>
      </w:r>
      <w:r w:rsidR="000409DB">
        <w:rPr>
          <w:rFonts w:asciiTheme="majorHAnsi" w:eastAsia="Times New Roman" w:hAnsiTheme="majorHAnsi" w:cs="Courier New"/>
          <w:lang w:val="en-US"/>
        </w:rPr>
        <w:t xml:space="preserve"> </w:t>
      </w:r>
      <w:r w:rsidR="00C45D97" w:rsidRPr="006C2CDF">
        <w:rPr>
          <w:rFonts w:asciiTheme="majorHAnsi" w:eastAsia="Times New Roman" w:hAnsiTheme="majorHAnsi" w:cs="Courier New"/>
          <w:lang w:val="en-US"/>
        </w:rPr>
        <w:t xml:space="preserve">American aggression conducted during more than nine years of US-led </w:t>
      </w:r>
      <w:r w:rsidR="00C45D97" w:rsidRPr="000409DB">
        <w:rPr>
          <w:rFonts w:asciiTheme="majorHAnsi" w:eastAsia="Times New Roman" w:hAnsiTheme="majorHAnsi" w:cs="Courier New"/>
          <w:b/>
          <w:lang w:val="en-US"/>
        </w:rPr>
        <w:t>NATO occupation involved the most heinous crimes against humanity</w:t>
      </w:r>
      <w:r w:rsidR="00C45D97" w:rsidRPr="006C2CDF">
        <w:rPr>
          <w:rFonts w:asciiTheme="majorHAnsi" w:eastAsia="Times New Roman" w:hAnsiTheme="majorHAnsi" w:cs="Courier New"/>
          <w:lang w:val="en-US"/>
        </w:rPr>
        <w:t xml:space="preserve"> in a no-holds-barred effort to crush an ancient civilization. (…) such barbarity and lawlessness, [was] not just for Iraqis and ordinary Americans, but for the Middle East region and beyond.</w:t>
      </w:r>
      <w:r w:rsidR="001E1232" w:rsidRPr="006C2CDF">
        <w:rPr>
          <w:rFonts w:asciiTheme="majorHAnsi" w:eastAsia="Times New Roman" w:hAnsiTheme="majorHAnsi" w:cs="Courier New"/>
          <w:lang w:val="en-US"/>
        </w:rPr>
        <w:t xml:space="preserve"> </w:t>
      </w:r>
      <w:r w:rsidR="005B0577" w:rsidRPr="006C2CDF">
        <w:rPr>
          <w:rFonts w:asciiTheme="majorHAnsi" w:eastAsia="Times New Roman" w:hAnsiTheme="majorHAnsi" w:cs="Courier New"/>
          <w:lang w:val="en-US"/>
        </w:rPr>
        <w:t xml:space="preserve"> (…) </w:t>
      </w:r>
      <w:r w:rsidR="005B0577" w:rsidRPr="00C472EB">
        <w:rPr>
          <w:rFonts w:asciiTheme="majorHAnsi" w:eastAsia="Times New Roman" w:hAnsiTheme="majorHAnsi" w:cs="Courier New"/>
          <w:b/>
          <w:lang w:val="en-US"/>
        </w:rPr>
        <w:t>The unspoken agenda was to destroy Iraq as a Nation State,</w:t>
      </w:r>
      <w:r w:rsidR="005B0577" w:rsidRPr="006C2CDF">
        <w:rPr>
          <w:rFonts w:asciiTheme="majorHAnsi" w:eastAsia="Times New Roman" w:hAnsiTheme="majorHAnsi" w:cs="Courier New"/>
          <w:lang w:val="en-US"/>
        </w:rPr>
        <w:t xml:space="preserve"> establish a US proxy regime and, quite deliberately, impoverish the people of Iraq under the banner of </w:t>
      </w:r>
      <w:r w:rsidR="005B0577" w:rsidRPr="006C2CDF">
        <w:rPr>
          <w:rFonts w:asciiTheme="majorHAnsi" w:eastAsia="Times New Roman" w:hAnsiTheme="majorHAnsi" w:cs="Courier New"/>
          <w:i/>
          <w:lang w:val="en-US"/>
        </w:rPr>
        <w:t>democratization</w:t>
      </w:r>
      <w:r w:rsidR="005B0577" w:rsidRPr="006C2CDF">
        <w:rPr>
          <w:rFonts w:asciiTheme="majorHAnsi" w:eastAsia="Times New Roman" w:hAnsiTheme="majorHAnsi" w:cs="Courier New"/>
          <w:lang w:val="en-US"/>
        </w:rPr>
        <w:t xml:space="preserve"> and </w:t>
      </w:r>
      <w:r w:rsidR="005B0577" w:rsidRPr="006C2CDF">
        <w:rPr>
          <w:rFonts w:asciiTheme="majorHAnsi" w:eastAsia="Times New Roman" w:hAnsiTheme="majorHAnsi" w:cs="Courier New"/>
          <w:i/>
          <w:lang w:val="en-US"/>
        </w:rPr>
        <w:t>post-war reconstruction</w:t>
      </w:r>
      <w:r w:rsidR="005B0577" w:rsidRPr="006C2CDF">
        <w:rPr>
          <w:rFonts w:asciiTheme="majorHAnsi" w:eastAsia="Times New Roman" w:hAnsiTheme="majorHAnsi" w:cs="Courier New"/>
          <w:lang w:val="en-US"/>
        </w:rPr>
        <w:t>.</w:t>
      </w:r>
      <w:r w:rsidR="00FD787E" w:rsidRPr="006C2CDF">
        <w:rPr>
          <w:rFonts w:asciiTheme="majorHAnsi" w:eastAsia="Times New Roman" w:hAnsiTheme="majorHAnsi" w:cs="Courier New"/>
          <w:lang w:val="en-US"/>
        </w:rPr>
        <w:t xml:space="preserve"> (…)</w:t>
      </w:r>
      <w:r w:rsidR="006C5210">
        <w:rPr>
          <w:rFonts w:asciiTheme="majorHAnsi" w:eastAsia="Times New Roman" w:hAnsiTheme="majorHAnsi" w:cs="Courier New"/>
          <w:lang w:val="en-US"/>
        </w:rPr>
        <w:t xml:space="preserve"> </w:t>
      </w:r>
      <w:r w:rsidR="00FD787E" w:rsidRPr="006C5210">
        <w:rPr>
          <w:rFonts w:asciiTheme="majorHAnsi" w:eastAsia="Times New Roman" w:hAnsiTheme="majorHAnsi" w:cs="Courier New"/>
          <w:b/>
          <w:lang w:val="en-US"/>
        </w:rPr>
        <w:t xml:space="preserve">This Iraq War Reader also reveals the sinister machinations of British Prime Minister Tony Blair’s inner political circle to churn out fake yet </w:t>
      </w:r>
      <w:r w:rsidR="00FD787E" w:rsidRPr="006C5210">
        <w:rPr>
          <w:rFonts w:asciiTheme="majorHAnsi" w:eastAsia="Times New Roman" w:hAnsiTheme="majorHAnsi" w:cs="Courier New"/>
          <w:b/>
          <w:i/>
          <w:lang w:val="en-US"/>
        </w:rPr>
        <w:t>reliable</w:t>
      </w:r>
      <w:r w:rsidR="00FD787E" w:rsidRPr="006C5210">
        <w:rPr>
          <w:rFonts w:asciiTheme="majorHAnsi" w:eastAsia="Times New Roman" w:hAnsiTheme="majorHAnsi" w:cs="Courier New"/>
          <w:b/>
          <w:lang w:val="en-US"/>
        </w:rPr>
        <w:t xml:space="preserve"> intelligence documents on Iraq’s WMD program.  These fake intelligence dossiers are then candidly presented by US Secretary of State Colin Powell to the UN Security Council (February 2003) as a means to acquiring the UN </w:t>
      </w:r>
      <w:r w:rsidR="00FD787E" w:rsidRPr="006C5210">
        <w:rPr>
          <w:rFonts w:asciiTheme="majorHAnsi" w:eastAsia="Times New Roman" w:hAnsiTheme="majorHAnsi" w:cs="Courier New"/>
          <w:b/>
          <w:i/>
          <w:lang w:val="en-US"/>
        </w:rPr>
        <w:t>green light</w:t>
      </w:r>
      <w:r w:rsidR="00FD787E" w:rsidRPr="006C5210">
        <w:rPr>
          <w:rFonts w:asciiTheme="majorHAnsi" w:eastAsia="Times New Roman" w:hAnsiTheme="majorHAnsi" w:cs="Courier New"/>
          <w:b/>
          <w:lang w:val="en-US"/>
        </w:rPr>
        <w:t xml:space="preserve"> for an invasion of Iraq.</w:t>
      </w:r>
      <w:r w:rsidR="005B77BD" w:rsidRPr="006C2CDF">
        <w:rPr>
          <w:rFonts w:asciiTheme="majorHAnsi" w:eastAsia="Times New Roman" w:hAnsiTheme="majorHAnsi" w:cs="Courier New"/>
          <w:lang w:val="en-US"/>
        </w:rPr>
        <w:t xml:space="preserve"> (…) From the outset to its ongoing repercussions, this was a </w:t>
      </w:r>
      <w:r w:rsidR="005B77BD" w:rsidRPr="006C5210">
        <w:rPr>
          <w:rFonts w:asciiTheme="majorHAnsi" w:eastAsia="Times New Roman" w:hAnsiTheme="majorHAnsi" w:cs="Courier New"/>
          <w:b/>
          <w:lang w:val="en-US"/>
        </w:rPr>
        <w:t>war of aggression</w:t>
      </w:r>
      <w:r w:rsidR="005B77BD" w:rsidRPr="006C2CDF">
        <w:rPr>
          <w:rFonts w:asciiTheme="majorHAnsi" w:eastAsia="Times New Roman" w:hAnsiTheme="majorHAnsi" w:cs="Courier New"/>
          <w:lang w:val="en-US"/>
        </w:rPr>
        <w:t xml:space="preserve"> comparable to Nuremburg standards. And political and military chiefs should be held accountable as a matter of legal and moral principle. (…) Finian Cunningham recalls one of many </w:t>
      </w:r>
      <w:r w:rsidR="005B77BD" w:rsidRPr="006C5210">
        <w:rPr>
          <w:rFonts w:asciiTheme="majorHAnsi" w:eastAsia="Times New Roman" w:hAnsiTheme="majorHAnsi" w:cs="Courier New"/>
          <w:b/>
          <w:lang w:val="en-US"/>
        </w:rPr>
        <w:t>war crimes</w:t>
      </w:r>
      <w:r w:rsidR="005B77BD" w:rsidRPr="006C2CDF">
        <w:rPr>
          <w:rFonts w:asciiTheme="majorHAnsi" w:eastAsia="Times New Roman" w:hAnsiTheme="majorHAnsi" w:cs="Courier New"/>
          <w:lang w:val="en-US"/>
        </w:rPr>
        <w:t>, the Haditha massacre in 2005 in which 24 civilians, including women and children, were slaughtered in cold blood by US troops. Not one of the soldiers or their commanders involved in this barbaric crime was convicted, as with countless other such crimes in Iraq and elsewhere. (…) [The] former UN Assistant Secretary General Hans von Sponeck provides (…) a harrowing glimpse of the scale of destruction in Iraq by the US, Britain and other NATO powers. (…) An ancient civilization with its proud traditions in education and culture has been bombed and brutalized with irreparable losses. What we need to understand urgently is that the barbarism inflicted on Iraq continues to be unleashed by the US-led powers in their ongoing campaign of permanent war for global dominance. As Mahdi Darius Nazemroaya points out in cogent analyses: the US has rewritten the constitution of vanquished nations including Iraq and Afghanistan as part of</w:t>
      </w:r>
      <w:r w:rsidR="0037411B" w:rsidRPr="006C2CDF">
        <w:rPr>
          <w:rFonts w:asciiTheme="majorHAnsi" w:eastAsia="Times New Roman" w:hAnsiTheme="majorHAnsi" w:cs="Courier New"/>
          <w:lang w:val="en-US"/>
        </w:rPr>
        <w:t> Washington’s</w:t>
      </w:r>
      <w:r w:rsidR="005B77BD" w:rsidRPr="006C2CDF">
        <w:rPr>
          <w:rFonts w:asciiTheme="majorHAnsi" w:eastAsia="Times New Roman" w:hAnsiTheme="majorHAnsi" w:cs="Courier New"/>
          <w:lang w:val="en-US"/>
        </w:rPr>
        <w:t xml:space="preserve"> empire-building project.</w:t>
      </w:r>
      <w:r w:rsidR="004E180B" w:rsidRPr="006C2CDF">
        <w:rPr>
          <w:rFonts w:asciiTheme="majorHAnsi" w:eastAsia="Times New Roman" w:hAnsiTheme="majorHAnsi" w:cs="Courier New"/>
          <w:lang w:val="en-US"/>
        </w:rPr>
        <w:t>”</w:t>
      </w:r>
      <w:r w:rsidR="00EC4C27" w:rsidRPr="006C2CDF">
        <w:rPr>
          <w:rStyle w:val="Refdenotaalpie"/>
          <w:rFonts w:asciiTheme="majorHAnsi" w:eastAsia="Times New Roman" w:hAnsiTheme="majorHAnsi" w:cs="Courier New"/>
          <w:lang w:val="en-US"/>
        </w:rPr>
        <w:footnoteReference w:id="323"/>
      </w:r>
    </w:p>
    <w:p w:rsidR="00691F3A" w:rsidRPr="006C2CDF" w:rsidRDefault="00E35271" w:rsidP="00E35271">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hAnsiTheme="majorHAnsi" w:cs="Courier New"/>
          <w:u w:val="single"/>
          <w:lang w:val="en-US"/>
        </w:rPr>
        <w:t>Indictment of Kuala Lumpur War Crimes Comission</w:t>
      </w:r>
      <w:r w:rsidR="00691F3A" w:rsidRPr="006C2CDF">
        <w:rPr>
          <w:rFonts w:asciiTheme="majorHAnsi" w:hAnsiTheme="majorHAnsi" w:cs="Courier New"/>
          <w:lang w:val="en-US"/>
        </w:rPr>
        <w:t>: “</w:t>
      </w:r>
      <w:r w:rsidR="00691F3A" w:rsidRPr="006C2CDF">
        <w:rPr>
          <w:rFonts w:asciiTheme="majorHAnsi" w:eastAsia="Times New Roman" w:hAnsiTheme="majorHAnsi" w:cs="Courier New"/>
          <w:lang w:val="en-US"/>
        </w:rPr>
        <w:t xml:space="preserve">The following detailed testimony of Professor Ali Shalal was used by the prosecution in the indictment of George W. Bush and associates, Kuala Lumpur War Crimes Tribunal, 7-12 May 2012.   Known to the World as </w:t>
      </w:r>
      <w:r w:rsidR="00691F3A" w:rsidRPr="006C2CDF">
        <w:rPr>
          <w:rFonts w:asciiTheme="majorHAnsi" w:eastAsia="Times New Roman" w:hAnsiTheme="majorHAnsi" w:cs="Courier New"/>
          <w:i/>
          <w:lang w:val="en-US"/>
        </w:rPr>
        <w:t>The Man behind the Hood</w:t>
      </w:r>
      <w:r w:rsidR="00691F3A" w:rsidRPr="006C2CDF">
        <w:rPr>
          <w:rFonts w:asciiTheme="majorHAnsi" w:eastAsia="Times New Roman" w:hAnsiTheme="majorHAnsi" w:cs="Courier New"/>
          <w:lang w:val="en-US"/>
        </w:rPr>
        <w:t>, Al Shalal was tortured at Abu Ghraib Prison.   In February of 2007, Global Research published the complete transcript of Professor Ali Shalal’s sworn testimony, which was presented to the War Crimes Commission. The latter was set up under the helm of former Malaysian Prime Minister Tun Dr. Mahathir Mohamad.   Ali Shalal is a man of tremendous courage and determination. I was present, as member of the Kuala Lumpur War Crimes Commission (KLWCC), when he presented his February 2007 testimony. (…)</w:t>
      </w:r>
      <w:r w:rsidR="00776C76">
        <w:rPr>
          <w:rFonts w:asciiTheme="majorHAnsi" w:eastAsia="Times New Roman" w:hAnsiTheme="majorHAnsi" w:cs="Courier New"/>
          <w:lang w:val="en-US"/>
        </w:rPr>
        <w:t xml:space="preserve"> </w:t>
      </w:r>
      <w:r w:rsidR="00691F3A" w:rsidRPr="006C2CDF">
        <w:rPr>
          <w:rFonts w:asciiTheme="majorHAnsi" w:eastAsia="Times New Roman" w:hAnsiTheme="majorHAnsi" w:cs="Courier New"/>
          <w:lang w:val="en-US"/>
        </w:rPr>
        <w:t>This determination has now been fullfilled with the historic May 2012 judgment of the Kuala Lumpur War Crimes Tribunal. (…)</w:t>
      </w:r>
      <w:r w:rsidR="00776C76">
        <w:rPr>
          <w:rFonts w:asciiTheme="majorHAnsi" w:eastAsia="Times New Roman" w:hAnsiTheme="majorHAnsi" w:cs="Courier New"/>
          <w:lang w:val="en-US"/>
        </w:rPr>
        <w:t xml:space="preserve"> </w:t>
      </w:r>
      <w:r w:rsidR="00691F3A" w:rsidRPr="006C2CDF">
        <w:rPr>
          <w:rFonts w:asciiTheme="majorHAnsi" w:eastAsia="Times New Roman" w:hAnsiTheme="majorHAnsi" w:cs="Courier New"/>
          <w:lang w:val="en-US"/>
        </w:rPr>
        <w:t xml:space="preserve">It is important to understand that what Ali Shalal experienced was part of a routine process of torture, applied systematically to those arrested. Many of his companions in Abu Ghraib died as a result of torture or were executed upon their release so that they would not reveal the gruesome horrors and atrocities committed on the orders of the Bush administration.   Also of significance, as confirmed by his testimony, was the fact that Israeli </w:t>
      </w:r>
      <w:r w:rsidR="00691F3A" w:rsidRPr="006C2CDF">
        <w:rPr>
          <w:rFonts w:asciiTheme="majorHAnsi" w:eastAsia="Times New Roman" w:hAnsiTheme="majorHAnsi" w:cs="Courier New"/>
          <w:i/>
          <w:lang w:val="en-US"/>
        </w:rPr>
        <w:t>civilians</w:t>
      </w:r>
      <w:r w:rsidR="00691F3A" w:rsidRPr="006C2CDF">
        <w:rPr>
          <w:rFonts w:asciiTheme="majorHAnsi" w:eastAsia="Times New Roman" w:hAnsiTheme="majorHAnsi" w:cs="Courier New"/>
          <w:lang w:val="en-US"/>
        </w:rPr>
        <w:t xml:space="preserve"> were involved in assisting the US prison </w:t>
      </w:r>
      <w:r w:rsidR="00FA347D">
        <w:rPr>
          <w:rFonts w:asciiTheme="majorHAnsi" w:eastAsia="Times New Roman" w:hAnsiTheme="majorHAnsi" w:cs="Courier New"/>
          <w:lang w:val="en-US"/>
        </w:rPr>
        <w:t>interrogators.</w:t>
      </w:r>
      <w:r w:rsidR="00691F3A" w:rsidRPr="006C2CDF">
        <w:rPr>
          <w:rFonts w:asciiTheme="majorHAnsi" w:eastAsia="Times New Roman" w:hAnsiTheme="majorHAnsi" w:cs="Courier New"/>
          <w:lang w:val="en-US"/>
        </w:rPr>
        <w:t xml:space="preserve">   Ali Shalal survived and provided testimony in the name of all those who were tortured to death.   On May 12, 2012, the Kuala Lumpur War Crimes Tribunal rendered a historical judgment:  </w:t>
      </w:r>
      <w:r w:rsidR="00691F3A" w:rsidRPr="006C2CDF">
        <w:rPr>
          <w:rFonts w:asciiTheme="majorHAnsi" w:eastAsia="Times New Roman" w:hAnsiTheme="majorHAnsi" w:cs="Courier New"/>
          <w:i/>
          <w:iCs/>
          <w:lang w:val="en-US"/>
        </w:rPr>
        <w:t>On the charge of Crime of Torture and War Crimes, the tribunal finds the accused persons former U.S. President George W. Bush and his associates namely Richard Cheney, former U.S. Vice President, Donald Rumsfeld, former Defence Secretary, Alberto Gonzales, then Counsel to President Bush, David Addington, then General Counsel to the Vice-President, William Haynes II, then General Counsel to Secretary of Defence, Jay Bybee, then Assistant Attorney General, and John Choon Yoo, former Deputy Assistant Attorney-General guilty as charged and convicted as war criminals for Torture and Cruel, Inhumane and Degrading Treatment of the Complainant War Crime Victims.</w:t>
      </w:r>
      <w:r w:rsidR="00691F3A" w:rsidRPr="006C2CDF">
        <w:rPr>
          <w:rFonts w:asciiTheme="majorHAnsi" w:eastAsia="Times New Roman" w:hAnsiTheme="majorHAnsi" w:cs="Courier New"/>
          <w:lang w:val="en-US"/>
        </w:rPr>
        <w:t xml:space="preserve">   Ali Shalah, a renowned professor of theology, was tortured, abused and humilitated by both US and Israeli </w:t>
      </w:r>
      <w:r w:rsidR="00691F3A" w:rsidRPr="006C2CDF">
        <w:rPr>
          <w:rFonts w:asciiTheme="majorHAnsi" w:eastAsia="Times New Roman" w:hAnsiTheme="majorHAnsi" w:cs="Courier New"/>
          <w:i/>
          <w:lang w:val="en-US"/>
        </w:rPr>
        <w:t>interrogators</w:t>
      </w:r>
      <w:r w:rsidR="00691F3A" w:rsidRPr="006C2CDF">
        <w:rPr>
          <w:rFonts w:asciiTheme="majorHAnsi" w:eastAsia="Times New Roman" w:hAnsiTheme="majorHAnsi" w:cs="Courier New"/>
          <w:lang w:val="en-US"/>
        </w:rPr>
        <w:t xml:space="preserve"> for allegedly being anti-semitic and anti-Zionist:   </w:t>
      </w:r>
      <w:r w:rsidR="00691F3A" w:rsidRPr="006C2CDF">
        <w:rPr>
          <w:rFonts w:asciiTheme="majorHAnsi" w:eastAsia="Times New Roman" w:hAnsiTheme="majorHAnsi" w:cs="Courier New"/>
          <w:i/>
          <w:iCs/>
          <w:lang w:val="en-US"/>
        </w:rPr>
        <w:t xml:space="preserve">After two days, they transferred me to the Abu Ghraib prison. The first thing they did to me was to make a physical examination of my body and abused me.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Together with other detainees, we were made to sit on the floor and were dragged to the interrogation room. This so called room is in fact a toilet (approximately 2m by 2m) and was flooded with water and human waste up to my ankle level.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I was asked to sit in the filthy water while the American interrogator stood outside the door, with the translator.  After the interrogation, I would be removed from the toilet, and before the next detainee is put into the toilet, the guards would urinate into the filthy water in front of the other detainees.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When I answered that I am an Iraqi Muslim, the interrogator refused to accept my answer and charged me for the following offence (a) That I am anti-Zionist and anti-Semitic. …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In the morning, an Israeli stood in front of me and took the bag from my head and told me in Arabic that he was an Israeli and had interrogated and tortured detainees in Palestine. He told me that when detainees would not cooperate, they would be killed. He asked me repeatedly for names of resistance fighters. I told him that I do not know any resistance fighters but he would not believe me, and continued to beat me.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This Israeli dressed in civilian clothes tortured me by inserting in turn first with a jagged wooden stick into my rectum and then with the barrel of a rifle. I was cut inside and bled profusely. During this time, when any guard walked past me, they would beat me. I had no food for 36 hours. </w:t>
      </w:r>
      <w:r w:rsidR="00691F3A" w:rsidRPr="006C2CDF">
        <w:rPr>
          <w:rFonts w:asciiTheme="majorHAnsi" w:eastAsia="Times New Roman" w:hAnsiTheme="majorHAnsi" w:cs="Courier New"/>
          <w:lang w:val="en-US"/>
        </w:rPr>
        <w:t xml:space="preserve">  </w:t>
      </w:r>
      <w:r w:rsidR="00691F3A" w:rsidRPr="006C2CDF">
        <w:rPr>
          <w:rFonts w:asciiTheme="majorHAnsi" w:eastAsia="Times New Roman" w:hAnsiTheme="majorHAnsi" w:cs="Courier New"/>
          <w:i/>
          <w:iCs/>
          <w:lang w:val="en-US"/>
        </w:rPr>
        <w:t xml:space="preserve">The next morning, the Israeli interrogator came to my cell and tied me to the grill of the cell and he then played the pop song, </w:t>
      </w:r>
      <w:r w:rsidRPr="006C2CDF">
        <w:rPr>
          <w:rFonts w:asciiTheme="majorHAnsi" w:eastAsia="Times New Roman" w:hAnsiTheme="majorHAnsi" w:cs="Courier New"/>
          <w:i/>
          <w:iCs/>
          <w:lang w:val="en-US"/>
        </w:rPr>
        <w:t>By the Rivers of Babylon</w:t>
      </w:r>
      <w:r w:rsidR="00691F3A" w:rsidRPr="006C2CDF">
        <w:rPr>
          <w:rFonts w:asciiTheme="majorHAnsi" w:eastAsia="Times New Roman" w:hAnsiTheme="majorHAnsi" w:cs="Courier New"/>
          <w:i/>
          <w:iCs/>
          <w:lang w:val="en-US"/>
        </w:rPr>
        <w:t xml:space="preserve"> by Pop Group Boney M, continuously until the next morning. The effect on me was that I lost my hearing, and I lost my mind. It was very painful and I lost consciousness. I only woke up when the Israeli guard poured water on my head and face. When I regain consciousness, he started beating me again and demanded that I tell him of the names of resistance fighters and what activities that I did against the American soldiers. When I told him that I did not know any resistance fighters, he kicked me many times. </w:t>
      </w:r>
      <w:r w:rsidR="00691F3A" w:rsidRPr="006C2CDF">
        <w:rPr>
          <w:rFonts w:asciiTheme="majorHAnsi" w:eastAsia="Times New Roman" w:hAnsiTheme="majorHAnsi" w:cs="Courier New"/>
          <w:lang w:val="en-US"/>
        </w:rPr>
        <w:t xml:space="preserve">  The collection of evidence and testimonies started in 2006-2007 with the formation of the Kuala Lumpur War Crimes Commission.   The Kuala Lumpur War Crimes Tribunal has rendered its historical judgment.  May Justice prevail.   War is a criminal act.   May the recorded testimony of Ali Shalal, a man of honor and courage, serve to reversing the tide of the US-NATO-Israeli war.   </w:t>
      </w:r>
      <w:r w:rsidR="00691F3A" w:rsidRPr="006C2CDF">
        <w:rPr>
          <w:rFonts w:asciiTheme="majorHAnsi" w:eastAsia="Times New Roman" w:hAnsiTheme="majorHAnsi" w:cs="Courier New"/>
          <w:bCs/>
          <w:lang w:val="en-US"/>
        </w:rPr>
        <w:t>Michel Chossudovsky, Director of the Centre of Research on Globalization, Member of the Kuala Lumpur War Crimes Tribunal (KLWCC), May 23, 2012</w:t>
      </w:r>
      <w:r w:rsidR="00691F3A" w:rsidRPr="006C2CDF">
        <w:rPr>
          <w:rFonts w:asciiTheme="majorHAnsi" w:hAnsiTheme="majorHAnsi" w:cs="Courier New"/>
          <w:lang w:val="en-US"/>
        </w:rPr>
        <w:t>”</w:t>
      </w:r>
      <w:r w:rsidR="00691F3A" w:rsidRPr="006C2CDF">
        <w:rPr>
          <w:rStyle w:val="Refdenotaalpie"/>
          <w:rFonts w:asciiTheme="majorHAnsi" w:hAnsiTheme="majorHAnsi" w:cs="Courier New"/>
          <w:lang w:val="en-US"/>
        </w:rPr>
        <w:footnoteReference w:id="324"/>
      </w:r>
    </w:p>
    <w:p w:rsidR="00C3404E" w:rsidRPr="006C2CDF" w:rsidRDefault="008968D7" w:rsidP="00BC2EF7">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Felicity Arbuthnot</w:t>
      </w:r>
      <w:r w:rsidR="00C3404E" w:rsidRPr="006C2CDF">
        <w:rPr>
          <w:rFonts w:asciiTheme="majorHAnsi" w:hAnsiTheme="majorHAnsi" w:cs="Courier New"/>
          <w:u w:val="single"/>
          <w:lang w:val="en-US"/>
        </w:rPr>
        <w:t xml:space="preserve"> (Global Research</w:t>
      </w:r>
      <w:r w:rsidR="00C3404E" w:rsidRPr="006C2CDF">
        <w:rPr>
          <w:rFonts w:asciiTheme="majorHAnsi" w:hAnsiTheme="majorHAnsi" w:cs="Courier New"/>
          <w:lang w:val="en-US"/>
        </w:rPr>
        <w:t>): “</w:t>
      </w:r>
      <w:r w:rsidR="00B15302" w:rsidRPr="006C2CDF">
        <w:rPr>
          <w:rFonts w:asciiTheme="majorHAnsi" w:eastAsia="Times New Roman" w:hAnsiTheme="majorHAnsi" w:cs="Courier New"/>
          <w:lang w:val="en-US"/>
        </w:rPr>
        <w:t xml:space="preserve">Over the last several weeks I have again researched in depth, invasion’s atrocities in Iraq, unearthing the unthinkable, switching off emotion and reading of terror, torture, monstrous wickednesses, word after sickening word. Then, Fallujah revisited (1) with document after document revealing the depth of the darkest depravities towards others, which can be plumbed, by </w:t>
      </w:r>
      <w:r w:rsidR="00B15302" w:rsidRPr="006C2CDF">
        <w:rPr>
          <w:rFonts w:asciiTheme="majorHAnsi" w:eastAsia="Times New Roman" w:hAnsiTheme="majorHAnsi" w:cs="Courier New"/>
          <w:i/>
          <w:lang w:val="en-US"/>
        </w:rPr>
        <w:t>some mother’s son</w:t>
      </w:r>
      <w:r w:rsidR="00B15302" w:rsidRPr="006C2CDF">
        <w:rPr>
          <w:rFonts w:asciiTheme="majorHAnsi" w:eastAsia="Times New Roman" w:hAnsiTheme="majorHAnsi" w:cs="Courier New"/>
          <w:lang w:val="en-US"/>
        </w:rPr>
        <w:t xml:space="preserve"> – or daughter. Indeed, some child’s father or mother, able to shoot the children, toddlers, babies of others, in cold blood, drive over them in tanks, leaving the pathetic remains to be eaten by stray dogs.   Photographs viewed have included many which even hardened investigators have deemed: </w:t>
      </w:r>
      <w:r w:rsidR="00B15302" w:rsidRPr="006C2CDF">
        <w:rPr>
          <w:rFonts w:asciiTheme="majorHAnsi" w:eastAsia="Times New Roman" w:hAnsiTheme="majorHAnsi" w:cs="Courier New"/>
          <w:i/>
          <w:lang w:val="en-US"/>
        </w:rPr>
        <w:t>too disturbing to view.</w:t>
      </w:r>
      <w:r w:rsidR="00B15302" w:rsidRPr="006C2CDF">
        <w:rPr>
          <w:rFonts w:asciiTheme="majorHAnsi" w:eastAsia="Times New Roman" w:hAnsiTheme="majorHAnsi" w:cs="Courier New"/>
          <w:lang w:val="en-US"/>
        </w:rPr>
        <w:t xml:space="preserve"> This is not a view I hold. If family members who have survived, emergency workers (when not incinerated by U.S., troops themselves) medical staff, if not shot, imprisoned, tortured, or tied up with a bag over their head) can view, identify, bury with love and respect – or in the case of medical staff, carefully photograph, and note time, location of finding, then number, wrap and retain for a period, before burial, hoping a relative will claim the charred, mutilated, or worse, remains. It is a duty for those with any </w:t>
      </w:r>
      <w:r w:rsidR="00B15302" w:rsidRPr="006C2CDF">
        <w:rPr>
          <w:rFonts w:asciiTheme="majorHAnsi" w:eastAsia="Times New Roman" w:hAnsiTheme="majorHAnsi" w:cs="Courier New"/>
          <w:i/>
          <w:lang w:val="en-US"/>
        </w:rPr>
        <w:t>voice</w:t>
      </w:r>
      <w:r w:rsidR="00B15302" w:rsidRPr="006C2CDF">
        <w:rPr>
          <w:rFonts w:asciiTheme="majorHAnsi" w:eastAsia="Times New Roman" w:hAnsiTheme="majorHAnsi" w:cs="Courier New"/>
          <w:lang w:val="en-US"/>
        </w:rPr>
        <w:t xml:space="preserve">, from countries responsible for this first documentable </w:t>
      </w:r>
      <w:r w:rsidR="00B15302" w:rsidRPr="00C51E09">
        <w:rPr>
          <w:rFonts w:asciiTheme="majorHAnsi" w:eastAsia="Times New Roman" w:hAnsiTheme="majorHAnsi" w:cs="Courier New"/>
          <w:b/>
          <w:lang w:val="en-US"/>
        </w:rPr>
        <w:t>U.S., U.K., genocide of the 21st century</w:t>
      </w:r>
      <w:r w:rsidR="00B15302" w:rsidRPr="006C2CDF">
        <w:rPr>
          <w:rFonts w:asciiTheme="majorHAnsi" w:eastAsia="Times New Roman" w:hAnsiTheme="majorHAnsi" w:cs="Courier New"/>
          <w:lang w:val="en-US"/>
        </w:rPr>
        <w:t>, to draw attention to it, in the memory of and in tribute to, the voiceless, nameless, uncounted victims, in the hope that eventually, legal recourse might result.</w:t>
      </w:r>
      <w:r w:rsidR="00BE03BB" w:rsidRPr="006C2CDF">
        <w:rPr>
          <w:rFonts w:asciiTheme="majorHAnsi" w:eastAsia="Times New Roman" w:hAnsiTheme="majorHAnsi" w:cs="Courier New"/>
          <w:lang w:val="en-US"/>
        </w:rPr>
        <w:t xml:space="preserve"> (…)</w:t>
      </w:r>
      <w:r w:rsidR="007406F6">
        <w:rPr>
          <w:rFonts w:asciiTheme="majorHAnsi" w:eastAsia="Times New Roman" w:hAnsiTheme="majorHAnsi" w:cs="Courier New"/>
          <w:lang w:val="en-US"/>
        </w:rPr>
        <w:t xml:space="preserve"> </w:t>
      </w:r>
      <w:r w:rsidR="00FF3F06" w:rsidRPr="006C2CDF">
        <w:rPr>
          <w:rFonts w:asciiTheme="majorHAnsi" w:eastAsia="Times New Roman" w:hAnsiTheme="majorHAnsi" w:cs="Courier New"/>
          <w:lang w:val="en-US"/>
        </w:rPr>
        <w:t xml:space="preserve">As I read, I listened to the great and the good in various world legal bodies discuss whether the Congo and Rwanda should be </w:t>
      </w:r>
      <w:r w:rsidR="00FF3F06" w:rsidRPr="006C2CDF">
        <w:rPr>
          <w:rFonts w:asciiTheme="majorHAnsi" w:eastAsia="Times New Roman" w:hAnsiTheme="majorHAnsi" w:cs="Courier New"/>
          <w:i/>
          <w:lang w:val="en-US"/>
        </w:rPr>
        <w:t>classed</w:t>
      </w:r>
      <w:r w:rsidR="00FF3F06" w:rsidRPr="006C2CDF">
        <w:rPr>
          <w:rFonts w:asciiTheme="majorHAnsi" w:eastAsia="Times New Roman" w:hAnsiTheme="majorHAnsi" w:cs="Courier New"/>
          <w:lang w:val="en-US"/>
        </w:rPr>
        <w:t xml:space="preserve"> as genocide. In July 2004, as U.S., troops were training for the Fallujah massacre, the coming November, the U.S., House of Representatives passed a unanimous resolution calling the tragedy of Darfur: </w:t>
      </w:r>
      <w:r w:rsidR="00FF3F06" w:rsidRPr="006C2CDF">
        <w:rPr>
          <w:rFonts w:asciiTheme="majorHAnsi" w:eastAsia="Times New Roman" w:hAnsiTheme="majorHAnsi" w:cs="Courier New"/>
          <w:i/>
          <w:lang w:val="en-US"/>
        </w:rPr>
        <w:t>Genocide</w:t>
      </w:r>
      <w:r w:rsidR="00927709" w:rsidRPr="006C2CDF">
        <w:rPr>
          <w:rFonts w:asciiTheme="majorHAnsi" w:eastAsia="Times New Roman" w:hAnsiTheme="majorHAnsi" w:cs="Courier New"/>
          <w:lang w:val="en-US"/>
        </w:rPr>
        <w:t>.</w:t>
      </w:r>
      <w:r w:rsidR="00BC2EF7" w:rsidRPr="006C2CDF">
        <w:rPr>
          <w:rFonts w:asciiTheme="majorHAnsi" w:eastAsia="Times New Roman" w:hAnsiTheme="majorHAnsi" w:cs="Courier New"/>
          <w:lang w:val="en-US"/>
        </w:rPr>
        <w:t xml:space="preserve"> (…) Seemingly genocides these days are only committed by Africans or Eastern Europeans, not those great bastions of democracy, U.S., U.K., and the </w:t>
      </w:r>
      <w:r w:rsidR="00BC2EF7" w:rsidRPr="006C2CDF">
        <w:rPr>
          <w:rFonts w:asciiTheme="majorHAnsi" w:eastAsia="Times New Roman" w:hAnsiTheme="majorHAnsi" w:cs="Courier New"/>
          <w:i/>
          <w:lang w:val="en-US"/>
        </w:rPr>
        <w:t>only democracy in the Middle East</w:t>
      </w:r>
      <w:r w:rsidR="00BC2EF7" w:rsidRPr="006C2CDF">
        <w:rPr>
          <w:rFonts w:asciiTheme="majorHAnsi" w:eastAsia="Times New Roman" w:hAnsiTheme="majorHAnsi" w:cs="Courier New"/>
          <w:lang w:val="en-US"/>
        </w:rPr>
        <w:t xml:space="preserve">, ally Israel. The Israeli Defence Force, trained U.S., troops for the two week November 2004, Fallujah pogrom. (2) </w:t>
      </w:r>
      <w:r w:rsidR="00BC2EF7" w:rsidRPr="006C2CDF">
        <w:rPr>
          <w:rFonts w:asciiTheme="majorHAnsi" w:eastAsia="Times New Roman" w:hAnsiTheme="majorHAnsi" w:cs="Courier New"/>
          <w:i/>
          <w:lang w:val="en-US"/>
        </w:rPr>
        <w:t>If it moves, shoot it</w:t>
      </w:r>
      <w:r w:rsidR="00BC2EF7" w:rsidRPr="006C2CDF">
        <w:rPr>
          <w:rFonts w:asciiTheme="majorHAnsi" w:eastAsia="Times New Roman" w:hAnsiTheme="majorHAnsi" w:cs="Courier New"/>
          <w:lang w:val="en-US"/>
        </w:rPr>
        <w:t xml:space="preserve">, was the order of the day. As two world wars, as Korea, Vietnam, the face of liberation never changes.  </w:t>
      </w:r>
      <w:r w:rsidR="00BC2EF7" w:rsidRPr="006C2CDF">
        <w:rPr>
          <w:rFonts w:asciiTheme="majorHAnsi" w:eastAsia="Times New Roman" w:hAnsiTheme="majorHAnsi" w:cs="Courier New"/>
          <w:i/>
          <w:lang w:val="en-US"/>
        </w:rPr>
        <w:t>Their tactics basically involve massive fire power … bringing in tanks and helicopters to fire on targets … demolishing buildings, establishing snipers on roofs, smashing holes in walls (and) shooting anything that moved.</w:t>
      </w:r>
      <w:r w:rsidR="00927709" w:rsidRPr="006C2CDF">
        <w:rPr>
          <w:rFonts w:asciiTheme="majorHAnsi" w:eastAsia="Times New Roman" w:hAnsiTheme="majorHAnsi" w:cs="Courier New"/>
          <w:lang w:val="en-US"/>
        </w:rPr>
        <w:t xml:space="preserve"> This in addition to:  </w:t>
      </w:r>
      <w:r w:rsidR="00BC2EF7" w:rsidRPr="006C2CDF">
        <w:rPr>
          <w:rFonts w:asciiTheme="majorHAnsi" w:eastAsia="Times New Roman" w:hAnsiTheme="majorHAnsi" w:cs="Courier New"/>
          <w:i/>
          <w:lang w:val="en-US"/>
        </w:rPr>
        <w:t>… aerial bombardment and shell fire from large field guns.</w:t>
      </w:r>
      <w:r w:rsidR="00BC2EF7" w:rsidRPr="006C2CDF">
        <w:rPr>
          <w:rFonts w:asciiTheme="majorHAnsi" w:eastAsia="Times New Roman" w:hAnsiTheme="majorHAnsi" w:cs="Courier New"/>
          <w:lang w:val="en-US"/>
        </w:rPr>
        <w:t xml:space="preserve"> The plight of Fallujah: </w:t>
      </w:r>
      <w:r w:rsidR="00BC2EF7" w:rsidRPr="006C2CDF">
        <w:rPr>
          <w:rFonts w:asciiTheme="majorHAnsi" w:eastAsia="Times New Roman" w:hAnsiTheme="majorHAnsi" w:cs="Courier New"/>
          <w:i/>
          <w:lang w:val="en-US"/>
        </w:rPr>
        <w:t>Was not fully understood in the West, save by some of the survivors of the Warsaw Ghetto … they were trapped (like) rabbits in a cornfield</w:t>
      </w:r>
      <w:r w:rsidR="00BC2EF7" w:rsidRPr="006C2CDF">
        <w:rPr>
          <w:rFonts w:asciiTheme="majorHAnsi" w:eastAsia="Times New Roman" w:hAnsiTheme="majorHAnsi" w:cs="Courier New"/>
          <w:lang w:val="en-US"/>
        </w:rPr>
        <w:t xml:space="preserve">, being circled to be mown down and dismembered by combine harvesters.(3) The photographs are testimony to the chilling description. The unsung heroes are those who determined to record them, so some time, some where, the crimes would be known and legal retribution sought. These terrible, pathetic images, are the silent testimony to the first known </w:t>
      </w:r>
      <w:r w:rsidR="00BC2EF7" w:rsidRPr="007406F6">
        <w:rPr>
          <w:rFonts w:asciiTheme="majorHAnsi" w:eastAsia="Times New Roman" w:hAnsiTheme="majorHAnsi" w:cs="Courier New"/>
          <w:b/>
          <w:lang w:val="en-US"/>
        </w:rPr>
        <w:t>Western genocide of the 21st century</w:t>
      </w:r>
      <w:r w:rsidR="00BC2EF7" w:rsidRPr="006C2CDF">
        <w:rPr>
          <w:rFonts w:asciiTheme="majorHAnsi" w:eastAsia="Times New Roman" w:hAnsiTheme="majorHAnsi" w:cs="Courier New"/>
          <w:lang w:val="en-US"/>
        </w:rPr>
        <w:t>. Sadly, it is a near certainty that Iraq and Afghanistan will, in time, produce proof of more.</w:t>
      </w:r>
      <w:r w:rsidR="00C3404E" w:rsidRPr="006C2CDF">
        <w:rPr>
          <w:rFonts w:asciiTheme="majorHAnsi" w:hAnsiTheme="majorHAnsi" w:cs="Courier New"/>
          <w:lang w:val="en-US"/>
        </w:rPr>
        <w:t>”</w:t>
      </w:r>
      <w:r w:rsidR="009F0DB9" w:rsidRPr="006C2CDF">
        <w:rPr>
          <w:rStyle w:val="Refdenotaalpie"/>
          <w:rFonts w:asciiTheme="majorHAnsi" w:hAnsiTheme="majorHAnsi" w:cs="Courier New"/>
          <w:lang w:val="en-US"/>
        </w:rPr>
        <w:footnoteReference w:id="325"/>
      </w:r>
    </w:p>
    <w:p w:rsidR="00F86580" w:rsidRPr="006C2CDF" w:rsidRDefault="00426774" w:rsidP="00B717A5">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William Bowles (Global Research):</w:t>
      </w:r>
      <w:r w:rsidRPr="006C2CDF">
        <w:rPr>
          <w:rFonts w:asciiTheme="majorHAnsi" w:eastAsia="Times New Roman" w:hAnsiTheme="majorHAnsi" w:cs="Courier New"/>
          <w:lang w:val="en-US"/>
        </w:rPr>
        <w:t xml:space="preserve"> “</w:t>
      </w:r>
      <w:r w:rsidR="00943D33" w:rsidRPr="006C2CDF">
        <w:rPr>
          <w:rFonts w:asciiTheme="majorHAnsi" w:eastAsia="Times New Roman" w:hAnsiTheme="majorHAnsi" w:cs="Courier New"/>
          <w:lang w:val="en-US"/>
        </w:rPr>
        <w:t xml:space="preserve">Although reported by a handful media outlets at the time, the mainstream media took the official US denials at face value — that there had been no use of the illegal white phosphorus weapons on the inhabitants of Fallujah in December 2004. However the </w:t>
      </w:r>
      <w:hyperlink r:id="rId110" w:history="1">
        <w:r w:rsidR="00943D33" w:rsidRPr="006C2CDF">
          <w:rPr>
            <w:rFonts w:asciiTheme="majorHAnsi" w:eastAsia="Times New Roman" w:hAnsiTheme="majorHAnsi" w:cs="Courier New"/>
            <w:lang w:val="en-US"/>
          </w:rPr>
          <w:t>newly released movie</w:t>
        </w:r>
      </w:hyperlink>
      <w:r w:rsidR="00943D33" w:rsidRPr="006C2CDF">
        <w:rPr>
          <w:rFonts w:asciiTheme="majorHAnsi" w:eastAsia="Times New Roman" w:hAnsiTheme="majorHAnsi" w:cs="Courier New"/>
          <w:lang w:val="en-US"/>
        </w:rPr>
        <w:t xml:space="preserve"> (35 mb) from Italy’s RAI News 24 television programme blows the lie out of the water. (…) Not surprisingly there exists an astounding double standard at work in the Western media on the </w:t>
      </w:r>
      <w:r w:rsidR="00943D33" w:rsidRPr="007406F6">
        <w:rPr>
          <w:rFonts w:asciiTheme="majorHAnsi" w:eastAsia="Times New Roman" w:hAnsiTheme="majorHAnsi" w:cs="Courier New"/>
          <w:b/>
          <w:lang w:val="en-US"/>
        </w:rPr>
        <w:t xml:space="preserve">war crimes being committed by the US and the UK occupation forces in Iraq. </w:t>
      </w:r>
      <w:r w:rsidR="00943D33" w:rsidRPr="006C2CDF">
        <w:rPr>
          <w:rFonts w:asciiTheme="majorHAnsi" w:eastAsia="Times New Roman" w:hAnsiTheme="majorHAnsi" w:cs="Courier New"/>
          <w:lang w:val="en-US"/>
        </w:rPr>
        <w:t>(…)</w:t>
      </w:r>
      <w:r w:rsidR="007406F6">
        <w:rPr>
          <w:rFonts w:asciiTheme="majorHAnsi" w:eastAsia="Times New Roman" w:hAnsiTheme="majorHAnsi" w:cs="Courier New"/>
          <w:lang w:val="en-US"/>
        </w:rPr>
        <w:t xml:space="preserve"> </w:t>
      </w:r>
      <w:r w:rsidR="00943D33" w:rsidRPr="006C2CDF">
        <w:rPr>
          <w:rFonts w:asciiTheme="majorHAnsi" w:eastAsia="Times New Roman" w:hAnsiTheme="majorHAnsi" w:cs="Courier New"/>
          <w:lang w:val="en-US"/>
        </w:rPr>
        <w:t xml:space="preserve">White phosphorus, outlawed in 1980 and called ‘Willy Pete’ by US occupation forces in Iraq, literally melts the skin off people, leaving the clothes intact. A US soldier, Jeff Englehart, interviewed in the RAI documentary tells us: </w:t>
      </w:r>
      <w:r w:rsidR="00943D33" w:rsidRPr="006C2CDF">
        <w:rPr>
          <w:rFonts w:asciiTheme="majorHAnsi" w:eastAsia="Times New Roman" w:hAnsiTheme="majorHAnsi" w:cs="Courier New"/>
          <w:i/>
          <w:lang w:val="en-US"/>
        </w:rPr>
        <w:t>[I]t melts the flesh all the way down to the bone … I saw the burned bodies of women and children. Phosphorus explodes and forms a cloud. Anyone within a radius of 150 metres is done for.</w:t>
      </w:r>
      <w:r w:rsidR="00943D33" w:rsidRPr="006C2CDF">
        <w:rPr>
          <w:rFonts w:asciiTheme="majorHAnsi" w:eastAsia="Times New Roman" w:hAnsiTheme="majorHAnsi" w:cs="Courier New"/>
          <w:lang w:val="en-US"/>
        </w:rPr>
        <w:t xml:space="preserve"> (…)</w:t>
      </w:r>
      <w:r w:rsidR="002F0B39">
        <w:rPr>
          <w:rFonts w:asciiTheme="majorHAnsi" w:eastAsia="Times New Roman" w:hAnsiTheme="majorHAnsi" w:cs="Courier New"/>
          <w:lang w:val="en-US"/>
        </w:rPr>
        <w:t xml:space="preserve"> </w:t>
      </w:r>
      <w:r w:rsidR="00943D33" w:rsidRPr="006C2CDF">
        <w:rPr>
          <w:rFonts w:asciiTheme="majorHAnsi" w:eastAsia="Times New Roman" w:hAnsiTheme="majorHAnsi" w:cs="Courier New"/>
          <w:lang w:val="en-US"/>
        </w:rPr>
        <w:t>Over 27,000 buildings were destroyed by the US assault on Fallujah. Anyone, man, woman or child, caught on the streets of the city was a target for US troops. There is no official count of the death toll, the media were stopped from entering the city following its destruction, except that is, for the ‘embedded’ ones.</w:t>
      </w:r>
      <w:r w:rsidRPr="006C2CDF">
        <w:rPr>
          <w:rFonts w:asciiTheme="majorHAnsi" w:eastAsia="Times New Roman" w:hAnsiTheme="majorHAnsi" w:cs="Courier New"/>
          <w:lang w:val="en-US"/>
        </w:rPr>
        <w:t>”</w:t>
      </w:r>
      <w:r w:rsidR="00C43203" w:rsidRPr="006C2CDF">
        <w:rPr>
          <w:rStyle w:val="Refdenotaalpie"/>
          <w:rFonts w:asciiTheme="majorHAnsi" w:eastAsia="Times New Roman" w:hAnsiTheme="majorHAnsi" w:cs="Courier New"/>
          <w:lang w:val="en-US"/>
        </w:rPr>
        <w:footnoteReference w:id="326"/>
      </w:r>
    </w:p>
    <w:p w:rsidR="00502FFF" w:rsidRPr="006C2CDF" w:rsidRDefault="0021762B" w:rsidP="00502FFF">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Ghali Hassan</w:t>
      </w:r>
      <w:r w:rsidRPr="006C2CDF">
        <w:rPr>
          <w:rFonts w:asciiTheme="majorHAnsi" w:eastAsia="Times New Roman" w:hAnsiTheme="majorHAnsi" w:cs="Courier New"/>
          <w:lang w:val="en-US"/>
        </w:rPr>
        <w:t>: “</w:t>
      </w:r>
      <w:r w:rsidRPr="006C2CDF">
        <w:rPr>
          <w:rFonts w:asciiTheme="majorHAnsi" w:eastAsia="Times New Roman" w:hAnsiTheme="majorHAnsi" w:cs="Courier New"/>
          <w:i/>
          <w:iCs/>
          <w:lang w:val="en-US"/>
        </w:rPr>
        <w:t xml:space="preserve">Saddam trial is a theatre. It is a Hollywood show to divert attention from the destruction of Iraq and the </w:t>
      </w:r>
      <w:r w:rsidRPr="00CA1533">
        <w:rPr>
          <w:rFonts w:asciiTheme="majorHAnsi" w:eastAsia="Times New Roman" w:hAnsiTheme="majorHAnsi" w:cs="Courier New"/>
          <w:b/>
          <w:i/>
          <w:iCs/>
          <w:lang w:val="en-US"/>
        </w:rPr>
        <w:t xml:space="preserve">massive war crimes committed against the Iraqi </w:t>
      </w:r>
      <w:r w:rsidR="00502FFF" w:rsidRPr="00CA1533">
        <w:rPr>
          <w:rFonts w:asciiTheme="majorHAnsi" w:eastAsia="Times New Roman" w:hAnsiTheme="majorHAnsi" w:cs="Courier New"/>
          <w:b/>
          <w:i/>
          <w:iCs/>
          <w:lang w:val="en-US"/>
        </w:rPr>
        <w:t>people</w:t>
      </w:r>
      <w:r w:rsidR="00502FFF" w:rsidRPr="006C2CDF">
        <w:rPr>
          <w:rFonts w:asciiTheme="majorHAnsi" w:eastAsia="Times New Roman" w:hAnsiTheme="majorHAnsi" w:cs="Courier New"/>
          <w:i/>
          <w:iCs/>
          <w:lang w:val="en-US"/>
        </w:rPr>
        <w:t xml:space="preserve">. Like the invasion, the </w:t>
      </w:r>
      <w:r w:rsidRPr="006C2CDF">
        <w:rPr>
          <w:rFonts w:asciiTheme="majorHAnsi" w:eastAsia="Times New Roman" w:hAnsiTheme="majorHAnsi" w:cs="Courier New"/>
          <w:i/>
          <w:iCs/>
          <w:lang w:val="en-US"/>
        </w:rPr>
        <w:t xml:space="preserve">tribunal is illegal and has no legitimacy in occupied Iraq </w:t>
      </w:r>
      <w:r w:rsidRPr="006C2CDF">
        <w:rPr>
          <w:rFonts w:asciiTheme="majorHAnsi" w:eastAsia="Times New Roman" w:hAnsiTheme="majorHAnsi" w:cs="Courier New"/>
          <w:iCs/>
          <w:lang w:val="en-US"/>
        </w:rPr>
        <w:t>(…)</w:t>
      </w:r>
      <w:r w:rsidR="00363B3E" w:rsidRPr="006C2CDF">
        <w:rPr>
          <w:rFonts w:asciiTheme="majorHAnsi" w:eastAsia="Times New Roman" w:hAnsiTheme="majorHAnsi" w:cs="Courier New"/>
          <w:iCs/>
          <w:lang w:val="en-US"/>
        </w:rPr>
        <w:t xml:space="preserve"> </w:t>
      </w:r>
      <w:r w:rsidR="00363B3E" w:rsidRPr="006C2CDF">
        <w:rPr>
          <w:rFonts w:asciiTheme="majorHAnsi" w:eastAsia="Times New Roman" w:hAnsiTheme="majorHAnsi" w:cs="Courier New"/>
          <w:lang w:val="en-US"/>
        </w:rPr>
        <w:t xml:space="preserve">According to Professor Charif Bassiouni of DePaul University, an expert on International Criminal Law and former U.N. human rights investigator in Afghanistan:  </w:t>
      </w:r>
      <w:r w:rsidR="00363B3E" w:rsidRPr="006C2CDF">
        <w:rPr>
          <w:rFonts w:asciiTheme="majorHAnsi" w:eastAsia="Times New Roman" w:hAnsiTheme="majorHAnsi" w:cs="Courier New"/>
          <w:i/>
          <w:lang w:val="en-US"/>
        </w:rPr>
        <w:t>All efforts are being made to have a tribunal whose judiciary is not independent but controlled, and by controlled I mean that the political manipulators of the tribunal have to make sure the U.S. and other western powers are not brought in cause. This makes it look like victor’s vengeance: it makes it seem targeted, selected, and unfair. It’s a subterfuge</w:t>
      </w:r>
      <w:r w:rsidR="00363B3E" w:rsidRPr="006C2CDF">
        <w:rPr>
          <w:rFonts w:asciiTheme="majorHAnsi" w:eastAsia="Times New Roman" w:hAnsiTheme="majorHAnsi" w:cs="Courier New"/>
          <w:lang w:val="en-US"/>
        </w:rPr>
        <w:t>. (…)</w:t>
      </w:r>
      <w:r w:rsidR="00CA1533">
        <w:rPr>
          <w:rFonts w:asciiTheme="majorHAnsi" w:eastAsia="Times New Roman" w:hAnsiTheme="majorHAnsi" w:cs="Courier New"/>
          <w:lang w:val="en-US"/>
        </w:rPr>
        <w:t xml:space="preserve"> </w:t>
      </w:r>
      <w:r w:rsidR="00363B3E" w:rsidRPr="00CA1533">
        <w:rPr>
          <w:rFonts w:asciiTheme="majorHAnsi" w:eastAsia="Times New Roman" w:hAnsiTheme="majorHAnsi" w:cs="Courier New"/>
          <w:b/>
          <w:lang w:val="en-US"/>
        </w:rPr>
        <w:t xml:space="preserve">There is overwhelming </w:t>
      </w:r>
      <w:r w:rsidR="00363B3E" w:rsidRPr="00CA1533">
        <w:rPr>
          <w:rFonts w:asciiTheme="majorHAnsi" w:eastAsia="Times New Roman" w:hAnsiTheme="majorHAnsi" w:cs="Courier New"/>
          <w:b/>
          <w:i/>
          <w:iCs/>
          <w:lang w:val="en-US"/>
        </w:rPr>
        <w:t>prima facie</w:t>
      </w:r>
      <w:r w:rsidR="00363B3E" w:rsidRPr="00CA1533">
        <w:rPr>
          <w:rFonts w:asciiTheme="majorHAnsi" w:eastAsia="Times New Roman" w:hAnsiTheme="majorHAnsi" w:cs="Courier New"/>
          <w:b/>
          <w:lang w:val="en-US"/>
        </w:rPr>
        <w:t xml:space="preserve"> evidence to convict George W. Bush and Tony Blair of crimes against humanity than to convict Saddam Hussein. </w:t>
      </w:r>
      <w:r w:rsidR="00363B3E" w:rsidRPr="00CA1533">
        <w:rPr>
          <w:rFonts w:asciiTheme="majorHAnsi" w:eastAsia="Times New Roman" w:hAnsiTheme="majorHAnsi" w:cs="Courier New"/>
          <w:lang w:val="en-US"/>
        </w:rPr>
        <w:t>Under the U.N Convention,</w:t>
      </w:r>
      <w:r w:rsidR="00363B3E" w:rsidRPr="00CA1533">
        <w:rPr>
          <w:rFonts w:asciiTheme="majorHAnsi" w:eastAsia="Times New Roman" w:hAnsiTheme="majorHAnsi" w:cs="Courier New"/>
          <w:b/>
          <w:lang w:val="en-US"/>
        </w:rPr>
        <w:t xml:space="preserve"> Bush and Blair are guilty of crimes against humanity, torture, and guilty of wanton destruction of the Iraqi state.</w:t>
      </w:r>
      <w:r w:rsidR="00363B3E" w:rsidRPr="006C2CDF">
        <w:rPr>
          <w:rFonts w:asciiTheme="majorHAnsi" w:eastAsia="Times New Roman" w:hAnsiTheme="majorHAnsi" w:cs="Courier New"/>
          <w:lang w:val="en-US"/>
        </w:rPr>
        <w:t xml:space="preserve"> (…)</w:t>
      </w:r>
      <w:r w:rsidR="00CA1533">
        <w:rPr>
          <w:rFonts w:asciiTheme="majorHAnsi" w:eastAsia="Times New Roman" w:hAnsiTheme="majorHAnsi" w:cs="Courier New"/>
          <w:lang w:val="en-US"/>
        </w:rPr>
        <w:t xml:space="preserve"> </w:t>
      </w:r>
      <w:r w:rsidR="00502FFF" w:rsidRPr="006C2CDF">
        <w:rPr>
          <w:rFonts w:asciiTheme="majorHAnsi" w:eastAsia="Times New Roman" w:hAnsiTheme="majorHAnsi" w:cs="Courier New"/>
          <w:lang w:val="en-US"/>
        </w:rPr>
        <w:t xml:space="preserve">No one has articulated the case of war crimes and crimes against humanity against George Bush better than Francis A. Boyle, a professor of Law and an expert on International Law at the University of Illinois. In countless documents, Professor Boyle shows how the </w:t>
      </w:r>
      <w:r w:rsidR="00502FFF" w:rsidRPr="00CA1533">
        <w:rPr>
          <w:rFonts w:asciiTheme="majorHAnsi" w:eastAsia="Times New Roman" w:hAnsiTheme="majorHAnsi" w:cs="Courier New"/>
          <w:b/>
          <w:lang w:val="en-US"/>
        </w:rPr>
        <w:t xml:space="preserve">Nuremberg principle can be used to indict the Bush administration. </w:t>
      </w:r>
      <w:r w:rsidR="00502FFF" w:rsidRPr="006C2CDF">
        <w:rPr>
          <w:rFonts w:asciiTheme="majorHAnsi" w:eastAsia="Times New Roman" w:hAnsiTheme="majorHAnsi" w:cs="Courier New"/>
          <w:lang w:val="en-US"/>
        </w:rPr>
        <w:t xml:space="preserve">Boyle writes: </w:t>
      </w:r>
      <w:r w:rsidR="00502FFF" w:rsidRPr="00CA1533">
        <w:rPr>
          <w:rFonts w:asciiTheme="majorHAnsi" w:eastAsia="Times New Roman" w:hAnsiTheme="majorHAnsi" w:cs="Courier New"/>
          <w:b/>
          <w:i/>
          <w:lang w:val="en-US"/>
        </w:rPr>
        <w:t>In international legal terms, the Bush Jr. administration itself should now be viewed as constituting an ongoing criminal conspiracy under international criminal law in violation of the Nuremberg Charter, the Nuremberg Judgment, and the Nuremberg Principles, due to its formulation and undertaking of aggressive war policies that are legally akin to those perpetrated by the Nazi regime</w:t>
      </w:r>
      <w:r w:rsidR="00502FFF" w:rsidRPr="00CA1533">
        <w:rPr>
          <w:rFonts w:asciiTheme="majorHAnsi" w:eastAsia="Times New Roman" w:hAnsiTheme="majorHAnsi" w:cs="Courier New"/>
          <w:b/>
          <w:lang w:val="en-US"/>
        </w:rPr>
        <w:t>.</w:t>
      </w:r>
      <w:r w:rsidRPr="006C2CDF">
        <w:rPr>
          <w:rFonts w:asciiTheme="majorHAnsi" w:eastAsia="Times New Roman" w:hAnsiTheme="majorHAnsi" w:cs="Courier New"/>
          <w:lang w:val="en-US"/>
        </w:rPr>
        <w:t>”</w:t>
      </w:r>
      <w:r w:rsidR="00502FFF" w:rsidRPr="006C2CDF">
        <w:rPr>
          <w:rStyle w:val="Refdenotaalpie"/>
          <w:rFonts w:asciiTheme="majorHAnsi" w:eastAsia="Times New Roman" w:hAnsiTheme="majorHAnsi" w:cs="Courier New"/>
          <w:lang w:val="en-US"/>
        </w:rPr>
        <w:footnoteReference w:id="327"/>
      </w:r>
    </w:p>
    <w:p w:rsidR="00AE0037" w:rsidRPr="006C2CDF" w:rsidRDefault="00AE0037" w:rsidP="00874B23">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u w:val="single"/>
          <w:lang w:val="en-US"/>
        </w:rPr>
        <w:t>Ghali Hassan</w:t>
      </w:r>
      <w:r w:rsidRPr="006C2CDF">
        <w:rPr>
          <w:rFonts w:asciiTheme="majorHAnsi" w:eastAsia="Times New Roman" w:hAnsiTheme="majorHAnsi" w:cs="Courier New"/>
          <w:lang w:val="en-US"/>
        </w:rPr>
        <w:t>: “</w:t>
      </w:r>
      <w:r w:rsidR="00C7006F" w:rsidRPr="006C2CDF">
        <w:rPr>
          <w:rFonts w:asciiTheme="majorHAnsi" w:eastAsia="Times New Roman" w:hAnsiTheme="majorHAnsi" w:cs="Courier New"/>
          <w:lang w:val="en-US"/>
        </w:rPr>
        <w:t xml:space="preserve">Just before the U.S. forces attacked Qaim last 29 August, a thriving town of 150,000 people in western Iraq, they cordoned it off, cut electricity, water and food supplies. Then they indiscriminately and disproportionately blanketed the town, from the ground and from the air, with artillery shells, cluster bombs and napalm bombs with the full knowledge that civilians, particularly women and children, would be killed.  When it was all over, the U.S. Marines entered the city to fight (with air cover) those who were still alive. Humanitarian aides and medical supplies were prevented from entering the town, in gross violations of international law and the Geneva Conventions. This cycle of criminal process to legitimise the colonisation of Iraq is depicted by the Bush-Blair axis as the </w:t>
      </w:r>
      <w:r w:rsidR="00C7006F" w:rsidRPr="006C2CDF">
        <w:rPr>
          <w:rFonts w:asciiTheme="majorHAnsi" w:eastAsia="Times New Roman" w:hAnsiTheme="majorHAnsi" w:cs="Courier New"/>
          <w:i/>
          <w:lang w:val="en-US"/>
        </w:rPr>
        <w:t>political process</w:t>
      </w:r>
      <w:r w:rsidR="00C7006F" w:rsidRPr="006C2CDF">
        <w:rPr>
          <w:rFonts w:asciiTheme="majorHAnsi" w:eastAsia="Times New Roman" w:hAnsiTheme="majorHAnsi" w:cs="Courier New"/>
          <w:lang w:val="en-US"/>
        </w:rPr>
        <w:t xml:space="preserve"> towards </w:t>
      </w:r>
      <w:r w:rsidR="00C7006F" w:rsidRPr="006C2CDF">
        <w:rPr>
          <w:rFonts w:asciiTheme="majorHAnsi" w:eastAsia="Times New Roman" w:hAnsiTheme="majorHAnsi" w:cs="Courier New"/>
          <w:i/>
          <w:lang w:val="en-US"/>
        </w:rPr>
        <w:t>democracy</w:t>
      </w:r>
      <w:r w:rsidR="00C7006F" w:rsidRPr="006C2CDF">
        <w:rPr>
          <w:rFonts w:asciiTheme="majorHAnsi" w:eastAsia="Times New Roman" w:hAnsiTheme="majorHAnsi" w:cs="Courier New"/>
          <w:lang w:val="en-US"/>
        </w:rPr>
        <w:t xml:space="preserve">. (…) The result of the </w:t>
      </w:r>
      <w:r w:rsidR="00C7006F" w:rsidRPr="006C2CDF">
        <w:rPr>
          <w:rFonts w:asciiTheme="majorHAnsi" w:eastAsia="Times New Roman" w:hAnsiTheme="majorHAnsi" w:cs="Courier New"/>
          <w:i/>
          <w:lang w:val="en-US"/>
        </w:rPr>
        <w:t>referendum</w:t>
      </w:r>
      <w:r w:rsidR="00C7006F" w:rsidRPr="006C2CDF">
        <w:rPr>
          <w:rFonts w:asciiTheme="majorHAnsi" w:eastAsia="Times New Roman" w:hAnsiTheme="majorHAnsi" w:cs="Courier New"/>
          <w:lang w:val="en-US"/>
        </w:rPr>
        <w:t xml:space="preserve"> — like the January 2005 fraudulent legislative elections — was a forgone conclusion rightly described by Mr. Hussein al-Falluji, a prominent Iraqi politician, as </w:t>
      </w:r>
      <w:r w:rsidR="00C7006F" w:rsidRPr="006C2CDF">
        <w:rPr>
          <w:rFonts w:asciiTheme="majorHAnsi" w:eastAsia="Times New Roman" w:hAnsiTheme="majorHAnsi" w:cs="Courier New"/>
          <w:i/>
          <w:lang w:val="en-US"/>
        </w:rPr>
        <w:t>a fraud conducted by an electoral commission that is not independent. It is controlled by the occupying Americans and it should step down before elections in December,</w:t>
      </w:r>
      <w:r w:rsidR="00C7006F" w:rsidRPr="006C2CDF">
        <w:rPr>
          <w:rFonts w:asciiTheme="majorHAnsi" w:eastAsia="Times New Roman" w:hAnsiTheme="majorHAnsi" w:cs="Courier New"/>
          <w:lang w:val="en-US"/>
        </w:rPr>
        <w:t xml:space="preserve"> the stage for which a criminal process is already in full swing. (...)</w:t>
      </w:r>
      <w:r w:rsidR="006475AC" w:rsidRPr="006C2CDF">
        <w:rPr>
          <w:rFonts w:asciiTheme="majorHAnsi" w:eastAsia="Times New Roman" w:hAnsiTheme="majorHAnsi" w:cs="Courier New"/>
          <w:lang w:val="en-US"/>
        </w:rPr>
        <w:t xml:space="preserve"> As I am writing these lines, the cycle of violence continues. U.S. forces began their attacks against the city of Ramadi, the capital of Anbar province, about 80km west of Baghdad. Consistent with the U.S. strategy, the attacks are part of the December elections campaign to force U.S. ideology on the Iraqi people by means of war and violence. Families continue to flee the city, swelling the large number of ‘</w:t>
      </w:r>
      <w:r w:rsidR="006475AC" w:rsidRPr="00B17F84">
        <w:rPr>
          <w:rFonts w:asciiTheme="majorHAnsi" w:eastAsia="Times New Roman" w:hAnsiTheme="majorHAnsi" w:cs="Courier New"/>
          <w:b/>
          <w:lang w:val="en-US"/>
        </w:rPr>
        <w:t>ethnically cleansed’ refugees</w:t>
      </w:r>
      <w:r w:rsidR="006475AC" w:rsidRPr="006C2CDF">
        <w:rPr>
          <w:rFonts w:asciiTheme="majorHAnsi" w:eastAsia="Times New Roman" w:hAnsiTheme="majorHAnsi" w:cs="Courier New"/>
          <w:lang w:val="en-US"/>
        </w:rPr>
        <w:t xml:space="preserve">. In October, two days of U.S. bombings of the city caused heavy civilian casualties, including 18 children in one air strike, according to Dr. Ahmed al-Kubaissy, a senior doctor at Ramadi hospital. The grisly act was revenge for the rejection of the U.S.-crafted constitution by the people of Ramadi. Each attack is a reminder of the grisly crimes against the people of Fallujah, the province’s second largest city. (…) Fallujah was </w:t>
      </w:r>
      <w:r w:rsidR="006475AC" w:rsidRPr="00B17F84">
        <w:rPr>
          <w:rFonts w:asciiTheme="majorHAnsi" w:eastAsia="Times New Roman" w:hAnsiTheme="majorHAnsi" w:cs="Courier New"/>
          <w:b/>
          <w:lang w:val="en-US"/>
        </w:rPr>
        <w:t xml:space="preserve">a war crime committed in gross violation of the Geneva Conventions and international law. </w:t>
      </w:r>
      <w:r w:rsidR="006475AC" w:rsidRPr="006C2CDF">
        <w:rPr>
          <w:rFonts w:asciiTheme="majorHAnsi" w:eastAsia="Times New Roman" w:hAnsiTheme="majorHAnsi" w:cs="Courier New"/>
          <w:lang w:val="en-US"/>
        </w:rPr>
        <w:t xml:space="preserve">However, because of disinformation propagated by </w:t>
      </w:r>
      <w:r w:rsidR="006475AC" w:rsidRPr="006C2CDF">
        <w:rPr>
          <w:rFonts w:asciiTheme="majorHAnsi" w:eastAsia="Times New Roman" w:hAnsiTheme="majorHAnsi" w:cs="Courier New"/>
          <w:i/>
          <w:lang w:val="en-US"/>
        </w:rPr>
        <w:t>embedded</w:t>
      </w:r>
      <w:r w:rsidR="006475AC" w:rsidRPr="006C2CDF">
        <w:rPr>
          <w:rFonts w:asciiTheme="majorHAnsi" w:eastAsia="Times New Roman" w:hAnsiTheme="majorHAnsi" w:cs="Courier New"/>
          <w:lang w:val="en-US"/>
        </w:rPr>
        <w:t xml:space="preserve"> journalists and filtered through the U.S. and British mainstream media, we still don’t know the exact number of Iraqis killed and buried in the mass graves around the city. (…)</w:t>
      </w:r>
      <w:r w:rsidR="00C8680B" w:rsidRPr="006C2CDF">
        <w:rPr>
          <w:rFonts w:asciiTheme="majorHAnsi" w:eastAsia="Times New Roman" w:hAnsiTheme="majorHAnsi" w:cs="Courier New"/>
          <w:lang w:val="en-US"/>
        </w:rPr>
        <w:t xml:space="preserve"> The mainstream media described these </w:t>
      </w:r>
      <w:r w:rsidR="00C8680B" w:rsidRPr="00B17F84">
        <w:rPr>
          <w:rFonts w:asciiTheme="majorHAnsi" w:eastAsia="Times New Roman" w:hAnsiTheme="majorHAnsi" w:cs="Courier New"/>
          <w:b/>
          <w:lang w:val="en-US"/>
        </w:rPr>
        <w:t xml:space="preserve">mass murders of innocent Iraqi men, women and children </w:t>
      </w:r>
      <w:r w:rsidR="00C8680B" w:rsidRPr="006C2CDF">
        <w:rPr>
          <w:rFonts w:asciiTheme="majorHAnsi" w:eastAsia="Times New Roman" w:hAnsiTheme="majorHAnsi" w:cs="Courier New"/>
          <w:lang w:val="en-US"/>
        </w:rPr>
        <w:t xml:space="preserve">as </w:t>
      </w:r>
      <w:r w:rsidR="00C8680B" w:rsidRPr="006C2CDF">
        <w:rPr>
          <w:rFonts w:asciiTheme="majorHAnsi" w:eastAsia="Times New Roman" w:hAnsiTheme="majorHAnsi" w:cs="Courier New"/>
          <w:i/>
          <w:lang w:val="en-US"/>
        </w:rPr>
        <w:t>caught up in air strikes</w:t>
      </w:r>
      <w:r w:rsidR="00C8680B" w:rsidRPr="006C2CDF">
        <w:rPr>
          <w:rFonts w:asciiTheme="majorHAnsi" w:eastAsia="Times New Roman" w:hAnsiTheme="majorHAnsi" w:cs="Courier New"/>
          <w:lang w:val="en-US"/>
        </w:rPr>
        <w:t xml:space="preserve"> designed as </w:t>
      </w:r>
      <w:r w:rsidR="00C8680B" w:rsidRPr="006C2CDF">
        <w:rPr>
          <w:rFonts w:asciiTheme="majorHAnsi" w:eastAsia="Times New Roman" w:hAnsiTheme="majorHAnsi" w:cs="Courier New"/>
          <w:i/>
          <w:lang w:val="en-US"/>
        </w:rPr>
        <w:t>necessary measures</w:t>
      </w:r>
      <w:r w:rsidR="00C8680B" w:rsidRPr="006C2CDF">
        <w:rPr>
          <w:rFonts w:asciiTheme="majorHAnsi" w:eastAsia="Times New Roman" w:hAnsiTheme="majorHAnsi" w:cs="Courier New"/>
          <w:lang w:val="en-US"/>
        </w:rPr>
        <w:t xml:space="preserve"> for </w:t>
      </w:r>
      <w:r w:rsidR="00C8680B" w:rsidRPr="006C2CDF">
        <w:rPr>
          <w:rFonts w:asciiTheme="majorHAnsi" w:eastAsia="Times New Roman" w:hAnsiTheme="majorHAnsi" w:cs="Courier New"/>
          <w:i/>
          <w:lang w:val="en-US"/>
        </w:rPr>
        <w:t xml:space="preserve">spreading democracy. </w:t>
      </w:r>
      <w:r w:rsidR="00C8680B" w:rsidRPr="006C2CDF">
        <w:rPr>
          <w:rFonts w:asciiTheme="majorHAnsi" w:eastAsia="Times New Roman" w:hAnsiTheme="majorHAnsi" w:cs="Courier New"/>
          <w:lang w:val="en-US"/>
        </w:rPr>
        <w:t xml:space="preserve">However, U.S. soldiers seem to differ from the British propaganda. Jeremy Hinzman, a former U.S. soldier seeking refugee status in Canada, accurately described the crimes against the Iraqi people. He said: </w:t>
      </w:r>
      <w:r w:rsidR="00C8680B" w:rsidRPr="006C2CDF">
        <w:rPr>
          <w:rFonts w:asciiTheme="majorHAnsi" w:eastAsia="Times New Roman" w:hAnsiTheme="majorHAnsi" w:cs="Courier New"/>
          <w:i/>
          <w:lang w:val="en-US"/>
        </w:rPr>
        <w:t>the atrocious acts that are taking place in Iraq are not anomalies or isolated incidents but part of a plan of attack.</w:t>
      </w:r>
      <w:r w:rsidR="00C8680B" w:rsidRPr="006C2CDF">
        <w:rPr>
          <w:rFonts w:asciiTheme="majorHAnsi" w:eastAsia="Times New Roman" w:hAnsiTheme="majorHAnsi" w:cs="Courier New"/>
          <w:lang w:val="en-US"/>
        </w:rPr>
        <w:t xml:space="preserve"> Hinzman rightly added: </w:t>
      </w:r>
      <w:r w:rsidR="00C8680B" w:rsidRPr="006C2CDF">
        <w:rPr>
          <w:rFonts w:asciiTheme="majorHAnsi" w:eastAsia="Times New Roman" w:hAnsiTheme="majorHAnsi" w:cs="Courier New"/>
          <w:i/>
          <w:lang w:val="en-US"/>
        </w:rPr>
        <w:t xml:space="preserve">I didn’t want to be implicit in a criminal enterprise and hence a war criminal . . . [It is] soldiers who pay the price for the policies that come from on high. </w:t>
      </w:r>
      <w:r w:rsidR="00C8680B" w:rsidRPr="00B17F84">
        <w:rPr>
          <w:rFonts w:asciiTheme="majorHAnsi" w:eastAsia="Times New Roman" w:hAnsiTheme="majorHAnsi" w:cs="Courier New"/>
          <w:b/>
          <w:i/>
          <w:lang w:val="en-US"/>
        </w:rPr>
        <w:t>The U.S. policy is to use destructive violence against defenceless people as an example of bullying other nations into submission</w:t>
      </w:r>
      <w:r w:rsidR="00C8680B" w:rsidRPr="00B17F84">
        <w:rPr>
          <w:rFonts w:asciiTheme="majorHAnsi" w:eastAsia="Times New Roman" w:hAnsiTheme="majorHAnsi" w:cs="Courier New"/>
          <w:b/>
          <w:lang w:val="en-US"/>
        </w:rPr>
        <w:t>.</w:t>
      </w:r>
      <w:r w:rsidR="00C8680B" w:rsidRPr="006C2CDF">
        <w:rPr>
          <w:rFonts w:asciiTheme="majorHAnsi" w:eastAsia="Times New Roman" w:hAnsiTheme="majorHAnsi" w:cs="Courier New"/>
          <w:lang w:val="en-US"/>
        </w:rPr>
        <w:t xml:space="preserve"> (…) </w:t>
      </w:r>
      <w:r w:rsidR="00C8680B" w:rsidRPr="006C2CDF">
        <w:rPr>
          <w:rFonts w:asciiTheme="majorHAnsi" w:eastAsia="Times New Roman" w:hAnsiTheme="majorHAnsi" w:cs="Courier New"/>
          <w:highlight w:val="lightGray"/>
          <w:lang w:val="en-US"/>
        </w:rPr>
        <w:t xml:space="preserve">Since March 2003, U.S. and British forces have savagely attacked and obliterated countless Iraqi towns and cities, leaving hundreds of thousands of innocent Iraqis, mostly women and children buried in mass graves. </w:t>
      </w:r>
      <w:r w:rsidR="00C8680B" w:rsidRPr="00B17F84">
        <w:rPr>
          <w:rFonts w:asciiTheme="majorHAnsi" w:eastAsia="Times New Roman" w:hAnsiTheme="majorHAnsi" w:cs="Courier New"/>
          <w:b/>
          <w:highlight w:val="lightGray"/>
          <w:lang w:val="en-US"/>
        </w:rPr>
        <w:t xml:space="preserve">The UN and members of the </w:t>
      </w:r>
      <w:r w:rsidR="00C8680B" w:rsidRPr="00B17F84">
        <w:rPr>
          <w:rFonts w:asciiTheme="majorHAnsi" w:eastAsia="Times New Roman" w:hAnsiTheme="majorHAnsi" w:cs="Courier New"/>
          <w:b/>
          <w:i/>
          <w:highlight w:val="lightGray"/>
          <w:lang w:val="en-US"/>
        </w:rPr>
        <w:t>international community</w:t>
      </w:r>
      <w:r w:rsidR="00C8680B" w:rsidRPr="00B17F84">
        <w:rPr>
          <w:rFonts w:asciiTheme="majorHAnsi" w:eastAsia="Times New Roman" w:hAnsiTheme="majorHAnsi" w:cs="Courier New"/>
          <w:b/>
          <w:highlight w:val="lightGray"/>
          <w:lang w:val="en-US"/>
        </w:rPr>
        <w:t xml:space="preserve"> have failed to oppose and condemn U.S. war crimes in Iraq. To the contrary, </w:t>
      </w:r>
      <w:r w:rsidR="00C8680B" w:rsidRPr="00B17F84">
        <w:rPr>
          <w:rFonts w:asciiTheme="majorHAnsi" w:eastAsia="Times New Roman" w:hAnsiTheme="majorHAnsi" w:cs="Courier New"/>
          <w:b/>
          <w:highlight w:val="lightGray"/>
          <w:u w:val="single"/>
          <w:lang w:val="en-US"/>
        </w:rPr>
        <w:t>the</w:t>
      </w:r>
      <w:r w:rsidR="00C8680B" w:rsidRPr="00B17F84">
        <w:rPr>
          <w:rFonts w:asciiTheme="majorHAnsi" w:eastAsia="Times New Roman" w:hAnsiTheme="majorHAnsi" w:cs="Courier New"/>
          <w:highlight w:val="lightGray"/>
          <w:u w:val="single"/>
          <w:lang w:val="en-US"/>
        </w:rPr>
        <w:t xml:space="preserve"> </w:t>
      </w:r>
      <w:r w:rsidR="00C8680B" w:rsidRPr="00B17F84">
        <w:rPr>
          <w:rFonts w:asciiTheme="majorHAnsi" w:eastAsia="Times New Roman" w:hAnsiTheme="majorHAnsi" w:cs="Courier New"/>
          <w:b/>
          <w:highlight w:val="lightGray"/>
          <w:u w:val="single"/>
          <w:lang w:val="en-US"/>
        </w:rPr>
        <w:t>UN and many of its member states are complicit in the war crimes against the Iraqi people, and the destruction of Iraq.</w:t>
      </w:r>
      <w:r w:rsidR="00C8680B" w:rsidRPr="006C2CDF">
        <w:rPr>
          <w:rFonts w:asciiTheme="majorHAnsi" w:eastAsia="Times New Roman" w:hAnsiTheme="majorHAnsi" w:cs="Courier New"/>
          <w:b/>
          <w:lang w:val="en-US"/>
        </w:rPr>
        <w:t xml:space="preserve">  </w:t>
      </w:r>
      <w:r w:rsidR="00C8680B" w:rsidRPr="006C2CDF">
        <w:rPr>
          <w:rFonts w:asciiTheme="majorHAnsi" w:eastAsia="Times New Roman" w:hAnsiTheme="majorHAnsi" w:cs="Courier New"/>
          <w:lang w:val="en-US"/>
        </w:rPr>
        <w:t xml:space="preserve">The UN role in U.S. imperialism is accurately described by American sociologist James Petras. Petras writes: </w:t>
      </w:r>
      <w:r w:rsidR="00B17F84" w:rsidRPr="00B17F84">
        <w:rPr>
          <w:rFonts w:asciiTheme="majorHAnsi" w:eastAsia="Times New Roman" w:hAnsiTheme="majorHAnsi" w:cs="Courier New"/>
          <w:b/>
          <w:i/>
          <w:lang w:val="en-US"/>
        </w:rPr>
        <w:t>T</w:t>
      </w:r>
      <w:r w:rsidR="00C8680B" w:rsidRPr="00B17F84">
        <w:rPr>
          <w:rFonts w:asciiTheme="majorHAnsi" w:eastAsia="Times New Roman" w:hAnsiTheme="majorHAnsi" w:cs="Courier New"/>
          <w:b/>
          <w:i/>
          <w:lang w:val="en-US"/>
        </w:rPr>
        <w:t>he [UN] has aided and abetted U.S. aggression against Afghanistan, provided a legal cover for U.S. colonial occupation of Iraq by recognizing the puppet regime, and refused to condemn Washington’s systematic use of torture and illegal and indefinite detention of Iraqi</w:t>
      </w:r>
      <w:r w:rsidR="00C8680B" w:rsidRPr="006C2CDF">
        <w:rPr>
          <w:rFonts w:asciiTheme="majorHAnsi" w:eastAsia="Times New Roman" w:hAnsiTheme="majorHAnsi" w:cs="Courier New"/>
          <w:i/>
          <w:lang w:val="en-US"/>
        </w:rPr>
        <w:t xml:space="preserve"> [detainees and POWs].</w:t>
      </w:r>
      <w:r w:rsidR="00A40E1F" w:rsidRPr="006C2CDF">
        <w:rPr>
          <w:rFonts w:asciiTheme="majorHAnsi" w:eastAsia="Times New Roman" w:hAnsiTheme="majorHAnsi" w:cs="Courier New"/>
          <w:i/>
          <w:lang w:val="en-US"/>
        </w:rPr>
        <w:t xml:space="preserve">  </w:t>
      </w:r>
      <w:r w:rsidR="00A40E1F" w:rsidRPr="006C2CDF">
        <w:rPr>
          <w:rFonts w:asciiTheme="majorHAnsi" w:eastAsia="Times New Roman" w:hAnsiTheme="majorHAnsi" w:cs="Courier New"/>
          <w:lang w:val="en-US"/>
        </w:rPr>
        <w:t>The UN certified fraudulent January’s elections didn’t end the Occupation, but produced a puppet government, a collection of Kurdish warlords and U.S./Iranian-trained thugs, totally subservient to the U.S. agenda. (…)</w:t>
      </w:r>
      <w:r w:rsidR="0065301C">
        <w:rPr>
          <w:rFonts w:asciiTheme="majorHAnsi" w:eastAsia="Times New Roman" w:hAnsiTheme="majorHAnsi" w:cs="Courier New"/>
          <w:lang w:val="en-US"/>
        </w:rPr>
        <w:t xml:space="preserve"> </w:t>
      </w:r>
      <w:r w:rsidR="00A40E1F" w:rsidRPr="006C2CDF">
        <w:rPr>
          <w:rFonts w:asciiTheme="majorHAnsi" w:eastAsia="Times New Roman" w:hAnsiTheme="majorHAnsi" w:cs="Courier New"/>
          <w:lang w:val="en-US"/>
        </w:rPr>
        <w:t xml:space="preserve">Taking order from the White House and the Iranians, the thugs have adopted Gestapo-like tactics in terrorising the Iraqi people on behalf of their masters. The </w:t>
      </w:r>
      <w:hyperlink r:id="rId111" w:history="1">
        <w:r w:rsidR="00A40E1F" w:rsidRPr="006C2CDF">
          <w:rPr>
            <w:rFonts w:asciiTheme="majorHAnsi" w:eastAsia="Times New Roman" w:hAnsiTheme="majorHAnsi" w:cs="Courier New"/>
            <w:lang w:val="en-US"/>
          </w:rPr>
          <w:t>death squads</w:t>
        </w:r>
      </w:hyperlink>
      <w:r w:rsidR="00A40E1F" w:rsidRPr="006C2CDF">
        <w:rPr>
          <w:rFonts w:asciiTheme="majorHAnsi" w:eastAsia="Times New Roman" w:hAnsiTheme="majorHAnsi" w:cs="Courier New"/>
          <w:lang w:val="en-US"/>
        </w:rPr>
        <w:t xml:space="preserve"> — created, trained and nurtured by the U.S. and Iran — are torturing and murdering not only innocent members of the former regime, but also prominent Iraqi opposition leaders, Iraqi academics and professionals. Even Iraqis who participated in the 1980s war to defend Iraq against the Iranian hordes are targeted. </w:t>
      </w:r>
      <w:r w:rsidR="00A40E1F" w:rsidRPr="00897E69">
        <w:rPr>
          <w:rFonts w:asciiTheme="majorHAnsi" w:eastAsia="Times New Roman" w:hAnsiTheme="majorHAnsi" w:cs="Courier New"/>
          <w:b/>
          <w:lang w:val="en-US"/>
        </w:rPr>
        <w:t>The thugs are eliminating anyone who looks like opposition. Iraq is in a criminal process of total destruction and the U.S. Occupation is the catalyst.</w:t>
      </w:r>
      <w:r w:rsidR="00A40E1F" w:rsidRPr="006C2CDF">
        <w:rPr>
          <w:rFonts w:asciiTheme="majorHAnsi" w:eastAsia="Times New Roman" w:hAnsiTheme="majorHAnsi" w:cs="Courier New"/>
          <w:lang w:val="en-US"/>
        </w:rPr>
        <w:t xml:space="preserve"> (…)</w:t>
      </w:r>
      <w:r w:rsidR="00897E69">
        <w:rPr>
          <w:rFonts w:asciiTheme="majorHAnsi" w:eastAsia="Times New Roman" w:hAnsiTheme="majorHAnsi" w:cs="Courier New"/>
          <w:lang w:val="en-US"/>
        </w:rPr>
        <w:t xml:space="preserve"> </w:t>
      </w:r>
      <w:r w:rsidR="00A40E1F" w:rsidRPr="006C2CDF">
        <w:rPr>
          <w:rFonts w:asciiTheme="majorHAnsi" w:eastAsia="Times New Roman" w:hAnsiTheme="majorHAnsi" w:cs="Courier New"/>
          <w:lang w:val="en-US"/>
        </w:rPr>
        <w:t xml:space="preserve">As long as the Occupation of Iraq continues, elections are illegitimate. The U.S. does not have any right to force elections on the Iraqi people. Iraq’s sovereignty still resides in the hands of the Iraqi people and in the state known as the Republic of Iraq, where it has always been, writes Professor Francis Boyle, an internationally recognized expert in international law at the University of Illinois. The Iraqi state will continue to exist as long as the U.S. remains the belligerent occupant of Iraq. </w:t>
      </w:r>
      <w:r w:rsidR="000B2291" w:rsidRPr="006C2CDF">
        <w:rPr>
          <w:rFonts w:asciiTheme="majorHAnsi" w:eastAsia="Times New Roman" w:hAnsiTheme="majorHAnsi" w:cs="Courier New"/>
          <w:lang w:val="en-US"/>
        </w:rPr>
        <w:t>(…) Under the Nuremberg principle, it is a war crime. The Iraqi Resistance arose as a reaction to a war of aggression committed by the U.S. and Britain in gross violations of international law and humanity. U.S. forces and their mercenaries have no rights to be in Iraq.</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328"/>
      </w:r>
    </w:p>
    <w:p w:rsidR="00226E16" w:rsidRPr="006C2CDF" w:rsidRDefault="00226E16" w:rsidP="008065FC">
      <w:pPr>
        <w:spacing w:before="100" w:beforeAutospacing="1" w:after="100" w:afterAutospacing="1" w:line="240" w:lineRule="auto"/>
        <w:jc w:val="both"/>
        <w:rPr>
          <w:rFonts w:asciiTheme="majorHAnsi" w:eastAsia="Times New Roman" w:hAnsiTheme="majorHAnsi" w:cs="Courier New"/>
          <w:sz w:val="20"/>
          <w:szCs w:val="20"/>
          <w:lang w:val="en-US"/>
        </w:rPr>
      </w:pPr>
      <w:r w:rsidRPr="006C2CDF">
        <w:rPr>
          <w:rFonts w:asciiTheme="majorHAnsi" w:eastAsia="Times New Roman" w:hAnsiTheme="majorHAnsi" w:cs="Courier New"/>
          <w:u w:val="single"/>
          <w:lang w:val="en-US"/>
        </w:rPr>
        <w:t>Prof. Souad N. Al-Azzawi</w:t>
      </w:r>
      <w:r w:rsidRPr="006C2CDF">
        <w:rPr>
          <w:rFonts w:asciiTheme="majorHAnsi" w:eastAsia="Times New Roman" w:hAnsiTheme="majorHAnsi" w:cs="Courier New"/>
          <w:lang w:val="en-US"/>
        </w:rPr>
        <w:t>: “</w:t>
      </w:r>
      <w:r w:rsidR="00874B23" w:rsidRPr="006C2CDF">
        <w:rPr>
          <w:rFonts w:asciiTheme="majorHAnsi" w:eastAsia="Times New Roman" w:hAnsiTheme="majorHAnsi" w:cs="Courier New"/>
          <w:i/>
          <w:iCs/>
          <w:lang w:val="en-US"/>
        </w:rPr>
        <w:t>The following text was presented to the Kuala Lumpur International Conference to Criminalise War, Putra World Trade Centre, 28-31 October 2009.</w:t>
      </w:r>
      <w:r w:rsidR="00874B23" w:rsidRPr="006C2CDF">
        <w:rPr>
          <w:rFonts w:asciiTheme="majorHAnsi" w:eastAsia="Times New Roman" w:hAnsiTheme="majorHAnsi" w:cs="Courier New"/>
          <w:lang w:val="en-US"/>
        </w:rPr>
        <w:t xml:space="preserve">  For two decades, the administrations of the United States of America and the United Kingdom have been waging continuous wars on Iraq to occupy this oil rich country.  The armed forces of those two countries attacked civilians with different kinds of conventional, non-conventional, and banned weapons such as cluster bombs ammunitions, napalm bombs, white phosphorous weapons and depleted Uranium weapons.  Depleted Uranium (DU) is a radioactive and chemically toxic heavy metal. If ingested, inhaled, or it enters the human body through wounds or skin, it remains there for decades.  Within the human body the (DU) particles would be a continuous source for emitting alpha particles. With its toxic effects, published research &amp; epidemiological studies have proved that it causes serious health damages to the human body. Some of the damage to the human body is to lymph tissue, kidneys, developing fetuses, neurological system, the bones, lung fibrosis, and an increase in the risk of many types of cancer and malignancies.  Hundreds of tons of (DU) expenditure have been fired &amp; exploded on Iraqi highly populated areas like Basrah, Baghdad, Nasriya, Dewania, Samawa, and other cities.  Exploration programs and site measurements by Iraqi and non-Iraqi researchers all proved the existence of (DU) related contamination over most Iraqi territories.  Iraq’s Minister of Environment admitted in July 23, 2007 in Cairo that </w:t>
      </w:r>
      <w:r w:rsidR="00874B23" w:rsidRPr="006C2CDF">
        <w:rPr>
          <w:rFonts w:asciiTheme="majorHAnsi" w:eastAsia="Times New Roman" w:hAnsiTheme="majorHAnsi" w:cs="Courier New"/>
          <w:i/>
          <w:lang w:val="en-US"/>
        </w:rPr>
        <w:t>at least 350 sites in Iraq are contaminated with (DU)</w:t>
      </w:r>
      <w:r w:rsidR="00874B23" w:rsidRPr="006C2CDF">
        <w:rPr>
          <w:rFonts w:asciiTheme="majorHAnsi" w:eastAsia="Times New Roman" w:hAnsiTheme="majorHAnsi" w:cs="Courier New"/>
          <w:lang w:val="en-US"/>
        </w:rPr>
        <w:t xml:space="preserve">. She added that the nation is facing a tremendous number of cancer cases and called for the international community to help Iraq cope with this problem.  A few years after exposure to (DU) contamination, multifold increase of malignancies, congenital malformations, miscarriages, children leukemia, and sterility cases have been registered in suburb areas of Basrah and other surrounding areas. Similar problems appeared in Falluja, where illegal weapons were also used intensively in the 2004 attack of occupation forces on the city. More than two million of the Iraqi population died since 1991 because of the synergic multiple impact of using (DU) weapons, economical sanctions, and the destruction of the health care systems.  The economical sanction that were also imposed by USA and UK administrations deprived the children and people of Iraq their rights in food,  potable water, health care, sanitation and other life supporting necessities.  The USA and UK administrations have subjected the whole nation of Iraq for two decades to torture and slow death through the intentional use of radioactive weapons and the sanctions. </w:t>
      </w:r>
      <w:r w:rsidR="00874B23" w:rsidRPr="00EE7128">
        <w:rPr>
          <w:rFonts w:asciiTheme="majorHAnsi" w:eastAsia="Times New Roman" w:hAnsiTheme="majorHAnsi" w:cs="Courier New"/>
          <w:b/>
          <w:lang w:val="en-US"/>
        </w:rPr>
        <w:t>The continuous and intentional use of radioactive weapons is a crime against humanity</w:t>
      </w:r>
      <w:r w:rsidR="00874B23" w:rsidRPr="006C2CDF">
        <w:rPr>
          <w:rFonts w:asciiTheme="majorHAnsi" w:eastAsia="Times New Roman" w:hAnsiTheme="majorHAnsi" w:cs="Courier New"/>
          <w:lang w:val="en-US"/>
        </w:rPr>
        <w:t xml:space="preserve"> due to its undifferentiating harmful health effects on civilians in contaminated areas tens of years to come after the military engagements. The existence of (DU) radioactive contamination in the surrounding environment is a continuous source of exposure to low level radiation. This exposure can be considered as a </w:t>
      </w:r>
      <w:r w:rsidR="00874B23" w:rsidRPr="00EE7128">
        <w:rPr>
          <w:rFonts w:asciiTheme="majorHAnsi" w:eastAsia="Times New Roman" w:hAnsiTheme="majorHAnsi" w:cs="Courier New"/>
          <w:b/>
          <w:lang w:val="en-US"/>
        </w:rPr>
        <w:t>systematic attack on Iraqi civilians</w:t>
      </w:r>
      <w:r w:rsidR="00874B23" w:rsidRPr="006C2CDF">
        <w:rPr>
          <w:rFonts w:asciiTheme="majorHAnsi" w:eastAsia="Times New Roman" w:hAnsiTheme="majorHAnsi" w:cs="Courier New"/>
          <w:lang w:val="en-US"/>
        </w:rPr>
        <w:t xml:space="preserve"> in an armed conflict, according to Article 4 of the official regulations and Article 7 of the ICC.  This paper is submitted to present the facts and scientific evidences regarding the intentional use of the USA and UK administrations of depleted uranium weapons against the people and environment of Iraq, in addition to the health consequences that have been result from them. (…)</w:t>
      </w:r>
      <w:r w:rsidR="00EE7128">
        <w:rPr>
          <w:rFonts w:asciiTheme="majorHAnsi" w:eastAsia="Times New Roman" w:hAnsiTheme="majorHAnsi" w:cs="Courier New"/>
          <w:lang w:val="en-US"/>
        </w:rPr>
        <w:t xml:space="preserve"> </w:t>
      </w:r>
      <w:r w:rsidR="008065FC" w:rsidRPr="006C2CDF">
        <w:rPr>
          <w:rFonts w:asciiTheme="majorHAnsi" w:eastAsia="Times New Roman" w:hAnsiTheme="majorHAnsi" w:cs="Courier New"/>
          <w:lang w:val="en-US"/>
        </w:rPr>
        <w:t xml:space="preserve">The Hague and Geneva conventions and its protocols and subsequent treaties clearly declare that weapons which cannot discriminate between civilians and military or combatants are prohibited from not only use but also from manufacture and sale.  </w:t>
      </w:r>
      <w:r w:rsidR="008065FC" w:rsidRPr="00FA79FD">
        <w:rPr>
          <w:rFonts w:asciiTheme="majorHAnsi" w:eastAsia="Times New Roman" w:hAnsiTheme="majorHAnsi" w:cs="Courier New"/>
          <w:b/>
          <w:lang w:val="en-US"/>
        </w:rPr>
        <w:t>The Nuremberg principles were incorporated into the Charter of the UN</w:t>
      </w:r>
      <w:r w:rsidR="008065FC" w:rsidRPr="006C2CDF">
        <w:rPr>
          <w:rFonts w:asciiTheme="majorHAnsi" w:eastAsia="Times New Roman" w:hAnsiTheme="majorHAnsi" w:cs="Courier New"/>
          <w:lang w:val="en-US"/>
        </w:rPr>
        <w:t xml:space="preserve">, a treaty which is supposed to be </w:t>
      </w:r>
      <w:r w:rsidR="008065FC" w:rsidRPr="00EE7128">
        <w:rPr>
          <w:rFonts w:asciiTheme="majorHAnsi" w:eastAsia="Times New Roman" w:hAnsiTheme="majorHAnsi" w:cs="Courier New"/>
          <w:i/>
          <w:lang w:val="en-US"/>
        </w:rPr>
        <w:t>Supreme Law</w:t>
      </w:r>
      <w:r w:rsidR="008065FC" w:rsidRPr="006C2CDF">
        <w:rPr>
          <w:rFonts w:asciiTheme="majorHAnsi" w:eastAsia="Times New Roman" w:hAnsiTheme="majorHAnsi" w:cs="Courier New"/>
          <w:lang w:val="en-US"/>
        </w:rPr>
        <w:t xml:space="preserve"> in the USA. When the American Administration ratified it, the 7th principle declares that </w:t>
      </w:r>
      <w:r w:rsidR="008065FC" w:rsidRPr="00FA79FD">
        <w:rPr>
          <w:rFonts w:asciiTheme="majorHAnsi" w:eastAsia="Times New Roman" w:hAnsiTheme="majorHAnsi" w:cs="Courier New"/>
          <w:b/>
          <w:i/>
          <w:lang w:val="en-US"/>
        </w:rPr>
        <w:t>Complicity with a crime against Humanity is a war crime</w:t>
      </w:r>
      <w:r w:rsidR="008065FC" w:rsidRPr="00FA79FD">
        <w:rPr>
          <w:rFonts w:asciiTheme="majorHAnsi" w:eastAsia="Times New Roman" w:hAnsiTheme="majorHAnsi" w:cs="Courier New"/>
          <w:b/>
          <w:lang w:val="en-US"/>
        </w:rPr>
        <w:t>.</w:t>
      </w:r>
      <w:r w:rsidR="008065FC" w:rsidRPr="006C2CDF">
        <w:rPr>
          <w:rFonts w:asciiTheme="majorHAnsi" w:eastAsia="Times New Roman" w:hAnsiTheme="majorHAnsi" w:cs="Courier New"/>
          <w:lang w:val="en-US"/>
        </w:rPr>
        <w:t xml:space="preserve">  UN resolutions since 1996 called DU weaponry </w:t>
      </w:r>
      <w:r w:rsidR="008065FC" w:rsidRPr="006C2CDF">
        <w:rPr>
          <w:rFonts w:asciiTheme="majorHAnsi" w:eastAsia="Times New Roman" w:hAnsiTheme="majorHAnsi" w:cs="Courier New"/>
          <w:i/>
          <w:lang w:val="en-US"/>
        </w:rPr>
        <w:t>incompatible</w:t>
      </w:r>
      <w:r w:rsidR="008065FC" w:rsidRPr="006C2CDF">
        <w:rPr>
          <w:rFonts w:asciiTheme="majorHAnsi" w:eastAsia="Times New Roman" w:hAnsiTheme="majorHAnsi" w:cs="Courier New"/>
          <w:lang w:val="en-US"/>
        </w:rPr>
        <w:t xml:space="preserve"> (i.e. illegal) under existing humanitarian law and human rights [UN Doc. E/CN.4/Sub.2/1997/27 and additions; E/CN.4/Sub.2/2002/38 and E/CN.4/Sub.2/2003/35]. Uranium radiation hazards are covered up and misrepresented through the obsolete models of risk and derived standards of allowable exposure set by the International Commission on Radiological Protection (ICRP).</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329"/>
      </w:r>
    </w:p>
    <w:p w:rsidR="001B79BF" w:rsidRPr="006C2CDF" w:rsidRDefault="00606262" w:rsidP="001B79BF">
      <w:pPr>
        <w:spacing w:before="100" w:beforeAutospacing="1" w:after="100" w:afterAutospacing="1" w:line="240" w:lineRule="auto"/>
        <w:jc w:val="both"/>
        <w:rPr>
          <w:rFonts w:asciiTheme="majorHAnsi" w:hAnsiTheme="majorHAnsi" w:cs="Courier New"/>
          <w:lang w:val="en-US"/>
        </w:rPr>
      </w:pPr>
      <w:r w:rsidRPr="006C2CDF">
        <w:rPr>
          <w:rFonts w:asciiTheme="majorHAnsi" w:hAnsiTheme="majorHAnsi" w:cs="Courier New"/>
          <w:u w:val="single"/>
          <w:lang w:val="en-US"/>
        </w:rPr>
        <w:t>Richard Falk</w:t>
      </w:r>
      <w:r w:rsidRPr="006C2CDF">
        <w:rPr>
          <w:rFonts w:asciiTheme="majorHAnsi" w:hAnsiTheme="majorHAnsi" w:cs="Courier New"/>
          <w:lang w:val="en-US"/>
        </w:rPr>
        <w:t>: “</w:t>
      </w:r>
      <w:r w:rsidR="003D4CAD" w:rsidRPr="006C2CDF">
        <w:rPr>
          <w:rFonts w:asciiTheme="majorHAnsi" w:eastAsia="Times New Roman" w:hAnsiTheme="majorHAnsi" w:cs="Courier New"/>
          <w:bCs/>
          <w:lang w:val="en-US"/>
        </w:rPr>
        <w:t xml:space="preserve">A war crimes tribunal in Malaysia offers a devastating critique of international criminal law institutions today (…) </w:t>
      </w:r>
      <w:r w:rsidR="003D4CAD" w:rsidRPr="006C2CDF">
        <w:rPr>
          <w:rFonts w:asciiTheme="majorHAnsi" w:eastAsia="Times New Roman" w:hAnsiTheme="majorHAnsi" w:cs="Courier New"/>
          <w:i/>
          <w:iCs/>
          <w:highlight w:val="lightGray"/>
          <w:lang w:val="en-US"/>
        </w:rPr>
        <w:t>In Kuala Lumpur, after two years of investigation by the Kuala Lumpur War Crimes Commission (KLWCC), a tribunal (the Kuala Lumpur War Crimes Tribunal, or KLWCT) consisting of five judges with judicial and academic backgrounds reached a unanimous verdict that found George W Bush and Tony Blair guilty of crimes against peace, crimes against humanity, and genocide as a result of their roles in the Iraq War.</w:t>
      </w:r>
      <w:r w:rsidR="003D071A">
        <w:rPr>
          <w:rFonts w:asciiTheme="majorHAnsi" w:eastAsia="Times New Roman" w:hAnsiTheme="majorHAnsi" w:cs="Courier New"/>
          <w:i/>
          <w:iCs/>
          <w:lang w:val="en-US"/>
        </w:rPr>
        <w:t xml:space="preserve"> </w:t>
      </w:r>
      <w:r w:rsidR="003D4CAD" w:rsidRPr="006C2CDF">
        <w:rPr>
          <w:rFonts w:asciiTheme="majorHAnsi" w:eastAsia="Times New Roman" w:hAnsiTheme="majorHAnsi" w:cs="Courier New"/>
          <w:iCs/>
          <w:lang w:val="en-US"/>
        </w:rPr>
        <w:t>(…)</w:t>
      </w:r>
      <w:r w:rsidR="003D4CAD" w:rsidRPr="006C2CDF">
        <w:rPr>
          <w:rFonts w:asciiTheme="majorHAnsi" w:eastAsia="Times New Roman" w:hAnsiTheme="majorHAnsi" w:cs="Courier New"/>
          <w:i/>
          <w:iCs/>
          <w:lang w:val="en-US"/>
        </w:rPr>
        <w:t xml:space="preserve"> </w:t>
      </w:r>
      <w:r w:rsidR="003D4CAD" w:rsidRPr="006C2CDF">
        <w:rPr>
          <w:rFonts w:asciiTheme="majorHAnsi" w:eastAsia="Times New Roman" w:hAnsiTheme="majorHAnsi" w:cs="Courier New"/>
          <w:lang w:val="en-US"/>
        </w:rPr>
        <w:t>The tribunal also added several recommendations to its verdict: (…) Approach the UN General Assembly to pass a resolution demanding that the United States end its occupation of Iraq;</w:t>
      </w:r>
      <w:r w:rsidR="003D4CAD" w:rsidRPr="006C2CDF">
        <w:rPr>
          <w:rFonts w:asciiTheme="majorHAnsi" w:eastAsia="Times New Roman" w:hAnsiTheme="majorHAnsi" w:cs="Courier New"/>
          <w:i/>
          <w:iCs/>
          <w:lang w:val="en-US"/>
        </w:rPr>
        <w:t xml:space="preserve"> </w:t>
      </w:r>
      <w:r w:rsidR="003D4CAD" w:rsidRPr="006C2CDF">
        <w:rPr>
          <w:rFonts w:asciiTheme="majorHAnsi" w:eastAsia="Times New Roman" w:hAnsiTheme="majorHAnsi" w:cs="Courier New"/>
          <w:iCs/>
          <w:lang w:val="en-US"/>
        </w:rPr>
        <w:t>(…)</w:t>
      </w:r>
      <w:r w:rsidR="003D071A">
        <w:rPr>
          <w:rFonts w:asciiTheme="majorHAnsi" w:eastAsia="Times New Roman" w:hAnsiTheme="majorHAnsi" w:cs="Courier New"/>
          <w:iCs/>
          <w:lang w:val="en-US"/>
        </w:rPr>
        <w:t xml:space="preserve"> </w:t>
      </w:r>
      <w:r w:rsidR="00FF14D4" w:rsidRPr="006C2CDF">
        <w:rPr>
          <w:rFonts w:asciiTheme="majorHAnsi" w:eastAsia="Times New Roman" w:hAnsiTheme="majorHAnsi" w:cs="Courier New"/>
          <w:lang w:val="en-US"/>
        </w:rPr>
        <w:t xml:space="preserve">On February 13, 2007 Mahathir called on the KLWCC to prepare a case against Bush and Blair, whom he held responsible for waging aggressive warfare against Iraq. Mahathir, an outspoken critic of the Iraq War and its aftermath, argued at the time that there existed a need for an alternative judicial forum to the ICC, which was unwilling to indict Western leaders. Mahathir was in effect insisting that no leader should any longer be able to escape accountability for such crimes against nations and peoples. He acknowledged with savage irony the limits of his proposed initiative: </w:t>
      </w:r>
      <w:r w:rsidR="00FF14D4" w:rsidRPr="006C2CDF">
        <w:rPr>
          <w:rFonts w:asciiTheme="majorHAnsi" w:eastAsia="Times New Roman" w:hAnsiTheme="majorHAnsi" w:cs="Courier New"/>
          <w:i/>
          <w:lang w:val="en-US"/>
        </w:rPr>
        <w:t>We cannot arrest them, we cannot detain them, and we cannot hang them the way they hanged Saddam Hussein.</w:t>
      </w:r>
      <w:r w:rsidR="00FF14D4" w:rsidRPr="006C2CDF">
        <w:rPr>
          <w:rFonts w:asciiTheme="majorHAnsi" w:eastAsia="Times New Roman" w:hAnsiTheme="majorHAnsi" w:cs="Courier New"/>
          <w:lang w:val="en-US"/>
        </w:rPr>
        <w:t xml:space="preserve"> Mahathir also contended that, </w:t>
      </w:r>
      <w:r w:rsidR="00FF14D4" w:rsidRPr="006C2CDF">
        <w:rPr>
          <w:rFonts w:asciiTheme="majorHAnsi" w:eastAsia="Times New Roman" w:hAnsiTheme="majorHAnsi" w:cs="Courier New"/>
          <w:i/>
          <w:lang w:val="en-US"/>
        </w:rPr>
        <w:t xml:space="preserve">The one punishment that most leaders are afraid of is to go down in history with a certain label attached to them … In history books </w:t>
      </w:r>
      <w:r w:rsidR="00FF14D4" w:rsidRPr="003D071A">
        <w:rPr>
          <w:rFonts w:asciiTheme="majorHAnsi" w:eastAsia="Times New Roman" w:hAnsiTheme="majorHAnsi" w:cs="Courier New"/>
          <w:b/>
          <w:i/>
          <w:lang w:val="en-US"/>
        </w:rPr>
        <w:t>they should be written down as war criminals and this is the kind of punishment we can make to them</w:t>
      </w:r>
      <w:r w:rsidR="00FF14D4" w:rsidRPr="003D071A">
        <w:rPr>
          <w:rFonts w:asciiTheme="majorHAnsi" w:eastAsia="Times New Roman" w:hAnsiTheme="majorHAnsi" w:cs="Courier New"/>
          <w:b/>
          <w:lang w:val="en-US"/>
        </w:rPr>
        <w:t>.</w:t>
      </w:r>
      <w:r w:rsidR="00690D48" w:rsidRPr="006C2CDF">
        <w:rPr>
          <w:rFonts w:asciiTheme="majorHAnsi" w:eastAsia="Times New Roman" w:hAnsiTheme="majorHAnsi" w:cs="Courier New"/>
          <w:lang w:val="en-US"/>
        </w:rPr>
        <w:t xml:space="preserve"> (…)</w:t>
      </w:r>
      <w:r w:rsidR="003D071A">
        <w:rPr>
          <w:rFonts w:asciiTheme="majorHAnsi" w:eastAsia="Times New Roman" w:hAnsiTheme="majorHAnsi" w:cs="Courier New"/>
          <w:lang w:val="en-US"/>
        </w:rPr>
        <w:t xml:space="preserve"> </w:t>
      </w:r>
      <w:r w:rsidR="00690D48" w:rsidRPr="006C2CDF">
        <w:rPr>
          <w:rFonts w:asciiTheme="majorHAnsi" w:eastAsia="Times New Roman" w:hAnsiTheme="majorHAnsi" w:cs="Courier New"/>
          <w:lang w:val="en-US"/>
        </w:rPr>
        <w:t>The Western media, without exception, has ignored this proceeding against Bush and Blair, presumably considering it as irrelevant and a travesty of the law (…)</w:t>
      </w:r>
      <w:r w:rsidR="00254BEC">
        <w:rPr>
          <w:rFonts w:asciiTheme="majorHAnsi" w:eastAsia="Times New Roman" w:hAnsiTheme="majorHAnsi" w:cs="Courier New"/>
          <w:lang w:val="en-US"/>
        </w:rPr>
        <w:t xml:space="preserve"> </w:t>
      </w:r>
      <w:r w:rsidR="00690D48" w:rsidRPr="006C2CDF">
        <w:rPr>
          <w:rFonts w:asciiTheme="majorHAnsi" w:eastAsia="Times New Roman" w:hAnsiTheme="majorHAnsi" w:cs="Courier New"/>
          <w:lang w:val="en-US"/>
        </w:rPr>
        <w:t xml:space="preserve">The most direct precedent for KLWCT was the World Tribunal on Iraq (WTI), held in Istanbul in 2005, which culminated a worldwide series of hearings carried on between 2003-2005 on various aspects of the Iraq War. As with KLWCT, it also focussed on the alleged criminality of those who embarked on the Iraq War. WTI proceedings featured many expert witnesses, and produced a judgment that condemned Bush and Blair, among others, and called for a variety of symbolic and societal implementation measures.  The jury Declaration of Conscience included this general language:  </w:t>
      </w:r>
      <w:r w:rsidR="00690D48" w:rsidRPr="006C2CDF">
        <w:rPr>
          <w:rFonts w:asciiTheme="majorHAnsi" w:eastAsia="Times New Roman" w:hAnsiTheme="majorHAnsi" w:cs="Courier New"/>
          <w:i/>
          <w:lang w:val="en-US"/>
        </w:rPr>
        <w:t xml:space="preserve">The invasion and occupation of Iraq was and is illegal. The reasons given by the US and UK governments for the invasion and occupation of Iraq in March 2003 have proven to be false. Much evidence supports the conclusion that a major motive for the war was to control and dominate the Middle East and its vast reserves of oil as a part of the US drive for global hegemony… In pursuit of their agenda of empire, the Bush and Blair governments blatantly ignored the massive opposition to the war expressed by millions of people around the world. They embarked upon one of the most unjust, immoral, and cowardly wars in history. </w:t>
      </w:r>
      <w:r w:rsidR="00690D48" w:rsidRPr="006C2CDF">
        <w:rPr>
          <w:rFonts w:asciiTheme="majorHAnsi" w:eastAsia="Times New Roman" w:hAnsiTheme="majorHAnsi" w:cs="Courier New"/>
          <w:lang w:val="en-US"/>
        </w:rPr>
        <w:t>(…)</w:t>
      </w:r>
      <w:r w:rsidR="00D132B9">
        <w:rPr>
          <w:rFonts w:asciiTheme="majorHAnsi" w:eastAsia="Times New Roman" w:hAnsiTheme="majorHAnsi" w:cs="Courier New"/>
          <w:lang w:val="en-US"/>
        </w:rPr>
        <w:t xml:space="preserve"> </w:t>
      </w:r>
      <w:r w:rsidR="00690D48" w:rsidRPr="006C2CDF">
        <w:rPr>
          <w:rFonts w:asciiTheme="majorHAnsi" w:eastAsia="Times New Roman" w:hAnsiTheme="majorHAnsi" w:cs="Courier New"/>
          <w:lang w:val="en-US"/>
        </w:rPr>
        <w:t xml:space="preserve">The world system of states and institutions was unwilling to look a particular set of facts in the eye, and respond effectively to what many qualified and concerned persons believed to be a gross injustice. In this regard, there was an intense ethical and political motivation behind these civil society initiatives that invoked the authority of law. But do these initiatives really qualify as </w:t>
      </w:r>
      <w:r w:rsidR="00690D48" w:rsidRPr="006C2CDF">
        <w:rPr>
          <w:rFonts w:asciiTheme="majorHAnsi" w:eastAsia="Times New Roman" w:hAnsiTheme="majorHAnsi" w:cs="Courier New"/>
          <w:i/>
          <w:lang w:val="en-US"/>
        </w:rPr>
        <w:t>law</w:t>
      </w:r>
      <w:r w:rsidR="00690D48" w:rsidRPr="006C2CDF">
        <w:rPr>
          <w:rFonts w:asciiTheme="majorHAnsi" w:eastAsia="Times New Roman" w:hAnsiTheme="majorHAnsi" w:cs="Courier New"/>
          <w:lang w:val="en-US"/>
        </w:rPr>
        <w:t>? (…)</w:t>
      </w:r>
      <w:r w:rsidR="00050681" w:rsidRPr="006C2CDF">
        <w:rPr>
          <w:rFonts w:asciiTheme="majorHAnsi" w:eastAsia="Times New Roman" w:hAnsiTheme="majorHAnsi" w:cs="Courier New"/>
          <w:lang w:val="en-US"/>
        </w:rPr>
        <w:t xml:space="preserve"> I would side with those that believe that people are the ultimate source of legal authority, and have the right to act on their own when governmental procedures, as in these situations, are so inhibited by geopolitics that they fail to address severe violations of international law. </w:t>
      </w:r>
      <w:r w:rsidR="00413484" w:rsidRPr="006C2CDF">
        <w:rPr>
          <w:rFonts w:asciiTheme="majorHAnsi" w:eastAsia="Times New Roman" w:hAnsiTheme="majorHAnsi" w:cs="Courier New"/>
          <w:lang w:val="en-US"/>
        </w:rPr>
        <w:t>(…)</w:t>
      </w:r>
      <w:r w:rsidR="00B41E09">
        <w:rPr>
          <w:rFonts w:asciiTheme="majorHAnsi" w:eastAsia="Times New Roman" w:hAnsiTheme="majorHAnsi" w:cs="Courier New"/>
          <w:lang w:val="en-US"/>
        </w:rPr>
        <w:t xml:space="preserve"> </w:t>
      </w:r>
      <w:r w:rsidR="00413484" w:rsidRPr="006C2CDF">
        <w:rPr>
          <w:rFonts w:asciiTheme="majorHAnsi" w:eastAsia="Times New Roman" w:hAnsiTheme="majorHAnsi" w:cs="Courier New"/>
          <w:lang w:val="en-US"/>
        </w:rPr>
        <w:t>This recent session of the Kuala Lumpur War Crimes Tribunal offers a devastating critique of the persisting failures of international criminal law mechanisms of accountability to administer justice justly, that is, without the filters of impunity provided by existing hierarchies of hard power.</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330"/>
      </w:r>
    </w:p>
    <w:p w:rsidR="001B79BF" w:rsidRDefault="002A3424" w:rsidP="001B7C40">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eastAsia="Times New Roman" w:hAnsiTheme="majorHAnsi" w:cs="Courier New"/>
          <w:bCs/>
          <w:u w:val="single"/>
          <w:lang w:val="en-US"/>
        </w:rPr>
        <w:t>Professor Francis A. Boyle’s submission  to the Kuala Lumpur War Crimes Tribunal</w:t>
      </w:r>
      <w:r w:rsidRPr="006C2CDF">
        <w:rPr>
          <w:rFonts w:asciiTheme="majorHAnsi" w:eastAsia="Times New Roman" w:hAnsiTheme="majorHAnsi" w:cs="Courier New"/>
          <w:lang w:val="en-US"/>
        </w:rPr>
        <w:t xml:space="preserve">: “Mr. President, Distinguished Judges, may it please the Tribunal.  Since the impeachable installation of George W. Bush as President in January of 2001 by the U.S. Supreme Court’s Republican Gang of Five, the peoples of the world witnessed a government in the United States that demonstrated little if any respect for fundamental considerations of international law, human rights, and the United States Constitution. What the world watched instead was a comprehensive and malicious assault upon the integrity of the international and domestic legal orders by a group of men and women who were thoroughly Machiavellian in their perception of international relations and in their conduct of both foreign policy and domestic affairs. Even more seriously, in many instances specific components of the Bush administration’s foreign policies constituted ongoing criminal activity under well-recognized principles of both international law and U.S. domestic law, and in particular the Nuremberg Charter (1945), the Nuremberg Judgment (1946), and the Nuremberg Principles (1950), as well as the Pentagon’s own U.S. Army Field Manual 27-10 on The Law of Land Warfare (1956), all of which applied to President Bush himself as Commander-in-Chief of United States Armed Forces under Article II, Section 2 of the United States Constitution.  Depending upon the substantive issues involved, those international crimes typically included but were not limited to the Nuremberg offenses of crimes against peace: For example, Afghanistan, Iraq, Somalia, Yemen, and Pakistan, as well as their longstanding threatened war of aggression against Iran. Their criminal responsibility also concerned Nuremberg crimes against humanity and war crimes as well as grave breaches of the Four Geneva Conventions of 1949 and of the 1907 Hague Regulations on land warfare: For example, torture at Guantanamo, Bhagram, Abu Ghraib, and elsewhere; enforced disappearances, assassinations, murders, kidnappings, extraordinary renditions, </w:t>
      </w:r>
      <w:r w:rsidRPr="002B67CB">
        <w:rPr>
          <w:rFonts w:asciiTheme="majorHAnsi" w:eastAsia="Times New Roman" w:hAnsiTheme="majorHAnsi" w:cs="Courier New"/>
          <w:i/>
          <w:lang w:val="en-US"/>
        </w:rPr>
        <w:t>shock and awe</w:t>
      </w:r>
      <w:r w:rsidR="002B67CB">
        <w:rPr>
          <w:rFonts w:asciiTheme="majorHAnsi" w:eastAsia="Times New Roman" w:hAnsiTheme="majorHAnsi" w:cs="Courier New"/>
          <w:lang w:val="en-US"/>
        </w:rPr>
        <w:t>,</w:t>
      </w:r>
      <w:r w:rsidRPr="006C2CDF">
        <w:rPr>
          <w:rFonts w:asciiTheme="majorHAnsi" w:eastAsia="Times New Roman" w:hAnsiTheme="majorHAnsi" w:cs="Courier New"/>
          <w:lang w:val="en-US"/>
        </w:rPr>
        <w:t xml:space="preserve"> depleted uranium, white phosphorous, cluster bombs, Fallujah, and the Guantanamo kangaroo courts. Notice that all of their victims were Muslims, Arabs, and Asians of Color.   Furthermore, various members of the Bush administration committed numerous inchoate crimes incidental to these substantive offences that under the Nuremberg Charter, Judgment, and Principles as well as paragraph 500 of U.S. Army Field Manual 27-10 were international crimes in their own right: planning and preparation, solicitation, incitement, conspiracy, complicity, attempt, aiding and abetting.  Finally, according to basic principles of international criminal law set forth in paragraph 501 of U.S. Army Field Manual 27-10, all high level civilian officials and military officers in the Bush administration who either knew or should have known that soldiers or civilians under their control — such as the C.I.A. or private mercenary contractors — committed or were about to commit international crimes and failed to take the measures necessary to stop them, or to punish them, or both, are likewise personally responsible for the commission of international crimes.  This category of U.S. officialdom who actually knew or should have known of the commission of these international crimes under their jurisdiction and failed to do anything about them include at the very top of America’s criminal chain-of-command: President Bush and Vice-President Cheney; U.S. Secretary of Defense Rumsfeld; Rumsfeld’s Deputy Paul Wolfowitz; Secretaries of State Powell and Rice; Director of National Intelligence Negroponte; C.I.A. Director Tenet; National Security Advisor Hadley; his Deputy Elliot Abrams; U.S. Attorneys General Ashcroft and Gonzales, both criminally responsible for the torture campaign launched by the Bush Jr. administration; and the Pentagon’s Joint Chiefs of Staffs along with the appropriate Regional Commanders-in-Chief, especially for U.S. Central Command (CENTCOM).  These Bush administration officials and their immediate subordinates were responsible for the commission of crimes against peace, crimes against humanity, and war crimes as specified by the Nuremberg Charter, Judgment, and Principles as well as by U.S. Army Field Manual 27-10. Today in international legal terms, the Bush Jr. administration itself should now be viewed as having constituted an ongoing criminal conspiracy under international criminal law and U.S. domestic law because of its formulation and undertaking of serial wars of aggression, crimes against peace, crimes against humanity, and war crimes in violation of the Nuremberg Charter, Judgment, and Principles that were legally akin to those perpetrated by the Nazi regime in Germany.</w:t>
      </w:r>
      <w:r w:rsidR="0096219B" w:rsidRPr="006C2CDF">
        <w:rPr>
          <w:rFonts w:asciiTheme="majorHAnsi" w:eastAsia="Times New Roman" w:hAnsiTheme="majorHAnsi" w:cs="Courier New"/>
          <w:lang w:val="en-US"/>
        </w:rPr>
        <w:t xml:space="preserve">  Of course the terrible irony of today’s situation is that sixty-five years ago at Nuremberg the </w:t>
      </w:r>
      <w:r w:rsidR="0096219B" w:rsidRPr="00057B3D">
        <w:rPr>
          <w:rFonts w:asciiTheme="majorHAnsi" w:eastAsia="Times New Roman" w:hAnsiTheme="majorHAnsi" w:cs="Courier New"/>
          <w:b/>
          <w:lang w:val="en-US"/>
        </w:rPr>
        <w:t xml:space="preserve">U.S. government participated in the prosecution, punishment and execution of Nazi government officials for committing some of the same types of heinous international crimes that the members of the Bush administration inflicted upon people all over the world. </w:t>
      </w:r>
      <w:r w:rsidR="0096219B" w:rsidRPr="006C2CDF">
        <w:rPr>
          <w:rFonts w:asciiTheme="majorHAnsi" w:eastAsia="Times New Roman" w:hAnsiTheme="majorHAnsi" w:cs="Courier New"/>
          <w:lang w:val="en-US"/>
        </w:rPr>
        <w:t>To be sure, I personally oppose the imposition of capital punishment upon any human being for any reason no matter how monstrous their crimes, whether they be George Bush Jr., Anthony Blair, or Saddam Hussein. In this regard, the Defendant Tony Blair had been at all relevant times an aider and abettor, a principal-in-the-first-degree, a co-conspirator, and an accessory before, during, and after the fact to all of the international crimes committed by the members of the Bush Jr. administration. Tony Blair was an integral part and necessary component of the Bush administration’s ongoing international criminal conspiracy. (…)</w:t>
      </w:r>
      <w:r w:rsidR="00057B3D">
        <w:rPr>
          <w:rFonts w:asciiTheme="majorHAnsi" w:eastAsia="Times New Roman" w:hAnsiTheme="majorHAnsi" w:cs="Courier New"/>
          <w:lang w:val="en-US"/>
        </w:rPr>
        <w:t xml:space="preserve"> </w:t>
      </w:r>
      <w:r w:rsidR="0096219B" w:rsidRPr="006C2CDF">
        <w:rPr>
          <w:rFonts w:asciiTheme="majorHAnsi" w:eastAsia="Times New Roman" w:hAnsiTheme="majorHAnsi" w:cs="Courier New"/>
          <w:lang w:val="en-US"/>
        </w:rPr>
        <w:t>Today this Tribunal must reaffirm humanity’s commitment to the Nuremberg Charter, Judgment, and Principles by holding all U.S. and U.K. government officials fully accountable under international law for the commission of such grievous international crimes.</w:t>
      </w:r>
      <w:r w:rsidR="001B7C40" w:rsidRPr="006C2CDF">
        <w:rPr>
          <w:rFonts w:asciiTheme="majorHAnsi" w:eastAsia="Times New Roman" w:hAnsiTheme="majorHAnsi" w:cs="Courier New"/>
          <w:lang w:val="en-US"/>
        </w:rPr>
        <w:t xml:space="preserve"> (…) This Tribunal must insist upon the conviction and long-term incarceration of all U.S. and U.K. government officials guilty of such heinous international crimes. If not so restrained, the American and the British governments could very well precipitate a Third World War.  After the terrible tragedy of September 11, 2001 America and Britain have vilified and demonized and exterminated Muslims and Arabs and Asians of Color almost to the same extent that America inflicted upon the Japanese and Japanese Americans after Pearl Harbor. As the Nazis had previously demonstrated with respect to the Jews, a government must first dehumanize and scapegoat a race of people before its citizens will tolerate if not approve their elimination: witness Hiroshima and Nagasaki. In post -9/11 America and Britain, the world is directly confronted with the prospect of a nuclear war of annihilation conducted by their White Racist Judeo-Christian Power Elites against Peoples of Color in the Muslim and Arab and Asian worlds in order to steal their oil and gas.</w:t>
      </w:r>
      <w:r w:rsidRPr="006C2CDF">
        <w:rPr>
          <w:rFonts w:asciiTheme="majorHAnsi" w:eastAsia="Times New Roman" w:hAnsiTheme="majorHAnsi" w:cs="Courier New"/>
          <w:lang w:val="en-US"/>
        </w:rPr>
        <w:t>”</w:t>
      </w:r>
      <w:r w:rsidRPr="006C2CDF">
        <w:rPr>
          <w:rStyle w:val="Refdenotaalpie"/>
          <w:rFonts w:asciiTheme="majorHAnsi" w:eastAsia="Times New Roman" w:hAnsiTheme="majorHAnsi" w:cs="Courier New"/>
          <w:lang w:val="en-US"/>
        </w:rPr>
        <w:footnoteReference w:id="331"/>
      </w:r>
    </w:p>
    <w:p w:rsidR="00C112D9" w:rsidRDefault="000B24F7" w:rsidP="001B7C40">
      <w:pPr>
        <w:spacing w:before="100" w:beforeAutospacing="1" w:after="100" w:afterAutospacing="1" w:line="240" w:lineRule="auto"/>
        <w:jc w:val="both"/>
        <w:rPr>
          <w:rFonts w:asciiTheme="majorHAnsi" w:hAnsiTheme="majorHAnsi" w:cs="Courier New"/>
          <w:lang w:val="en-US"/>
        </w:rPr>
      </w:pPr>
      <w:hyperlink r:id="rId112" w:tooltip="Posts by Michael Welch" w:history="1">
        <w:r w:rsidR="00C112D9" w:rsidRPr="006C2CDF">
          <w:rPr>
            <w:rStyle w:val="Hipervnculo"/>
            <w:rFonts w:asciiTheme="majorHAnsi" w:hAnsiTheme="majorHAnsi" w:cs="Courier New"/>
            <w:color w:val="auto"/>
            <w:lang w:val="en-US"/>
          </w:rPr>
          <w:t>Michael Welch</w:t>
        </w:r>
      </w:hyperlink>
      <w:r w:rsidR="00C112D9" w:rsidRPr="006C2CDF">
        <w:rPr>
          <w:rFonts w:asciiTheme="majorHAnsi" w:hAnsiTheme="majorHAnsi" w:cs="Courier New"/>
          <w:u w:val="single"/>
          <w:lang w:val="en-US"/>
        </w:rPr>
        <w:t xml:space="preserve"> and </w:t>
      </w:r>
      <w:hyperlink r:id="rId113" w:tooltip="Posts by Denis Halliday" w:history="1">
        <w:r w:rsidR="00C112D9" w:rsidRPr="006C2CDF">
          <w:rPr>
            <w:rStyle w:val="Hipervnculo"/>
            <w:rFonts w:asciiTheme="majorHAnsi" w:hAnsiTheme="majorHAnsi" w:cs="Courier New"/>
            <w:color w:val="auto"/>
            <w:lang w:val="en-US"/>
          </w:rPr>
          <w:t>Denis Halliday</w:t>
        </w:r>
      </w:hyperlink>
      <w:r w:rsidR="00C112D9" w:rsidRPr="006C2CDF">
        <w:rPr>
          <w:rFonts w:asciiTheme="majorHAnsi" w:hAnsiTheme="majorHAnsi" w:cs="Courier New"/>
          <w:lang w:val="en-US"/>
        </w:rPr>
        <w:t>: “</w:t>
      </w:r>
      <w:r w:rsidR="00C112D9" w:rsidRPr="006C2CDF">
        <w:rPr>
          <w:rStyle w:val="nfasis"/>
          <w:rFonts w:asciiTheme="majorHAnsi" w:hAnsiTheme="majorHAnsi" w:cs="Courier New"/>
          <w:lang w:val="en-US"/>
        </w:rPr>
        <w:t xml:space="preserve">It is a war crime to launch an indiscriminate attack affecting the civilian population in the knowledge that such an attack will cause an excessive loss of life or injury to civilians. </w:t>
      </w:r>
      <w:r w:rsidR="00C112D9" w:rsidRPr="006C2CDF">
        <w:rPr>
          <w:rFonts w:asciiTheme="majorHAnsi" w:hAnsiTheme="majorHAnsi" w:cs="Courier New"/>
          <w:lang w:val="en-US"/>
        </w:rPr>
        <w:t xml:space="preserve">-Geneva Conventions, Article 85 (…) </w:t>
      </w:r>
      <w:r w:rsidR="00C112D9" w:rsidRPr="006C2CDF">
        <w:rPr>
          <w:rStyle w:val="nfasis"/>
          <w:rFonts w:asciiTheme="majorHAnsi" w:hAnsiTheme="majorHAnsi" w:cs="Courier New"/>
          <w:lang w:val="en-US"/>
        </w:rPr>
        <w:t>It is especially forbidden to kill treacherously individuals belonging to the hostile nation or army.— Hague Conventions, Article 23</w:t>
      </w:r>
      <w:r w:rsidR="00C112D9" w:rsidRPr="006C2CDF">
        <w:rPr>
          <w:rFonts w:asciiTheme="majorHAnsi" w:hAnsiTheme="majorHAnsi" w:cs="Courier New"/>
          <w:lang w:val="en-US"/>
        </w:rPr>
        <w:t xml:space="preserve"> (…)</w:t>
      </w:r>
      <w:r w:rsidR="00C112D9">
        <w:rPr>
          <w:rFonts w:asciiTheme="majorHAnsi" w:hAnsiTheme="majorHAnsi" w:cs="Courier New"/>
          <w:lang w:val="en-US"/>
        </w:rPr>
        <w:t xml:space="preserve"> </w:t>
      </w:r>
      <w:r w:rsidR="00C112D9" w:rsidRPr="006C2CDF">
        <w:rPr>
          <w:rFonts w:asciiTheme="majorHAnsi" w:hAnsiTheme="majorHAnsi" w:cs="Courier New"/>
          <w:lang w:val="en-US"/>
        </w:rPr>
        <w:t xml:space="preserve">The United States and its coalition allies have perpetrated serious violations of international law including the breaching of the UN Charter and multiple violations of the Geneva Conventions, the US Army Field manual, and the Hague Conventions. </w:t>
      </w:r>
      <w:r w:rsidR="00C112D9" w:rsidRPr="006C2CDF">
        <w:rPr>
          <w:rStyle w:val="Refdenotaalpie"/>
          <w:rFonts w:asciiTheme="majorHAnsi" w:hAnsiTheme="majorHAnsi" w:cs="Courier New"/>
          <w:lang w:val="en-US"/>
        </w:rPr>
        <w:footnoteReference w:id="332"/>
      </w:r>
      <w:r w:rsidR="00C112D9" w:rsidRPr="006C2CDF">
        <w:rPr>
          <w:rFonts w:asciiTheme="majorHAnsi" w:hAnsiTheme="majorHAnsi" w:cs="Courier New"/>
          <w:lang w:val="en-US"/>
        </w:rPr>
        <w:t xml:space="preserve">  Over 600,000 civilians are estimated to have died as a direct consequence of US President George W. Bush’s war against Iraq and its mythical ‘weapons of mass destruction.’ </w:t>
      </w:r>
      <w:r w:rsidR="00C112D9" w:rsidRPr="006C2CDF">
        <w:rPr>
          <w:rStyle w:val="Refdenotaalpie"/>
          <w:rFonts w:asciiTheme="majorHAnsi" w:hAnsiTheme="majorHAnsi" w:cs="Courier New"/>
          <w:lang w:val="en-US"/>
        </w:rPr>
        <w:footnoteReference w:id="333"/>
      </w:r>
      <w:r w:rsidR="00C112D9" w:rsidRPr="006C2CDF">
        <w:rPr>
          <w:rFonts w:asciiTheme="majorHAnsi" w:hAnsiTheme="majorHAnsi" w:cs="Courier New"/>
          <w:lang w:val="en-US"/>
        </w:rPr>
        <w:t xml:space="preserve"> Depleted Uranium munitions has caused birth defects on a massive scale, and will plague this ancient civilization for millennia to come.  Amply documented, torture was employed by US troops under the authorization of US Officials like Vice President Richard Cheney, who comes to Canada in late October.”</w:t>
      </w:r>
      <w:r w:rsidR="00C112D9" w:rsidRPr="006C2CDF">
        <w:rPr>
          <w:rStyle w:val="Refdenotaalpie"/>
          <w:rFonts w:asciiTheme="majorHAnsi" w:hAnsiTheme="majorHAnsi" w:cs="Courier New"/>
          <w:lang w:val="en-US"/>
        </w:rPr>
        <w:footnoteReference w:id="334"/>
      </w:r>
    </w:p>
    <w:p w:rsidR="00217876" w:rsidRPr="006C2CDF" w:rsidRDefault="00217876" w:rsidP="001B7C40">
      <w:pPr>
        <w:spacing w:before="100" w:beforeAutospacing="1" w:after="100" w:afterAutospacing="1" w:line="240" w:lineRule="auto"/>
        <w:jc w:val="both"/>
        <w:rPr>
          <w:rFonts w:asciiTheme="majorHAnsi" w:eastAsia="Times New Roman" w:hAnsiTheme="majorHAnsi" w:cs="Courier New"/>
          <w:lang w:val="en-US"/>
        </w:rPr>
      </w:pPr>
      <w:r w:rsidRPr="006C2CDF">
        <w:rPr>
          <w:rFonts w:asciiTheme="majorHAnsi" w:hAnsiTheme="majorHAnsi" w:cs="Courier New"/>
          <w:u w:val="single"/>
          <w:lang w:val="en-US"/>
        </w:rPr>
        <w:t>Professor Francis A. Boyle</w:t>
      </w:r>
      <w:r w:rsidRPr="006C2CDF">
        <w:rPr>
          <w:rFonts w:asciiTheme="majorHAnsi" w:hAnsiTheme="majorHAnsi" w:cs="Courier New"/>
          <w:lang w:val="en-US"/>
        </w:rPr>
        <w:t xml:space="preserve">: “On 19 March 2003 President Bush Jr. commenced his criminal war against Iraq by ordering a so-called decapitation strike against the President of Iraq in violation of a 48-hour ultimatum he had given publicly to the Iraqi President and his sons to leave the country. This duplicitous behavior violated the customary international laws of war set forth in the 1907 Hague Convention on the Opening of Hostilities to which the United States is still a contracting party, as evidenced by paragraphs 20, 21, 22, and 23 of U.S. Army Field Manual 27-10 (1956). Furthermore, President Bush Jr.’s attempt to assassinate the President of Iraq was an international crime in its own right. Of course the Bush Jr. administration’s war of aggression against Iraq constituted a Crime against Peace as defined by the Nuremberg Charter (1945), the Nuremberg Judgment (1946), and the Nuremberg Principles (1950) as well as by paragraph 498 of U.S. Army Field Manual 27-10 (1956).  Next came the Pentagon’s military strategy of inflicting </w:t>
      </w:r>
      <w:r w:rsidRPr="006C2CDF">
        <w:rPr>
          <w:rFonts w:asciiTheme="majorHAnsi" w:hAnsiTheme="majorHAnsi" w:cs="Courier New"/>
          <w:i/>
          <w:lang w:val="en-US"/>
        </w:rPr>
        <w:t>shock and awe</w:t>
      </w:r>
      <w:r w:rsidRPr="006C2CDF">
        <w:rPr>
          <w:rFonts w:asciiTheme="majorHAnsi" w:hAnsiTheme="majorHAnsi" w:cs="Courier New"/>
          <w:lang w:val="en-US"/>
        </w:rPr>
        <w:t xml:space="preserve"> upon the city of Baghdad. To the contrary, article 6(b) of the 1945 Nuremberg Charter defined the term </w:t>
      </w:r>
      <w:r w:rsidRPr="006C2CDF">
        <w:rPr>
          <w:rStyle w:val="nfasis"/>
          <w:rFonts w:asciiTheme="majorHAnsi" w:hAnsiTheme="majorHAnsi" w:cs="Courier New"/>
          <w:lang w:val="en-US"/>
        </w:rPr>
        <w:t>War crimes to include: . . . wanton destruction of cities, towns or villages, or devastation not justified by military necessity. . .</w:t>
      </w:r>
      <w:r w:rsidRPr="006C2CDF">
        <w:rPr>
          <w:rFonts w:asciiTheme="majorHAnsi" w:hAnsiTheme="majorHAnsi" w:cs="Courier New"/>
          <w:lang w:val="en-US"/>
        </w:rPr>
        <w:t xml:space="preserve">   The Bush Jr. administration’s infliction of </w:t>
      </w:r>
      <w:r w:rsidRPr="006C2CDF">
        <w:rPr>
          <w:rFonts w:asciiTheme="majorHAnsi" w:hAnsiTheme="majorHAnsi" w:cs="Courier New"/>
          <w:i/>
          <w:lang w:val="en-US"/>
        </w:rPr>
        <w:t>shock and awe</w:t>
      </w:r>
      <w:r w:rsidRPr="006C2CDF">
        <w:rPr>
          <w:rFonts w:asciiTheme="majorHAnsi" w:hAnsiTheme="majorHAnsi" w:cs="Courier New"/>
          <w:lang w:val="en-US"/>
        </w:rPr>
        <w:t xml:space="preserve"> upon Baghdad and its inhabitants constituted the wanton destruction of that city, and it was certainly not justified by </w:t>
      </w:r>
      <w:r w:rsidRPr="006C2CDF">
        <w:rPr>
          <w:rFonts w:asciiTheme="majorHAnsi" w:hAnsiTheme="majorHAnsi" w:cs="Courier New"/>
          <w:i/>
          <w:lang w:val="en-US"/>
        </w:rPr>
        <w:t>military necessity,</w:t>
      </w:r>
      <w:r w:rsidRPr="006C2CDF">
        <w:rPr>
          <w:rFonts w:asciiTheme="majorHAnsi" w:hAnsiTheme="majorHAnsi" w:cs="Courier New"/>
          <w:lang w:val="en-US"/>
        </w:rPr>
        <w:t xml:space="preserve"> which is always defined by and includes the laws of war. Such terror bombings of cities have been criminal behavior under international law since before the Second World War: Nagasaki, Hiroshima, Tokyo, Dresden, London, Guernica-Fallujah.  On 1 May 2003 President Bush Jr. theatrically landed on a U.S. aircraft carrier off the coast of San Diego to declare: </w:t>
      </w:r>
      <w:r w:rsidRPr="006C2CDF">
        <w:rPr>
          <w:rFonts w:asciiTheme="majorHAnsi" w:hAnsiTheme="majorHAnsi" w:cs="Courier New"/>
          <w:i/>
          <w:lang w:val="en-US"/>
        </w:rPr>
        <w:t>Major combat operations in Iraq have ended.</w:t>
      </w:r>
      <w:r w:rsidRPr="006C2CDF">
        <w:rPr>
          <w:rFonts w:asciiTheme="majorHAnsi" w:hAnsiTheme="majorHAnsi" w:cs="Courier New"/>
          <w:lang w:val="en-US"/>
        </w:rPr>
        <w:t xml:space="preserve"> He spoke before a large banner proclaiming: </w:t>
      </w:r>
      <w:r w:rsidRPr="006C2CDF">
        <w:rPr>
          <w:rFonts w:asciiTheme="majorHAnsi" w:hAnsiTheme="majorHAnsi" w:cs="Courier New"/>
          <w:i/>
          <w:lang w:val="en-US"/>
        </w:rPr>
        <w:t>MISSION ACCOMPLISHED.</w:t>
      </w:r>
      <w:r w:rsidRPr="006C2CDF">
        <w:rPr>
          <w:rFonts w:asciiTheme="majorHAnsi" w:hAnsiTheme="majorHAnsi" w:cs="Courier New"/>
          <w:lang w:val="en-US"/>
        </w:rPr>
        <w:t xml:space="preserve"> As of that date, </w:t>
      </w:r>
      <w:r w:rsidRPr="006C2CDF">
        <w:rPr>
          <w:rFonts w:asciiTheme="majorHAnsi" w:hAnsiTheme="majorHAnsi" w:cs="Courier New"/>
          <w:highlight w:val="lightGray"/>
          <w:lang w:val="en-US"/>
        </w:rPr>
        <w:t xml:space="preserve">the United States government became the belligerent occupant of Iraq under international law and practice.  This legal status was formally recognized by U.N. Security Council Resolution 1483 of 22 May 2003. For the purpose of this analysis here, the relevant portions of that Security Council Resolution 1483 (2003) are as follows: </w:t>
      </w:r>
      <w:r w:rsidRPr="006C2CDF">
        <w:rPr>
          <w:rFonts w:asciiTheme="majorHAnsi" w:hAnsiTheme="majorHAnsi" w:cs="Courier New"/>
          <w:i/>
          <w:highlight w:val="lightGray"/>
          <w:lang w:val="en-US"/>
        </w:rPr>
        <w:t>… Noting the letter of 8 May 2003 from the Permanent Representatives of the United States of America and the United Kingdom of Great Britain and Northern Ireland to the President of the Security Council (S/2003/538) and recognizing the specific authorities, responsibilities, and obligations under applicable international law of these states as occupying powers under unified command (the ‘Authority’),</w:t>
      </w:r>
      <w:r w:rsidRPr="006C2CDF">
        <w:rPr>
          <w:rFonts w:asciiTheme="majorHAnsi" w:hAnsiTheme="majorHAnsi" w:cs="Courier New"/>
          <w:highlight w:val="lightGray"/>
          <w:lang w:val="en-US"/>
        </w:rPr>
        <w:t xml:space="preserve"> </w:t>
      </w:r>
      <w:r w:rsidRPr="006C2CDF">
        <w:rPr>
          <w:rFonts w:asciiTheme="majorHAnsi" w:hAnsiTheme="majorHAnsi" w:cs="Courier New"/>
          <w:i/>
          <w:highlight w:val="lightGray"/>
          <w:lang w:val="en-US"/>
        </w:rPr>
        <w:t>… 5. Calls upon all concerned to comply fully with their obligations under international law including in particular the Geneva Conventions of 1949 and the Hague Regulations of 1907; …</w:t>
      </w:r>
      <w:r w:rsidRPr="006C2CDF">
        <w:rPr>
          <w:rFonts w:asciiTheme="majorHAnsi" w:hAnsiTheme="majorHAnsi" w:cs="Courier New"/>
          <w:highlight w:val="lightGray"/>
          <w:lang w:val="en-US"/>
        </w:rPr>
        <w:t xml:space="preserve">  In that aforementioned 8 May 2003 letter from the United States and the United Kingdom to the President of the Security Council, both countries pledged to the Security Council that: </w:t>
      </w:r>
      <w:r w:rsidRPr="006C2CDF">
        <w:rPr>
          <w:rFonts w:asciiTheme="majorHAnsi" w:hAnsiTheme="majorHAnsi" w:cs="Courier New"/>
          <w:i/>
          <w:highlight w:val="lightGray"/>
          <w:lang w:val="en-US"/>
        </w:rPr>
        <w:t>The States participating in the Coalition will strictly abide by their obligations under international law, including those relating to the essential humanitarian needs of the people of Iraq.</w:t>
      </w:r>
      <w:r w:rsidRPr="006C2CDF">
        <w:rPr>
          <w:rFonts w:asciiTheme="majorHAnsi" w:hAnsiTheme="majorHAnsi" w:cs="Courier New"/>
          <w:highlight w:val="lightGray"/>
          <w:lang w:val="en-US"/>
        </w:rPr>
        <w:t xml:space="preserve"> No point would be served here by attempting to document the gross and repeated violations of that solemn and legally binding pledge by the United States and the United Kingdom from that date until today since it would require a separate book to catalog all of the war crimes, crimes against humanity, and grave human rights violations inflicted by the United States and the United Kingdom in Iraq and against its people.</w:t>
      </w:r>
      <w:r w:rsidRPr="006C2CDF">
        <w:rPr>
          <w:rFonts w:asciiTheme="majorHAnsi" w:hAnsiTheme="majorHAnsi" w:cs="Courier New"/>
          <w:lang w:val="en-US"/>
        </w:rPr>
        <w:t xml:space="preserve"> (…) United States government never had any </w:t>
      </w:r>
      <w:r w:rsidRPr="006C2CDF">
        <w:rPr>
          <w:rFonts w:asciiTheme="majorHAnsi" w:hAnsiTheme="majorHAnsi" w:cs="Courier New"/>
          <w:i/>
          <w:lang w:val="en-US"/>
        </w:rPr>
        <w:t>sovereignty</w:t>
      </w:r>
      <w:r w:rsidRPr="006C2CDF">
        <w:rPr>
          <w:rFonts w:asciiTheme="majorHAnsi" w:hAnsiTheme="majorHAnsi" w:cs="Courier New"/>
          <w:lang w:val="en-US"/>
        </w:rPr>
        <w:t xml:space="preserve"> in the first place to transfer to its puppet Interim Government of Iraq. In Iraq the sovereignty still resides in the hands of the people of Iraq and in the state known as the Republic of Iraq, where it has always been. The legal regime described above will continue so long as the United States remains the belligerent occupant of Iraq. Only when that U.S. belligerent occupation of Iraq is factually terminated can the people of Iraq have the opportunity to exercise their international legal right of sovereignty by means of free, fair, democratic, and uncoerced elections. So as of this writing, the United States and the United Kingdom remain the belligerent occupants of Iraq despite their bogus </w:t>
      </w:r>
      <w:r w:rsidRPr="006C2CDF">
        <w:rPr>
          <w:rFonts w:asciiTheme="majorHAnsi" w:hAnsiTheme="majorHAnsi" w:cs="Courier New"/>
          <w:i/>
          <w:lang w:val="en-US"/>
        </w:rPr>
        <w:t>transfer</w:t>
      </w:r>
      <w:r w:rsidRPr="006C2CDF">
        <w:rPr>
          <w:rFonts w:asciiTheme="majorHAnsi" w:hAnsiTheme="majorHAnsi" w:cs="Courier New"/>
          <w:lang w:val="en-US"/>
        </w:rPr>
        <w:t xml:space="preserve"> of their non-existent </w:t>
      </w:r>
      <w:r w:rsidRPr="006C2CDF">
        <w:rPr>
          <w:rFonts w:asciiTheme="majorHAnsi" w:hAnsiTheme="majorHAnsi" w:cs="Courier New"/>
          <w:i/>
          <w:lang w:val="en-US"/>
        </w:rPr>
        <w:t>sovereignty</w:t>
      </w:r>
      <w:r w:rsidRPr="006C2CDF">
        <w:rPr>
          <w:rFonts w:asciiTheme="majorHAnsi" w:hAnsiTheme="majorHAnsi" w:cs="Courier New"/>
          <w:lang w:val="en-US"/>
        </w:rPr>
        <w:t xml:space="preserve"> to their puppet Interim Government of Iraq. (…)Even U.N. Security Council Resolution 1546 of 8 June 2004 </w:t>
      </w:r>
      <w:r w:rsidRPr="006C2CDF">
        <w:rPr>
          <w:rFonts w:asciiTheme="majorHAnsi" w:hAnsiTheme="majorHAnsi" w:cs="Courier New"/>
          <w:i/>
          <w:lang w:val="en-US"/>
        </w:rPr>
        <w:t>Welcoming</w:t>
      </w:r>
      <w:r w:rsidRPr="006C2CDF">
        <w:rPr>
          <w:rFonts w:asciiTheme="majorHAnsi" w:hAnsiTheme="majorHAnsi" w:cs="Courier New"/>
          <w:lang w:val="en-US"/>
        </w:rPr>
        <w:t xml:space="preserve"> the installation of the puppet Interim Government of Iraq recognized this undeniable fact of international law. Preambular language in this Resolution referred to </w:t>
      </w:r>
      <w:r w:rsidRPr="006C2CDF">
        <w:rPr>
          <w:rFonts w:asciiTheme="majorHAnsi" w:hAnsiTheme="majorHAnsi" w:cs="Courier New"/>
          <w:i/>
          <w:lang w:val="en-US"/>
        </w:rPr>
        <w:t>the letter of 5 June 2004 from the United States Secretary of State to the President of the Council, which is annexed to this resolution.</w:t>
      </w:r>
      <w:r w:rsidRPr="006C2CDF">
        <w:rPr>
          <w:rFonts w:asciiTheme="majorHAnsi" w:hAnsiTheme="majorHAnsi" w:cs="Courier New"/>
          <w:lang w:val="en-US"/>
        </w:rPr>
        <w:t xml:space="preserve"> In other words, that annexed letter is a legally binding part of Resolution 1546 (2004). Therein U.S. Secretary of State Colin Powell pledged to the U.N. Security Council with respect to the so-called Multinational Force (MNF) in Iraq: </w:t>
      </w:r>
      <w:r w:rsidRPr="006C2CDF">
        <w:rPr>
          <w:rFonts w:asciiTheme="majorHAnsi" w:hAnsiTheme="majorHAnsi" w:cs="Courier New"/>
          <w:i/>
          <w:lang w:val="en-US"/>
        </w:rPr>
        <w:t>In addition, the forces that make up the MNF are and will remain committed at all times to act consistently with their obligations under the law of armed conflict, including the Geneva Conventions.</w:t>
      </w:r>
      <w:r w:rsidRPr="006C2CDF">
        <w:rPr>
          <w:rFonts w:asciiTheme="majorHAnsi" w:hAnsiTheme="majorHAnsi" w:cs="Courier New"/>
          <w:lang w:val="en-US"/>
        </w:rPr>
        <w:t xml:space="preserve"> Pursuant thereto, the United States and the United Kingdom still remain the belligerent occupants of Iraq subject to the Four Geneva Conventions of 1949, the Hague Regulations of 1907, U.S. Army Field Manual 27-10 (1956) or respectively its British equivalent, the humanitarian provisions of Additional Protocol I of 1977 to the Four Geneva Conventions of 1949, and the customary international laws of war.  This brings the analysis to the so-called Constitution of Iraq that was allegedly drafted by the puppet Interim Government of Iraq under the impetus of the United States government. Article 43 of the 1907 Hague Regulations on land warfare flatly prohibits the change in a basic law such as a state’s Constitution during the course of a belligerent occupation: </w:t>
      </w:r>
      <w:r w:rsidRPr="006C2CDF">
        <w:rPr>
          <w:rFonts w:asciiTheme="majorHAnsi" w:hAnsiTheme="majorHAnsi" w:cs="Courier New"/>
          <w:i/>
          <w:lang w:val="en-US"/>
        </w:rPr>
        <w:t>The authority of the legitimate power having in fact passed into the hands of the occupant, the latter shall take all the measures in his power to restore, and ensure as far as possible, public order and safety, while respecting, unless absolutely prevented, the laws in force in the country.</w:t>
      </w:r>
      <w:r w:rsidRPr="006C2CDF">
        <w:rPr>
          <w:rFonts w:asciiTheme="majorHAnsi" w:hAnsiTheme="majorHAnsi" w:cs="Courier New"/>
          <w:lang w:val="en-US"/>
        </w:rPr>
        <w:t xml:space="preserve"> This exact same prohibition has been expressly incorporated in haec verba into paragraph 363 of U.S. Army Field Manual 27-10 (1956). To the contrary, </w:t>
      </w:r>
      <w:r w:rsidRPr="006C2CDF">
        <w:rPr>
          <w:rFonts w:asciiTheme="majorHAnsi" w:hAnsiTheme="majorHAnsi" w:cs="Courier New"/>
          <w:highlight w:val="lightGray"/>
          <w:lang w:val="en-US"/>
        </w:rPr>
        <w:t xml:space="preserve">the United States has demonstrated gross disrespect toward every law in Iraq that has stood in the way of its imperial designs and petroleum ambitions, including and especially the pre-invasion 1990 Interim Constitution for the Republic of Iraq. Most recently, to the same effect is U.N. Security Council Resolution 1637 of 9 November 2005, which extends the foreign military occupation of Iraq until 31 December 2006 but expressly subject to Annex II thereof setting forth a 29 October 2005 letter by U.S. Secretary of State Condoleezza Rice to the President of the Security Council guaranteeing that: </w:t>
      </w:r>
      <w:r w:rsidRPr="006C2CDF">
        <w:rPr>
          <w:rFonts w:asciiTheme="majorHAnsi" w:hAnsiTheme="majorHAnsi" w:cs="Courier New"/>
          <w:i/>
          <w:highlight w:val="lightGray"/>
          <w:lang w:val="en-US"/>
        </w:rPr>
        <w:t>The forces that make up the MNF will remain committed to acting consistently with their obligations under international law, including the law of armed conflict.</w:t>
      </w:r>
      <w:r w:rsidRPr="006C2CDF">
        <w:rPr>
          <w:rFonts w:asciiTheme="majorHAnsi" w:hAnsiTheme="majorHAnsi" w:cs="Courier New"/>
          <w:highlight w:val="lightGray"/>
          <w:lang w:val="en-US"/>
        </w:rPr>
        <w:t xml:space="preserve"> Thereunder, the new Iraqi government that will be installed after the self-styled elections of 15 December 2005 will still remain a puppet government according to the laws of war.  As for any subsequent Security Council Resolutions, the United Nations Security Council has no power or authority to alter one iota of the laws of war since they are peremptory norms of international law. For the Security Council even to purport to authorize U.S. violations of the laws of war in Iraq would render its so-voting Member States aiders and abettors to U.S. war crimes and thus guilty of committing war crimes in their own right</w:t>
      </w:r>
      <w:r w:rsidRPr="006C2CDF">
        <w:rPr>
          <w:rFonts w:asciiTheme="majorHAnsi" w:hAnsiTheme="majorHAnsi" w:cs="Courier New"/>
          <w:lang w:val="en-US"/>
        </w:rPr>
        <w:t xml:space="preserve">. Any Security Council attempt to condone, authorize, or approve violations of the Four Geneva Conventions of 1949, the 1907 Hague Regulations, the humanitarian provisions of Additional Protocol I of 1977 to the Four Geneva Conventions of 1949, and the customary international laws of war by the United States and the United Kingdom in Iraq would be ultra vires, a legal nullity, and void ab initio.  In fact, </w:t>
      </w:r>
      <w:r w:rsidRPr="00217876">
        <w:rPr>
          <w:rFonts w:asciiTheme="majorHAnsi" w:hAnsiTheme="majorHAnsi" w:cs="Courier New"/>
          <w:b/>
          <w:highlight w:val="lightGray"/>
          <w:lang w:val="en-US"/>
        </w:rPr>
        <w:t xml:space="preserve">the United Nations Organization itself has become complicit in U.S. and U.K. international crimes in Iraq in violation of the customary international laws of war set forth in paragraph 500 of U.S. Army Field Manual 27-10 (1956): </w:t>
      </w:r>
      <w:r w:rsidRPr="00217876">
        <w:rPr>
          <w:rFonts w:asciiTheme="majorHAnsi" w:hAnsiTheme="majorHAnsi" w:cs="Courier New"/>
          <w:b/>
          <w:i/>
          <w:highlight w:val="lightGray"/>
          <w:lang w:val="en-US"/>
        </w:rPr>
        <w:t>. . . complicity in the commission of, crimes against peace, crimes against humanity, and war crimes are punishable.</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335"/>
      </w:r>
    </w:p>
    <w:p w:rsidR="00BD77FB" w:rsidRPr="006C2CDF" w:rsidRDefault="00BD77FB" w:rsidP="008D79DC">
      <w:pPr>
        <w:jc w:val="both"/>
        <w:rPr>
          <w:rFonts w:asciiTheme="majorHAnsi" w:hAnsiTheme="majorHAnsi" w:cs="Courier New"/>
          <w:lang w:val="en-US"/>
        </w:rPr>
      </w:pPr>
      <w:r w:rsidRPr="006C2CDF">
        <w:rPr>
          <w:rFonts w:asciiTheme="majorHAnsi" w:hAnsiTheme="majorHAnsi" w:cs="Courier New"/>
          <w:u w:val="single"/>
          <w:lang w:val="en-US"/>
        </w:rPr>
        <w:t>Jonathan Tepperman (The New York Times)</w:t>
      </w:r>
      <w:r w:rsidRPr="006C2CDF">
        <w:rPr>
          <w:rFonts w:asciiTheme="majorHAnsi" w:hAnsiTheme="majorHAnsi" w:cs="Courier New"/>
          <w:lang w:val="en-US"/>
        </w:rPr>
        <w:t>: “Although he has occasionally denounced the atrocities, and in mid-September even accused Bashar al-Assad of crimes against humanity (albeit only because he thought he wasn’t being recorded), Ban</w:t>
      </w:r>
      <w:r w:rsidR="00057B3D">
        <w:rPr>
          <w:rFonts w:asciiTheme="majorHAnsi" w:hAnsiTheme="majorHAnsi" w:cs="Courier New"/>
          <w:lang w:val="en-US"/>
        </w:rPr>
        <w:t xml:space="preserve"> (Ki-Moon)</w:t>
      </w:r>
      <w:r w:rsidRPr="006C2CDF">
        <w:rPr>
          <w:rFonts w:asciiTheme="majorHAnsi" w:hAnsiTheme="majorHAnsi" w:cs="Courier New"/>
          <w:lang w:val="en-US"/>
        </w:rPr>
        <w:t xml:space="preserve"> and the United Nations have been totally ineffectual in stopping the carnage, as he himself recently acknowledged. He failed to speak out early and loudly against the atrocities and he waited a year into the fighting before appointing a special representative. (Never mind that that representative — Annan himself — ended up quitting in frustration and that his replacement has also accomplished little.)</w:t>
      </w:r>
      <w:r w:rsidR="002B1217" w:rsidRPr="006C2CDF">
        <w:rPr>
          <w:rFonts w:asciiTheme="majorHAnsi" w:hAnsiTheme="majorHAnsi" w:cs="Courier New"/>
          <w:lang w:val="en-US"/>
        </w:rPr>
        <w:t xml:space="preserve"> (…)</w:t>
      </w:r>
      <w:r w:rsidR="00057B3D">
        <w:rPr>
          <w:rFonts w:asciiTheme="majorHAnsi" w:hAnsiTheme="majorHAnsi" w:cs="Courier New"/>
          <w:lang w:val="en-US"/>
        </w:rPr>
        <w:t xml:space="preserve"> </w:t>
      </w:r>
      <w:r w:rsidR="00B44466" w:rsidRPr="006C2CDF">
        <w:rPr>
          <w:rFonts w:asciiTheme="majorHAnsi" w:hAnsiTheme="majorHAnsi" w:cs="Courier New"/>
          <w:lang w:val="en-US"/>
        </w:rPr>
        <w:t xml:space="preserve">Ban </w:t>
      </w:r>
      <w:r w:rsidR="00057B3D">
        <w:rPr>
          <w:rFonts w:asciiTheme="majorHAnsi" w:hAnsiTheme="majorHAnsi" w:cs="Courier New"/>
          <w:lang w:val="en-US"/>
        </w:rPr>
        <w:t>(Ki-Moon)</w:t>
      </w:r>
      <w:r w:rsidR="00057B3D" w:rsidRPr="006C2CDF">
        <w:rPr>
          <w:rFonts w:asciiTheme="majorHAnsi" w:hAnsiTheme="majorHAnsi" w:cs="Courier New"/>
          <w:lang w:val="en-US"/>
        </w:rPr>
        <w:t xml:space="preserve"> </w:t>
      </w:r>
      <w:r w:rsidR="00B44466" w:rsidRPr="006C2CDF">
        <w:rPr>
          <w:rFonts w:asciiTheme="majorHAnsi" w:hAnsiTheme="majorHAnsi" w:cs="Courier New"/>
          <w:lang w:val="en-US"/>
        </w:rPr>
        <w:t xml:space="preserve">has also been accused of sitting on his hands during the endgame of Sri Lanka’s vicious civil war in 2009 when, according to Ken Roth, executive director of Human Rights Watch, </w:t>
      </w:r>
      <w:r w:rsidR="00B44466" w:rsidRPr="00994B76">
        <w:rPr>
          <w:rFonts w:asciiTheme="majorHAnsi" w:hAnsiTheme="majorHAnsi" w:cs="Courier New"/>
          <w:i/>
          <w:lang w:val="en-US"/>
        </w:rPr>
        <w:t>instead of alerting the world to the unfolding slaughter, the U.N., all the way up the chain of command, allowed the Sri Lankan government to bully it into silence</w:t>
      </w:r>
      <w:r w:rsidR="00994B76">
        <w:rPr>
          <w:rFonts w:asciiTheme="majorHAnsi" w:hAnsiTheme="majorHAnsi" w:cs="Courier New"/>
          <w:lang w:val="en-US"/>
        </w:rPr>
        <w:t>.</w:t>
      </w:r>
      <w:r w:rsidR="00B44466" w:rsidRPr="006C2CDF">
        <w:rPr>
          <w:rFonts w:asciiTheme="majorHAnsi" w:hAnsiTheme="majorHAnsi" w:cs="Courier New"/>
          <w:lang w:val="en-US"/>
        </w:rPr>
        <w:t xml:space="preserve"> And Ban has obstinately refused to take responsibility for a cholera epidemic in Haiti that has killed some 8,000 locals and has been linked to the presence of U.N. peacekeepers. In February, he even invoked diplomatic immunity to avoid paying victims compensation. (…)</w:t>
      </w:r>
      <w:r w:rsidR="00994B76">
        <w:rPr>
          <w:rFonts w:asciiTheme="majorHAnsi" w:hAnsiTheme="majorHAnsi" w:cs="Courier New"/>
          <w:lang w:val="en-US"/>
        </w:rPr>
        <w:t xml:space="preserve"> </w:t>
      </w:r>
      <w:r w:rsidR="00B44466" w:rsidRPr="006C2CDF">
        <w:rPr>
          <w:rFonts w:asciiTheme="majorHAnsi" w:hAnsiTheme="majorHAnsi" w:cs="Courier New"/>
          <w:lang w:val="en-US"/>
        </w:rPr>
        <w:t>Designated by the U.N. Charter as the body’s chief administrative officer, the secretary general gets the stature of a world leader (…) He is also, by design, a creature of the U.N.’s member states, especially the five permanent members of the Security Council, at whose pleasure he serves.</w:t>
      </w:r>
      <w:r w:rsidRPr="006C2CDF">
        <w:rPr>
          <w:rFonts w:asciiTheme="majorHAnsi" w:hAnsiTheme="majorHAnsi" w:cs="Courier New"/>
          <w:lang w:val="en-US"/>
        </w:rPr>
        <w:t>”</w:t>
      </w:r>
      <w:r w:rsidR="00873C76" w:rsidRPr="006C2CDF">
        <w:rPr>
          <w:rStyle w:val="Refdenotaalpie"/>
          <w:rFonts w:asciiTheme="majorHAnsi" w:hAnsiTheme="majorHAnsi" w:cs="Courier New"/>
          <w:lang w:val="en-US"/>
        </w:rPr>
        <w:footnoteReference w:id="336"/>
      </w:r>
    </w:p>
    <w:p w:rsidR="00B72E36" w:rsidRPr="006C2CDF" w:rsidRDefault="00B72E36" w:rsidP="008D79DC">
      <w:pPr>
        <w:pStyle w:val="NormalWeb"/>
        <w:spacing w:line="276" w:lineRule="auto"/>
        <w:jc w:val="both"/>
        <w:rPr>
          <w:rFonts w:asciiTheme="majorHAnsi" w:hAnsiTheme="majorHAnsi" w:cs="Courier New"/>
          <w:sz w:val="22"/>
          <w:szCs w:val="22"/>
          <w:lang w:val="en-US"/>
        </w:rPr>
      </w:pPr>
      <w:r w:rsidRPr="006C2CDF">
        <w:rPr>
          <w:rStyle w:val="Textoennegrita"/>
          <w:rFonts w:asciiTheme="majorHAnsi" w:hAnsiTheme="majorHAnsi" w:cs="Courier New"/>
          <w:b w:val="0"/>
          <w:sz w:val="22"/>
          <w:szCs w:val="22"/>
          <w:u w:val="single"/>
          <w:lang w:val="en-US"/>
        </w:rPr>
        <w:t>Ramona Wadi (Middle East Eye)</w:t>
      </w:r>
      <w:r w:rsidRPr="006C2CDF">
        <w:rPr>
          <w:rStyle w:val="Textoennegrita"/>
          <w:rFonts w:asciiTheme="majorHAnsi" w:hAnsiTheme="majorHAnsi" w:cs="Courier New"/>
          <w:b w:val="0"/>
          <w:sz w:val="22"/>
          <w:szCs w:val="22"/>
          <w:lang w:val="en-US"/>
        </w:rPr>
        <w:t>: “</w:t>
      </w:r>
      <w:r w:rsidRPr="006C2CDF">
        <w:rPr>
          <w:rFonts w:asciiTheme="majorHAnsi" w:hAnsiTheme="majorHAnsi" w:cs="Courier New"/>
          <w:sz w:val="22"/>
          <w:szCs w:val="22"/>
          <w:lang w:val="en-US"/>
        </w:rPr>
        <w:t xml:space="preserve">Israel’s impunity has once again resonated internationally, highlighting the United Nations’ complicity in facilitating such abominations. On Monday 8 June, UN Secretary General Ban Ki-Moon ignored rights groups clamour for Israel’s inclusion in its List of Shame of states and armed groups that violate children’s rights, giving a perfect example of the usual futile rhetoric that bolsters Israel’s appetite for violence and the UN’s willing collaboration in such dynamics.  The draft list, which was prepared by the UN Special Envoy for children and armed conflict, included both Israel and Hamas on the list. Human Rights Watch representative Philippe Bolopion </w:t>
      </w:r>
      <w:hyperlink r:id="rId114" w:tgtFrame="_blank" w:history="1">
        <w:r w:rsidRPr="006C2CDF">
          <w:rPr>
            <w:rStyle w:val="Hipervnculo"/>
            <w:rFonts w:asciiTheme="majorHAnsi" w:hAnsiTheme="majorHAnsi" w:cs="Courier New"/>
            <w:color w:val="auto"/>
            <w:sz w:val="22"/>
            <w:szCs w:val="22"/>
            <w:u w:val="none"/>
            <w:lang w:val="en-US"/>
          </w:rPr>
          <w:t>criticised</w:t>
        </w:r>
      </w:hyperlink>
      <w:r w:rsidRPr="006C2CDF">
        <w:rPr>
          <w:rFonts w:asciiTheme="majorHAnsi" w:hAnsiTheme="majorHAnsi" w:cs="Courier New"/>
          <w:sz w:val="22"/>
          <w:szCs w:val="22"/>
          <w:lang w:val="en-US"/>
        </w:rPr>
        <w:t xml:space="preserve"> the decision regarding the elimination of both Isr</w:t>
      </w:r>
      <w:r w:rsidR="00D16D52">
        <w:rPr>
          <w:rFonts w:asciiTheme="majorHAnsi" w:hAnsiTheme="majorHAnsi" w:cs="Courier New"/>
          <w:sz w:val="22"/>
          <w:szCs w:val="22"/>
          <w:lang w:val="en-US"/>
        </w:rPr>
        <w:t>ael and Hamas from the list,</w:t>
      </w:r>
      <w:r w:rsidRPr="006C2CDF">
        <w:rPr>
          <w:rFonts w:asciiTheme="majorHAnsi" w:hAnsiTheme="majorHAnsi" w:cs="Courier New"/>
          <w:sz w:val="22"/>
          <w:szCs w:val="22"/>
          <w:lang w:val="en-US"/>
        </w:rPr>
        <w:t xml:space="preserve"> stating: </w:t>
      </w:r>
      <w:r w:rsidRPr="006C2CDF">
        <w:rPr>
          <w:rFonts w:asciiTheme="majorHAnsi" w:hAnsiTheme="majorHAnsi" w:cs="Courier New"/>
          <w:i/>
          <w:sz w:val="22"/>
          <w:szCs w:val="22"/>
          <w:lang w:val="en-US"/>
        </w:rPr>
        <w:t>Facts and consistency dictated that both be included on the list, but political pressure seems to have prevailed.</w:t>
      </w:r>
      <w:r w:rsidRPr="006C2CDF">
        <w:rPr>
          <w:rFonts w:asciiTheme="majorHAnsi" w:hAnsiTheme="majorHAnsi" w:cs="Courier New"/>
          <w:sz w:val="22"/>
          <w:szCs w:val="22"/>
          <w:lang w:val="en-US"/>
        </w:rPr>
        <w:t xml:space="preserve"> (…) Operation Protective Edge, which had severe repercussions for Palestinian children in Gaza, was dismissed by Ki-moon as a mere </w:t>
      </w:r>
      <w:r w:rsidRPr="006C2CDF">
        <w:rPr>
          <w:rFonts w:asciiTheme="majorHAnsi" w:hAnsiTheme="majorHAnsi" w:cs="Courier New"/>
          <w:i/>
          <w:sz w:val="22"/>
          <w:szCs w:val="22"/>
          <w:lang w:val="en-US"/>
        </w:rPr>
        <w:t>alarm</w:t>
      </w:r>
      <w:r w:rsidRPr="006C2CDF">
        <w:rPr>
          <w:rFonts w:asciiTheme="majorHAnsi" w:hAnsiTheme="majorHAnsi" w:cs="Courier New"/>
          <w:sz w:val="22"/>
          <w:szCs w:val="22"/>
          <w:lang w:val="en-US"/>
        </w:rPr>
        <w:t xml:space="preserve"> unworthy of punitive measures for the perpetrators.  </w:t>
      </w:r>
      <w:hyperlink r:id="rId115" w:tgtFrame="_blank" w:history="1">
        <w:r w:rsidRPr="006C2CDF">
          <w:rPr>
            <w:rStyle w:val="Hipervnculo"/>
            <w:rFonts w:asciiTheme="majorHAnsi" w:hAnsiTheme="majorHAnsi" w:cs="Courier New"/>
            <w:color w:val="auto"/>
            <w:sz w:val="22"/>
            <w:szCs w:val="22"/>
            <w:u w:val="none"/>
            <w:lang w:val="en-US"/>
          </w:rPr>
          <w:t>According</w:t>
        </w:r>
      </w:hyperlink>
      <w:r w:rsidRPr="006C2CDF">
        <w:rPr>
          <w:rFonts w:asciiTheme="majorHAnsi" w:hAnsiTheme="majorHAnsi" w:cs="Courier New"/>
          <w:sz w:val="22"/>
          <w:szCs w:val="22"/>
          <w:lang w:val="en-US"/>
        </w:rPr>
        <w:t xml:space="preserve"> to the UN Secretary General, </w:t>
      </w:r>
      <w:r w:rsidRPr="006C2CDF">
        <w:rPr>
          <w:rFonts w:asciiTheme="majorHAnsi" w:hAnsiTheme="majorHAnsi" w:cs="Courier New"/>
          <w:i/>
          <w:sz w:val="22"/>
          <w:szCs w:val="22"/>
          <w:lang w:val="en-US"/>
        </w:rPr>
        <w:t>The unprecedented and unacceptable scale of the impact on children in 2014 raises grave concerns about Israel’s compliance with international law, notably the principles of distinction, proportionality and precaution in attack, and respect for international human rights law, particularly in relation to excessive use of force.</w:t>
      </w:r>
      <w:r w:rsidRPr="006C2CDF">
        <w:rPr>
          <w:rFonts w:asciiTheme="majorHAnsi" w:hAnsiTheme="majorHAnsi" w:cs="Courier New"/>
          <w:sz w:val="22"/>
          <w:szCs w:val="22"/>
          <w:lang w:val="en-US"/>
        </w:rPr>
        <w:t xml:space="preserve">  Israeli Ambassador to the UN Ron Prosor </w:t>
      </w:r>
      <w:hyperlink r:id="rId116" w:tgtFrame="_blank" w:history="1">
        <w:r w:rsidRPr="006C2CDF">
          <w:rPr>
            <w:rStyle w:val="Hipervnculo"/>
            <w:rFonts w:asciiTheme="majorHAnsi" w:hAnsiTheme="majorHAnsi" w:cs="Courier New"/>
            <w:color w:val="auto"/>
            <w:sz w:val="22"/>
            <w:szCs w:val="22"/>
            <w:u w:val="none"/>
            <w:lang w:val="en-US"/>
          </w:rPr>
          <w:t>praised the decision</w:t>
        </w:r>
      </w:hyperlink>
      <w:r w:rsidRPr="006C2CDF">
        <w:rPr>
          <w:rFonts w:asciiTheme="majorHAnsi" w:hAnsiTheme="majorHAnsi" w:cs="Courier New"/>
          <w:sz w:val="22"/>
          <w:szCs w:val="22"/>
          <w:lang w:val="en-US"/>
        </w:rPr>
        <w:t xml:space="preserve">, stating that Ki-moon </w:t>
      </w:r>
      <w:r w:rsidRPr="006C2CDF">
        <w:rPr>
          <w:rFonts w:asciiTheme="majorHAnsi" w:hAnsiTheme="majorHAnsi" w:cs="Courier New"/>
          <w:i/>
          <w:sz w:val="22"/>
          <w:szCs w:val="22"/>
          <w:lang w:val="en-US"/>
        </w:rPr>
        <w:t>was right not to submit to the dictates of the terrorist organisations and the Arab states, in his decision not to include Israel in this shameful list, together with organisations like ISIS, al-Qaeda and the Taliban</w:t>
      </w:r>
      <w:r w:rsidRPr="006C2CDF">
        <w:rPr>
          <w:rFonts w:asciiTheme="majorHAnsi" w:hAnsiTheme="majorHAnsi" w:cs="Courier New"/>
          <w:sz w:val="22"/>
          <w:szCs w:val="22"/>
          <w:lang w:val="en-US"/>
        </w:rPr>
        <w:t xml:space="preserve">.  As if celebrating the latest international complicity, two days later Israeli media confirmed another expected example of impunity. According to the Israeli military’s </w:t>
      </w:r>
      <w:hyperlink r:id="rId117" w:tgtFrame="_blank" w:history="1">
        <w:r w:rsidRPr="006C2CDF">
          <w:rPr>
            <w:rStyle w:val="Hipervnculo"/>
            <w:rFonts w:asciiTheme="majorHAnsi" w:hAnsiTheme="majorHAnsi" w:cs="Courier New"/>
            <w:color w:val="auto"/>
            <w:sz w:val="22"/>
            <w:szCs w:val="22"/>
            <w:u w:val="none"/>
            <w:lang w:val="en-US"/>
          </w:rPr>
          <w:t>investigations</w:t>
        </w:r>
      </w:hyperlink>
      <w:r w:rsidRPr="006C2CDF">
        <w:rPr>
          <w:rFonts w:asciiTheme="majorHAnsi" w:hAnsiTheme="majorHAnsi" w:cs="Courier New"/>
          <w:sz w:val="22"/>
          <w:szCs w:val="22"/>
          <w:lang w:val="en-US"/>
        </w:rPr>
        <w:t xml:space="preserve"> into its own violations during Operation Protective Edge, the deaths of four Palestinian children murdered on a beach in Gaza were </w:t>
      </w:r>
      <w:r w:rsidRPr="006C2CDF">
        <w:rPr>
          <w:rFonts w:asciiTheme="majorHAnsi" w:hAnsiTheme="majorHAnsi" w:cs="Courier New"/>
          <w:i/>
          <w:sz w:val="22"/>
          <w:szCs w:val="22"/>
          <w:lang w:val="en-US"/>
        </w:rPr>
        <w:t>accidental</w:t>
      </w:r>
      <w:r w:rsidRPr="006C2CDF">
        <w:rPr>
          <w:rFonts w:asciiTheme="majorHAnsi" w:hAnsiTheme="majorHAnsi" w:cs="Courier New"/>
          <w:sz w:val="22"/>
          <w:szCs w:val="22"/>
          <w:lang w:val="en-US"/>
        </w:rPr>
        <w:t xml:space="preserve"> and this </w:t>
      </w:r>
      <w:r w:rsidRPr="006C2CDF">
        <w:rPr>
          <w:rFonts w:asciiTheme="majorHAnsi" w:hAnsiTheme="majorHAnsi" w:cs="Courier New"/>
          <w:i/>
          <w:sz w:val="22"/>
          <w:szCs w:val="22"/>
          <w:lang w:val="en-US"/>
        </w:rPr>
        <w:t>did not affect the legality of the attack,</w:t>
      </w:r>
      <w:r w:rsidRPr="006C2CDF">
        <w:rPr>
          <w:rFonts w:asciiTheme="majorHAnsi" w:hAnsiTheme="majorHAnsi" w:cs="Courier New"/>
          <w:sz w:val="22"/>
          <w:szCs w:val="22"/>
          <w:lang w:val="en-US"/>
        </w:rPr>
        <w:t xml:space="preserve"> since the alleged targets were </w:t>
      </w:r>
      <w:r w:rsidRPr="006C2CDF">
        <w:rPr>
          <w:rFonts w:asciiTheme="majorHAnsi" w:hAnsiTheme="majorHAnsi" w:cs="Courier New"/>
          <w:i/>
          <w:sz w:val="22"/>
          <w:szCs w:val="22"/>
          <w:lang w:val="en-US"/>
        </w:rPr>
        <w:t>Hamas militants</w:t>
      </w:r>
      <w:r w:rsidRPr="006C2CDF">
        <w:rPr>
          <w:rFonts w:asciiTheme="majorHAnsi" w:hAnsiTheme="majorHAnsi" w:cs="Courier New"/>
          <w:sz w:val="22"/>
          <w:szCs w:val="22"/>
          <w:lang w:val="en-US"/>
        </w:rPr>
        <w:t xml:space="preserve">. (…) However, given the recent unfurling of events regarding Israel at an international level, reliance upon UN reports might also be detrimental to preserving the Palestinian memory and narrative. International rhetoric centres upon the manipulation of the term </w:t>
      </w:r>
      <w:r w:rsidRPr="006C2CDF">
        <w:rPr>
          <w:rFonts w:asciiTheme="majorHAnsi" w:hAnsiTheme="majorHAnsi" w:cs="Courier New"/>
          <w:i/>
          <w:sz w:val="22"/>
          <w:szCs w:val="22"/>
          <w:lang w:val="en-US"/>
        </w:rPr>
        <w:t>universal,</w:t>
      </w:r>
      <w:r w:rsidRPr="006C2CDF">
        <w:rPr>
          <w:rFonts w:asciiTheme="majorHAnsi" w:hAnsiTheme="majorHAnsi" w:cs="Courier New"/>
          <w:sz w:val="22"/>
          <w:szCs w:val="22"/>
          <w:lang w:val="en-US"/>
        </w:rPr>
        <w:t xml:space="preserve"> thus allowing the </w:t>
      </w:r>
      <w:r w:rsidRPr="006C2CDF">
        <w:rPr>
          <w:rFonts w:asciiTheme="majorHAnsi" w:hAnsiTheme="majorHAnsi" w:cs="Courier New"/>
          <w:sz w:val="22"/>
          <w:szCs w:val="22"/>
          <w:highlight w:val="lightGray"/>
          <w:lang w:val="en-US"/>
        </w:rPr>
        <w:t>UN</w:t>
      </w:r>
      <w:r w:rsidRPr="006C2CDF">
        <w:rPr>
          <w:rFonts w:asciiTheme="majorHAnsi" w:hAnsiTheme="majorHAnsi" w:cs="Courier New"/>
          <w:sz w:val="22"/>
          <w:szCs w:val="22"/>
          <w:lang w:val="en-US"/>
        </w:rPr>
        <w:t xml:space="preserve"> to apply the term in a manner that </w:t>
      </w:r>
      <w:r w:rsidRPr="006C2CDF">
        <w:rPr>
          <w:rFonts w:asciiTheme="majorHAnsi" w:hAnsiTheme="majorHAnsi" w:cs="Courier New"/>
          <w:sz w:val="22"/>
          <w:szCs w:val="22"/>
          <w:highlight w:val="lightGray"/>
          <w:lang w:val="en-US"/>
        </w:rPr>
        <w:t>not only absolves Israel from its accountability but also provides further foundations for the fabricated state to assert its right to exist and thus, justify its resorting to atrocities against the indigenous population.</w:t>
      </w:r>
      <w:r w:rsidRPr="006C2CDF">
        <w:rPr>
          <w:rFonts w:asciiTheme="majorHAnsi" w:hAnsiTheme="majorHAnsi" w:cs="Courier New"/>
          <w:sz w:val="22"/>
          <w:szCs w:val="22"/>
          <w:lang w:val="en-US"/>
        </w:rPr>
        <w:t>   Another level of manipulation which is utilised by the UN and subsequently incorporated within human rights organisations research, is the lack of distinction between Israel’s settler population and the Palestinian population. Israel’s existence is heavily dependent upon its settler population being able to expand onto further territory, hence settlers should be perceived as willing accomplices of state terror, as opposed to civilians. (…)</w:t>
      </w:r>
      <w:r w:rsidR="004B0E09">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Seen collectively, Ban Ki-moon’s decision to exclude Israel from the list of states and organisations violating children’s rights was the prelude to Israel’s hypocritical revelations regarding its own biased investigations into last year’s colonial massacre.  While the forthcoming UN report on Gaza will probably highlight Israel’s war crimes, it is also possible that the use of language will seek to address violations within a context of defence, thus allowing for both validation of Israel’s alleged findings, as well as providing cover for the UN’s perpetual endorsement of Israeli colonialism and violence.</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337"/>
      </w:r>
    </w:p>
    <w:p w:rsidR="00B72E36" w:rsidRDefault="00B72E36" w:rsidP="008D79DC">
      <w:pPr>
        <w:jc w:val="both"/>
        <w:rPr>
          <w:rStyle w:val="Textoennegrita"/>
          <w:rFonts w:asciiTheme="majorHAnsi" w:hAnsiTheme="majorHAnsi" w:cs="Courier New"/>
          <w:b w:val="0"/>
          <w:lang w:val="en-US"/>
        </w:rPr>
      </w:pPr>
      <w:r w:rsidRPr="006C2CDF">
        <w:rPr>
          <w:rStyle w:val="Textoennegrita"/>
          <w:rFonts w:asciiTheme="majorHAnsi" w:hAnsiTheme="majorHAnsi" w:cs="Courier New"/>
          <w:b w:val="0"/>
          <w:u w:val="single"/>
          <w:lang w:val="en-US"/>
        </w:rPr>
        <w:t>Denis Fitzgerald (UN Tribune):</w:t>
      </w:r>
      <w:r w:rsidRPr="006C2CDF">
        <w:rPr>
          <w:rStyle w:val="Textoennegrita"/>
          <w:rFonts w:asciiTheme="majorHAnsi" w:hAnsiTheme="majorHAnsi" w:cs="Courier New"/>
          <w:b w:val="0"/>
          <w:lang w:val="en-US"/>
        </w:rPr>
        <w:t xml:space="preserve"> “</w:t>
      </w:r>
      <w:r w:rsidRPr="006C2CDF">
        <w:rPr>
          <w:rFonts w:asciiTheme="majorHAnsi" w:hAnsiTheme="majorHAnsi" w:cs="Courier New"/>
          <w:lang w:val="en-US"/>
        </w:rPr>
        <w:t xml:space="preserve">Ban Ki-moon’s </w:t>
      </w:r>
      <w:hyperlink r:id="rId118" w:history="1">
        <w:r w:rsidRPr="006C2CDF">
          <w:rPr>
            <w:rStyle w:val="Hipervnculo"/>
            <w:rFonts w:asciiTheme="majorHAnsi" w:hAnsiTheme="majorHAnsi" w:cs="Courier New"/>
            <w:color w:val="auto"/>
            <w:u w:val="none"/>
            <w:lang w:val="en-US"/>
          </w:rPr>
          <w:t>annual report</w:t>
        </w:r>
      </w:hyperlink>
      <w:r w:rsidRPr="006C2CDF">
        <w:rPr>
          <w:rFonts w:asciiTheme="majorHAnsi" w:hAnsiTheme="majorHAnsi" w:cs="Courier New"/>
          <w:lang w:val="en-US"/>
        </w:rPr>
        <w:t xml:space="preserve"> on children and armed conflict does not list the United States among the parties that have bombed hospitals in 2015. (…) Ban has not named permanent Security Council member the United States even though it bombed a MSF hospital in Kunduz in October 2015 killing 42 health workers and patients. (…)</w:t>
      </w:r>
      <w:r w:rsidR="000D12A2">
        <w:rPr>
          <w:rFonts w:asciiTheme="majorHAnsi" w:hAnsiTheme="majorHAnsi" w:cs="Courier New"/>
          <w:lang w:val="en-US"/>
        </w:rPr>
        <w:t xml:space="preserve"> </w:t>
      </w:r>
      <w:r w:rsidRPr="006C2CDF">
        <w:rPr>
          <w:rFonts w:asciiTheme="majorHAnsi" w:hAnsiTheme="majorHAnsi" w:cs="Courier New"/>
          <w:lang w:val="en-US"/>
        </w:rPr>
        <w:t>Ban came in for wide criticism last year when he declined to include Israel in the annex despite a UN report blaming Israel for bombing seven schools during its summer 2014 invasion of Gaza. (…)</w:t>
      </w:r>
      <w:r w:rsidR="000D12A2">
        <w:rPr>
          <w:rFonts w:asciiTheme="majorHAnsi" w:hAnsiTheme="majorHAnsi" w:cs="Courier New"/>
          <w:lang w:val="en-US"/>
        </w:rPr>
        <w:t xml:space="preserve"> </w:t>
      </w:r>
      <w:r w:rsidRPr="006C2CDF">
        <w:rPr>
          <w:rFonts w:asciiTheme="majorHAnsi" w:hAnsiTheme="majorHAnsi" w:cs="Courier New"/>
          <w:lang w:val="en-US"/>
        </w:rPr>
        <w:t xml:space="preserve">Human Rights Watch’s Deputy UN Director Akshaya Kumar says accountability for crimes against children took a hit because of Ban’s refusal to name the U.S. as the responsible party.  </w:t>
      </w:r>
      <w:r w:rsidRPr="006C2CDF">
        <w:rPr>
          <w:rFonts w:asciiTheme="majorHAnsi" w:hAnsiTheme="majorHAnsi" w:cs="Courier New"/>
          <w:i/>
          <w:lang w:val="en-US"/>
        </w:rPr>
        <w:t>Accountability depends on being able to name perpetrators when they are known,</w:t>
      </w:r>
      <w:r w:rsidRPr="006C2CDF">
        <w:rPr>
          <w:rFonts w:asciiTheme="majorHAnsi" w:hAnsiTheme="majorHAnsi" w:cs="Courier New"/>
          <w:lang w:val="en-US"/>
        </w:rPr>
        <w:t xml:space="preserve"> Kumar said to UN Tribune. </w:t>
      </w:r>
      <w:r w:rsidRPr="006C2CDF">
        <w:rPr>
          <w:rFonts w:asciiTheme="majorHAnsi" w:hAnsiTheme="majorHAnsi" w:cs="Courier New"/>
          <w:i/>
          <w:lang w:val="en-US"/>
        </w:rPr>
        <w:t>The UN Secretary General missed an opportunity to combat impunity by using a euphemism when the fact that the U.S. was responsible for the Kunduz attack is not in dispute.</w:t>
      </w:r>
      <w:r w:rsidRPr="006C2CDF">
        <w:rPr>
          <w:rStyle w:val="Textoennegrita"/>
          <w:rFonts w:asciiTheme="majorHAnsi" w:hAnsiTheme="majorHAnsi" w:cs="Courier New"/>
          <w:b w:val="0"/>
          <w:lang w:val="en-US"/>
        </w:rPr>
        <w:t>”</w:t>
      </w:r>
      <w:r w:rsidRPr="006C2CDF">
        <w:rPr>
          <w:rStyle w:val="Refdenotaalpie"/>
          <w:rFonts w:asciiTheme="majorHAnsi" w:hAnsiTheme="majorHAnsi" w:cs="Courier New"/>
          <w:bCs/>
          <w:lang w:val="en-US"/>
        </w:rPr>
        <w:footnoteReference w:id="338"/>
      </w:r>
    </w:p>
    <w:p w:rsidR="00985561" w:rsidRPr="00985561" w:rsidRDefault="00985561" w:rsidP="008D79DC">
      <w:pPr>
        <w:jc w:val="both"/>
        <w:rPr>
          <w:rStyle w:val="Textoennegrita"/>
          <w:rFonts w:asciiTheme="majorHAnsi" w:hAnsiTheme="majorHAnsi" w:cs="Courier New"/>
          <w:b w:val="0"/>
          <w:bCs w:val="0"/>
          <w:lang w:val="en-US"/>
        </w:rPr>
      </w:pPr>
      <w:r w:rsidRPr="006C2CDF">
        <w:rPr>
          <w:rFonts w:asciiTheme="majorHAnsi" w:hAnsiTheme="majorHAnsi" w:cs="Courier New"/>
          <w:u w:val="single"/>
          <w:lang w:val="en-US"/>
        </w:rPr>
        <w:t>Harriet Sherwood (The Guardian):</w:t>
      </w:r>
      <w:r w:rsidRPr="006C2CDF">
        <w:rPr>
          <w:rFonts w:asciiTheme="majorHAnsi" w:hAnsiTheme="majorHAnsi" w:cs="Courier New"/>
          <w:lang w:val="en-US"/>
        </w:rPr>
        <w:t xml:space="preserve"> “Senior UN officials in Jerusalem have been accused of caving in to Israeli pressure to abandon moves to include the state’s armed forces on a UN list of serious violators of children’s rights.  UN officials backed away from recommending that the </w:t>
      </w:r>
      <w:hyperlink r:id="rId119" w:history="1">
        <w:r w:rsidRPr="006C2CDF">
          <w:rPr>
            <w:rStyle w:val="Hipervnculo"/>
            <w:rFonts w:asciiTheme="majorHAnsi" w:hAnsiTheme="majorHAnsi" w:cs="Courier New"/>
            <w:color w:val="auto"/>
            <w:u w:val="none"/>
            <w:lang w:val="en-US"/>
          </w:rPr>
          <w:t>Israel</w:t>
        </w:r>
      </w:hyperlink>
      <w:r w:rsidRPr="006C2CDF">
        <w:rPr>
          <w:rFonts w:asciiTheme="majorHAnsi" w:hAnsiTheme="majorHAnsi" w:cs="Courier New"/>
          <w:lang w:val="en-US"/>
        </w:rPr>
        <w:t xml:space="preserve"> Defence Forces (IDF) be included on the list following telephone calls from senior Israeli officials. The Israelis allegedly warned of serious consequences if a meeting of UN agencies and NGOs based in Jerusalem to ratify the recommendation went ahead. Within hours, the meeting was cancelled.  </w:t>
      </w:r>
      <w:r w:rsidRPr="006C2CDF">
        <w:rPr>
          <w:rFonts w:asciiTheme="majorHAnsi" w:hAnsiTheme="majorHAnsi" w:cs="Courier New"/>
          <w:i/>
          <w:lang w:val="en-US"/>
        </w:rPr>
        <w:t>Top officials have buckled under political pressure</w:t>
      </w:r>
      <w:r w:rsidRPr="006C2CDF">
        <w:rPr>
          <w:rFonts w:asciiTheme="majorHAnsi" w:hAnsiTheme="majorHAnsi" w:cs="Courier New"/>
          <w:lang w:val="en-US"/>
        </w:rPr>
        <w:t xml:space="preserve">, said a UN source. </w:t>
      </w:r>
      <w:r w:rsidRPr="006C2CDF">
        <w:rPr>
          <w:rFonts w:asciiTheme="majorHAnsi" w:hAnsiTheme="majorHAnsi" w:cs="Courier New"/>
          <w:i/>
          <w:lang w:val="en-US"/>
        </w:rPr>
        <w:t>As a result, a clear message has been given that Israel will not be listed</w:t>
      </w:r>
      <w:r w:rsidRPr="006C2CDF">
        <w:rPr>
          <w:rFonts w:asciiTheme="majorHAnsi" w:hAnsiTheme="majorHAnsi" w:cs="Courier New"/>
          <w:lang w:val="en-US"/>
        </w:rPr>
        <w:t xml:space="preserve">. (…) The IDF’s inclusion on the UN’s list of grave violators of children’s rights would place it alongside non-state armed forces such as Islamic State, Boko Haram and the Taliban. It would propel Israel further towards pariah status within international bodies and could lead to UN sanctions. (…) According to UN and NGO sources, Kunugi was advised to cancel the meeting or face serious consequences. However, Israeli sources described the telephone conversations as friendly and courteous attempts to persuade Kunugi to delay the working group’s decision on its recommendation regarding the IDF until Israel had been allowed to present its case on the issue. (…)The decision on which state and non-state armed forces are to be included on the list will be taken by UN chiefs in New York next month. However, according to the UN source, </w:t>
      </w:r>
      <w:r w:rsidRPr="006C2CDF">
        <w:rPr>
          <w:rFonts w:asciiTheme="majorHAnsi" w:hAnsiTheme="majorHAnsi" w:cs="Courier New"/>
          <w:i/>
          <w:lang w:val="en-US"/>
        </w:rPr>
        <w:t>a political decision has already been taken not to include Israel</w:t>
      </w:r>
      <w:r w:rsidRPr="006C2CDF">
        <w:rPr>
          <w:rFonts w:asciiTheme="majorHAnsi" w:hAnsiTheme="majorHAnsi" w:cs="Courier New"/>
          <w:lang w:val="en-US"/>
        </w:rPr>
        <w:t xml:space="preserve">. (…) A 13-page internal Unicef paper seen by the Guardian examined the case for the IDF to be listed on the basis of its actions in last summer’s war in Gaza, including the killing and injuring of children, and </w:t>
      </w:r>
      <w:r w:rsidRPr="006C2CDF">
        <w:rPr>
          <w:rFonts w:asciiTheme="majorHAnsi" w:hAnsiTheme="majorHAnsi" w:cs="Courier New"/>
          <w:i/>
          <w:lang w:val="en-US"/>
        </w:rPr>
        <w:t>targeted and indiscriminate” attacks on schools and hospitals</w:t>
      </w:r>
      <w:r w:rsidRPr="006C2CDF">
        <w:rPr>
          <w:rFonts w:asciiTheme="majorHAnsi" w:hAnsiTheme="majorHAnsi" w:cs="Courier New"/>
          <w:lang w:val="en-US"/>
        </w:rPr>
        <w:t xml:space="preserve">. (…) A letter sent in December by Defence for Children International (Palestine) said: </w:t>
      </w:r>
      <w:r w:rsidRPr="006C2CDF">
        <w:rPr>
          <w:rFonts w:asciiTheme="majorHAnsi" w:hAnsiTheme="majorHAnsi" w:cs="Courier New"/>
          <w:i/>
          <w:lang w:val="en-US"/>
        </w:rPr>
        <w:t>There is ample evidence to demonstrate that Israel’s armed forces have committed acts that amount to the grave violations against children during armed conflict, as defined by UN security council resolutions, including killing or maiming children and attacks against schools and hospitals</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339"/>
      </w:r>
    </w:p>
    <w:p w:rsidR="00B72E36" w:rsidRPr="006C2CDF" w:rsidRDefault="00B72E36" w:rsidP="008D79DC">
      <w:pPr>
        <w:jc w:val="both"/>
        <w:rPr>
          <w:rStyle w:val="Textoennegrita"/>
          <w:rFonts w:asciiTheme="majorHAnsi" w:hAnsiTheme="majorHAnsi" w:cs="Courier New"/>
          <w:b w:val="0"/>
          <w:lang w:val="en-US"/>
        </w:rPr>
      </w:pPr>
      <w:r w:rsidRPr="006C2CDF">
        <w:rPr>
          <w:rStyle w:val="Textoennegrita"/>
          <w:rFonts w:asciiTheme="majorHAnsi" w:hAnsiTheme="majorHAnsi" w:cs="Courier New"/>
          <w:b w:val="0"/>
          <w:u w:val="single"/>
          <w:lang w:val="en-US"/>
        </w:rPr>
        <w:t>BRussells Tribunal</w:t>
      </w:r>
      <w:r w:rsidRPr="006C2CDF">
        <w:rPr>
          <w:rStyle w:val="Textoennegrita"/>
          <w:rFonts w:asciiTheme="majorHAnsi" w:hAnsiTheme="majorHAnsi" w:cs="Courier New"/>
          <w:b w:val="0"/>
          <w:lang w:val="en-US"/>
        </w:rPr>
        <w:t>: “</w:t>
      </w:r>
      <w:r w:rsidRPr="006C2CDF">
        <w:rPr>
          <w:rStyle w:val="Textoennegrita"/>
          <w:rFonts w:asciiTheme="majorHAnsi" w:hAnsiTheme="majorHAnsi" w:cs="Courier New"/>
          <w:lang w:val="en-US"/>
        </w:rPr>
        <w:t xml:space="preserve">The UN Security Council has failed to stop massive Israeli war crimes in Gaza. </w:t>
      </w:r>
      <w:r w:rsidRPr="006C2CDF">
        <w:rPr>
          <w:rStyle w:val="Textoennegrita"/>
          <w:rFonts w:asciiTheme="majorHAnsi" w:hAnsiTheme="majorHAnsi" w:cs="Courier New"/>
          <w:b w:val="0"/>
          <w:lang w:val="en-US"/>
        </w:rPr>
        <w:t>(…)</w:t>
      </w:r>
      <w:r w:rsidR="00985561">
        <w:rPr>
          <w:rStyle w:val="Textoennegrita"/>
          <w:rFonts w:asciiTheme="majorHAnsi" w:hAnsiTheme="majorHAnsi" w:cs="Courier New"/>
          <w:b w:val="0"/>
          <w:lang w:val="en-US"/>
        </w:rPr>
        <w:t xml:space="preserve"> </w:t>
      </w:r>
      <w:r w:rsidRPr="006C2CDF">
        <w:rPr>
          <w:rFonts w:asciiTheme="majorHAnsi" w:hAnsiTheme="majorHAnsi" w:cs="Courier New"/>
          <w:lang w:val="en-US"/>
        </w:rPr>
        <w:t>After almost two weeks of impotence, during which an estimated 790 Palestinians in Gaza have been killed, including 230 children, a further 1080 children among the 3300 injured, the UN Security Council passed — with US abstention — a weak and indeterminate resolution that has failed to force the State of Israel to halt its criminal onslaught on the occupied people of Gaza, encircled and unable to avoid being massacred. (…)</w:t>
      </w:r>
      <w:r w:rsidR="00985561">
        <w:rPr>
          <w:rFonts w:asciiTheme="majorHAnsi" w:hAnsiTheme="majorHAnsi" w:cs="Courier New"/>
          <w:lang w:val="en-US"/>
        </w:rPr>
        <w:t xml:space="preserve"> </w:t>
      </w:r>
      <w:r w:rsidRPr="006C2CDF">
        <w:rPr>
          <w:rFonts w:asciiTheme="majorHAnsi" w:hAnsiTheme="majorHAnsi" w:cs="Courier New"/>
          <w:lang w:val="en-US"/>
        </w:rPr>
        <w:t xml:space="preserve">This outcome is proof that </w:t>
      </w:r>
      <w:r w:rsidRPr="00B455DD">
        <w:rPr>
          <w:rFonts w:asciiTheme="majorHAnsi" w:hAnsiTheme="majorHAnsi" w:cs="Courier New"/>
          <w:b/>
          <w:lang w:val="en-US"/>
        </w:rPr>
        <w:t>Israel acts with systematic impunity</w:t>
      </w:r>
      <w:r w:rsidRPr="006C2CDF">
        <w:rPr>
          <w:rFonts w:asciiTheme="majorHAnsi" w:hAnsiTheme="majorHAnsi" w:cs="Courier New"/>
          <w:lang w:val="en-US"/>
        </w:rPr>
        <w:t xml:space="preserve">. It is also proof, as recognized by President of the UN General Assembly Miguel d’Escoto-Brockmann, that the Security Council is </w:t>
      </w:r>
      <w:r w:rsidRPr="006C2CDF">
        <w:rPr>
          <w:rFonts w:asciiTheme="majorHAnsi" w:hAnsiTheme="majorHAnsi" w:cs="Courier New"/>
          <w:i/>
          <w:lang w:val="en-US"/>
        </w:rPr>
        <w:t>dysfunctional</w:t>
      </w:r>
      <w:r w:rsidRPr="006C2CDF">
        <w:rPr>
          <w:rFonts w:asciiTheme="majorHAnsi" w:hAnsiTheme="majorHAnsi" w:cs="Courier New"/>
          <w:lang w:val="en-US"/>
        </w:rPr>
        <w:t xml:space="preserve">, excusing by omission massive and grave human rights abuses when perpetrated by one of its permanent members or their allies.  In doing so, and in the face of overwhelming evidence — much televised — of Israel </w:t>
      </w:r>
      <w:r w:rsidRPr="00B455DD">
        <w:rPr>
          <w:rFonts w:asciiTheme="majorHAnsi" w:hAnsiTheme="majorHAnsi" w:cs="Courier New"/>
          <w:b/>
          <w:lang w:val="en-US"/>
        </w:rPr>
        <w:t>war crimes and crimes against humanity</w:t>
      </w:r>
      <w:r w:rsidRPr="006C2CDF">
        <w:rPr>
          <w:rFonts w:asciiTheme="majorHAnsi" w:hAnsiTheme="majorHAnsi" w:cs="Courier New"/>
          <w:lang w:val="en-US"/>
        </w:rPr>
        <w:t xml:space="preserve"> in Gaza, amounting to substantive evidence of the crime of </w:t>
      </w:r>
      <w:r w:rsidRPr="00B455DD">
        <w:rPr>
          <w:rFonts w:asciiTheme="majorHAnsi" w:hAnsiTheme="majorHAnsi" w:cs="Courier New"/>
          <w:b/>
          <w:lang w:val="en-US"/>
        </w:rPr>
        <w:t xml:space="preserve">genocide </w:t>
      </w:r>
      <w:r w:rsidRPr="006C2CDF">
        <w:rPr>
          <w:rFonts w:asciiTheme="majorHAnsi" w:hAnsiTheme="majorHAnsi" w:cs="Courier New"/>
          <w:lang w:val="en-US"/>
        </w:rPr>
        <w:t>against the Palestinian people, the Security Council has effectively shown that it cannot — or is not willing to — maintain international peace and security and satisfy the Palestinian people’s national right to live peacefully, free on its land.</w:t>
      </w:r>
      <w:r w:rsidRPr="006C2CDF">
        <w:rPr>
          <w:rStyle w:val="Textoennegrita"/>
          <w:rFonts w:asciiTheme="majorHAnsi" w:hAnsiTheme="majorHAnsi" w:cs="Courier New"/>
          <w:b w:val="0"/>
          <w:lang w:val="en-US"/>
        </w:rPr>
        <w:t>”</w:t>
      </w:r>
      <w:r w:rsidRPr="006C2CDF">
        <w:rPr>
          <w:rStyle w:val="Refdenotaalpie"/>
          <w:rFonts w:asciiTheme="majorHAnsi" w:hAnsiTheme="majorHAnsi" w:cs="Courier New"/>
          <w:bCs/>
          <w:lang w:val="en-US"/>
        </w:rPr>
        <w:footnoteReference w:id="340"/>
      </w:r>
    </w:p>
    <w:p w:rsidR="00B72E36" w:rsidRPr="006C2CDF" w:rsidRDefault="00B72E36"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Michaela Whitton</w:t>
      </w:r>
      <w:r w:rsidRPr="006C2CDF">
        <w:rPr>
          <w:rStyle w:val="Textoennegrita"/>
          <w:rFonts w:asciiTheme="majorHAnsi" w:hAnsiTheme="majorHAnsi" w:cs="Courier New"/>
          <w:b w:val="0"/>
          <w:sz w:val="22"/>
          <w:szCs w:val="22"/>
          <w:lang w:val="en-US"/>
        </w:rPr>
        <w:t>: “</w:t>
      </w:r>
      <w:r w:rsidRPr="006C2CDF">
        <w:rPr>
          <w:rStyle w:val="nfasis"/>
          <w:rFonts w:asciiTheme="majorHAnsi" w:hAnsiTheme="majorHAnsi" w:cs="Courier New"/>
          <w:i w:val="0"/>
          <w:sz w:val="22"/>
          <w:szCs w:val="22"/>
          <w:lang w:val="en-US"/>
        </w:rPr>
        <w:t>The U.N. has caved to pressure and removed Saudi Arabia from a blacklist of states and groups that kill children. Saudi Arabia’s </w:t>
      </w:r>
      <w:hyperlink r:id="rId120" w:history="1">
        <w:r w:rsidRPr="006C2CDF">
          <w:rPr>
            <w:rStyle w:val="Hipervnculo"/>
            <w:rFonts w:asciiTheme="majorHAnsi" w:hAnsiTheme="majorHAnsi" w:cs="Courier New"/>
            <w:i/>
            <w:iCs/>
            <w:color w:val="auto"/>
            <w:sz w:val="22"/>
            <w:szCs w:val="22"/>
            <w:u w:val="none"/>
            <w:lang w:val="en-US"/>
          </w:rPr>
          <w:t>U.S.-backed</w:t>
        </w:r>
      </w:hyperlink>
      <w:r w:rsidRPr="006C2CDF">
        <w:rPr>
          <w:rStyle w:val="nfasis"/>
          <w:rFonts w:asciiTheme="majorHAnsi" w:hAnsiTheme="majorHAnsi" w:cs="Courier New"/>
          <w:i w:val="0"/>
          <w:sz w:val="22"/>
          <w:szCs w:val="22"/>
          <w:lang w:val="en-US"/>
        </w:rPr>
        <w:t xml:space="preserve"> military coalition was recently listed among countries, rebel movements, and terrorist groups responsible for </w:t>
      </w:r>
      <w:r w:rsidRPr="006C2CDF">
        <w:rPr>
          <w:rStyle w:val="nfasis"/>
          <w:rFonts w:asciiTheme="majorHAnsi" w:hAnsiTheme="majorHAnsi" w:cs="Courier New"/>
          <w:sz w:val="22"/>
          <w:szCs w:val="22"/>
          <w:lang w:val="en-US"/>
        </w:rPr>
        <w:t>grave violations</w:t>
      </w:r>
      <w:r w:rsidRPr="006C2CDF">
        <w:rPr>
          <w:rStyle w:val="nfasis"/>
          <w:rFonts w:asciiTheme="majorHAnsi" w:hAnsiTheme="majorHAnsi" w:cs="Courier New"/>
          <w:i w:val="0"/>
          <w:sz w:val="22"/>
          <w:szCs w:val="22"/>
          <w:lang w:val="en-US"/>
        </w:rPr>
        <w:t> against children during armed conflict.</w:t>
      </w:r>
      <w:r w:rsidRPr="006C2CDF">
        <w:rPr>
          <w:rFonts w:asciiTheme="majorHAnsi" w:hAnsiTheme="majorHAnsi" w:cs="Courier New"/>
          <w:sz w:val="22"/>
          <w:szCs w:val="22"/>
          <w:lang w:val="en-US"/>
        </w:rPr>
        <w:t xml:space="preserve">  Originally published on June 2, the annual U.N. </w:t>
      </w:r>
      <w:hyperlink r:id="rId121" w:tgtFrame="_blank" w:history="1">
        <w:r w:rsidRPr="006C2CDF">
          <w:rPr>
            <w:rStyle w:val="Hipervnculo"/>
            <w:rFonts w:asciiTheme="majorHAnsi" w:hAnsiTheme="majorHAnsi" w:cs="Courier New"/>
            <w:color w:val="auto"/>
            <w:sz w:val="22"/>
            <w:szCs w:val="22"/>
            <w:u w:val="none"/>
            <w:lang w:val="en-US"/>
          </w:rPr>
          <w:t>report</w:t>
        </w:r>
      </w:hyperlink>
      <w:r w:rsidRPr="006C2CDF">
        <w:rPr>
          <w:rFonts w:asciiTheme="majorHAnsi" w:hAnsiTheme="majorHAnsi" w:cs="Courier New"/>
          <w:sz w:val="22"/>
          <w:szCs w:val="22"/>
          <w:lang w:val="en-US"/>
        </w:rPr>
        <w:t> documents the horrific violations committed against children in countries such as Afghanistan, Iraq, Somalia, South Sudan, Syria and Yemen in 2015. The 40-page document claims that in the last year, the Saudi-led coalition has been responsible for 60% of child deaths and injuries in Yemen’s bloody conflict.  That is, until the United Nations abruptly changed its mind.  On Monday, Saudi Arabia’s permanent representative to the U.N. complained to Secretary General Ban Ki-Moon about the Gulf state’s inclusion on the list. Enraged Saudi senior diplomats claimed figures were </w:t>
      </w:r>
      <w:r w:rsidRPr="006C2CDF">
        <w:rPr>
          <w:rFonts w:asciiTheme="majorHAnsi" w:hAnsiTheme="majorHAnsi" w:cs="Courier New"/>
          <w:i/>
          <w:sz w:val="22"/>
          <w:szCs w:val="22"/>
          <w:lang w:val="en-US"/>
        </w:rPr>
        <w:t>wildly</w:t>
      </w:r>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exaggerated</w:t>
      </w:r>
      <w:r w:rsidRPr="006C2CDF">
        <w:rPr>
          <w:rStyle w:val="nfasis"/>
          <w:rFonts w:asciiTheme="majorHAnsi" w:hAnsiTheme="majorHAnsi" w:cs="Courier New"/>
          <w:i w:val="0"/>
          <w:sz w:val="22"/>
          <w:szCs w:val="22"/>
          <w:lang w:val="en-US"/>
        </w:rPr>
        <w:t xml:space="preserve"> </w:t>
      </w:r>
      <w:r w:rsidRPr="006C2CDF">
        <w:rPr>
          <w:rFonts w:asciiTheme="majorHAnsi" w:hAnsiTheme="majorHAnsi" w:cs="Courier New"/>
          <w:sz w:val="22"/>
          <w:szCs w:val="22"/>
          <w:lang w:val="en-US"/>
        </w:rPr>
        <w:t>and </w:t>
      </w:r>
      <w:hyperlink r:id="rId122" w:tgtFrame="_blank" w:history="1">
        <w:r w:rsidRPr="006C2CDF">
          <w:rPr>
            <w:rStyle w:val="Hipervnculo"/>
            <w:rFonts w:asciiTheme="majorHAnsi" w:hAnsiTheme="majorHAnsi" w:cs="Courier New"/>
            <w:color w:val="auto"/>
            <w:sz w:val="22"/>
            <w:szCs w:val="22"/>
            <w:u w:val="none"/>
            <w:lang w:val="en-US"/>
          </w:rPr>
          <w:t>threatened</w:t>
        </w:r>
      </w:hyperlink>
      <w:r w:rsidRPr="006C2CDF">
        <w:rPr>
          <w:rFonts w:asciiTheme="majorHAnsi" w:hAnsiTheme="majorHAnsi" w:cs="Courier New"/>
          <w:sz w:val="22"/>
          <w:szCs w:val="22"/>
          <w:lang w:val="en-US"/>
        </w:rPr>
        <w:t> Riyadh, the Saudi capital and seat of power, would use its influence to convince other Arab governments and the Organization of Islamic Cooperation to sever ties with the United Nations.</w:t>
      </w:r>
      <w:r w:rsidR="00235D98">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Responding to the backtracking, Oxfam’s Country Director in Yemen, Sajjad Mohamed Sajid, </w:t>
      </w:r>
      <w:hyperlink r:id="rId123" w:tgtFrame="_blank" w:history="1">
        <w:r w:rsidRPr="006C2CDF">
          <w:rPr>
            <w:rStyle w:val="Hipervnculo"/>
            <w:rFonts w:asciiTheme="majorHAnsi" w:hAnsiTheme="majorHAnsi" w:cs="Courier New"/>
            <w:color w:val="auto"/>
            <w:sz w:val="22"/>
            <w:szCs w:val="22"/>
            <w:u w:val="none"/>
            <w:lang w:val="en-US"/>
          </w:rPr>
          <w:t>said</w:t>
        </w:r>
      </w:hyperlink>
      <w:r w:rsidRPr="006C2CDF">
        <w:rPr>
          <w:rFonts w:asciiTheme="majorHAnsi" w:hAnsiTheme="majorHAnsi" w:cs="Courier New"/>
          <w:sz w:val="22"/>
          <w:szCs w:val="22"/>
          <w:lang w:val="en-US"/>
        </w:rPr>
        <w:t xml:space="preserve"> political power and diplomatic clout have trumped the U.N.’s duty to expose those responsible for killing and maiming Yemen’s children. Claiming the retraction of the findings is </w:t>
      </w:r>
      <w:r w:rsidRPr="00235D98">
        <w:rPr>
          <w:rFonts w:asciiTheme="majorHAnsi" w:hAnsiTheme="majorHAnsi" w:cs="Courier New"/>
          <w:b/>
          <w:sz w:val="22"/>
          <w:szCs w:val="22"/>
          <w:lang w:val="en-US"/>
        </w:rPr>
        <w:t>a moral failure that goes against everything the U.N is meant to stand for</w:t>
      </w:r>
      <w:r w:rsidRPr="006C2CDF">
        <w:rPr>
          <w:rFonts w:asciiTheme="majorHAnsi" w:hAnsiTheme="majorHAnsi" w:cs="Courier New"/>
          <w:sz w:val="22"/>
          <w:szCs w:val="22"/>
          <w:lang w:val="en-US"/>
        </w:rPr>
        <w:t xml:space="preserve">, he added: </w:t>
      </w:r>
      <w:r w:rsidRPr="00235D98">
        <w:rPr>
          <w:rFonts w:asciiTheme="majorHAnsi" w:hAnsiTheme="majorHAnsi" w:cs="Courier New"/>
          <w:b/>
          <w:i/>
          <w:sz w:val="22"/>
          <w:szCs w:val="22"/>
          <w:lang w:val="en-US"/>
        </w:rPr>
        <w:t>The killing of children in their homes, at schools and in hospitals should not be swept under the carpet.</w:t>
      </w:r>
      <w:r w:rsidRPr="006C2CDF">
        <w:rPr>
          <w:rFonts w:asciiTheme="majorHAnsi" w:hAnsiTheme="majorHAnsi" w:cs="Courier New"/>
          <w:i/>
          <w:sz w:val="22"/>
          <w:szCs w:val="22"/>
          <w:lang w:val="en-US"/>
        </w:rPr>
        <w:t xml:space="preserve"> When the U.N. identifies crimes such as these in needs to act, regardless of who the perpetrators are.</w:t>
      </w:r>
      <w:r w:rsidRPr="006C2CDF">
        <w:rPr>
          <w:rFonts w:asciiTheme="majorHAnsi" w:hAnsiTheme="majorHAnsi" w:cs="Courier New"/>
          <w:sz w:val="22"/>
          <w:szCs w:val="22"/>
          <w:lang w:val="en-US"/>
        </w:rPr>
        <w:t xml:space="preserve">  Amnesty International expressed similar outrage and </w:t>
      </w:r>
      <w:hyperlink r:id="rId124" w:tgtFrame="_blank" w:history="1">
        <w:r w:rsidRPr="006C2CDF">
          <w:rPr>
            <w:rStyle w:val="Hipervnculo"/>
            <w:rFonts w:asciiTheme="majorHAnsi" w:hAnsiTheme="majorHAnsi" w:cs="Courier New"/>
            <w:color w:val="auto"/>
            <w:sz w:val="22"/>
            <w:szCs w:val="22"/>
            <w:u w:val="none"/>
            <w:lang w:val="en-US"/>
          </w:rPr>
          <w:t>accused</w:t>
        </w:r>
      </w:hyperlink>
      <w:r w:rsidRPr="006C2CDF">
        <w:rPr>
          <w:rFonts w:asciiTheme="majorHAnsi" w:hAnsiTheme="majorHAnsi" w:cs="Courier New"/>
          <w:sz w:val="22"/>
          <w:szCs w:val="22"/>
          <w:lang w:val="en-US"/>
        </w:rPr>
        <w:t> the U.N. of blatant pandering:</w:t>
      </w:r>
      <w:r w:rsidR="00F31B3E">
        <w:rPr>
          <w:rFonts w:asciiTheme="majorHAnsi" w:hAnsiTheme="majorHAnsi" w:cs="Courier New"/>
          <w:sz w:val="22"/>
          <w:szCs w:val="22"/>
          <w:lang w:val="en-US"/>
        </w:rPr>
        <w:t xml:space="preserve"> </w:t>
      </w:r>
      <w:r w:rsidRPr="00F31B3E">
        <w:rPr>
          <w:rFonts w:asciiTheme="majorHAnsi" w:hAnsiTheme="majorHAnsi" w:cs="Courier New"/>
          <w:b/>
          <w:i/>
          <w:sz w:val="22"/>
          <w:szCs w:val="22"/>
          <w:lang w:val="en-US"/>
        </w:rPr>
        <w:t>This is a stark example of why the U.N. needs to stand up for human rights and its own principles — otherwise it will rapidly become part of the problem rather than the solution</w:t>
      </w:r>
      <w:r w:rsidRPr="006C2CDF">
        <w:rPr>
          <w:rFonts w:asciiTheme="majorHAnsi" w:hAnsiTheme="majorHAnsi" w:cs="Courier New"/>
          <w:i/>
          <w:sz w:val="22"/>
          <w:szCs w:val="22"/>
          <w:lang w:val="en-US"/>
        </w:rPr>
        <w:t>.</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341"/>
      </w:r>
    </w:p>
    <w:p w:rsidR="00B72E36" w:rsidRPr="006C2CDF" w:rsidRDefault="00B72E36" w:rsidP="008D79DC">
      <w:pPr>
        <w:pStyle w:val="NormalWeb"/>
        <w:spacing w:line="276" w:lineRule="auto"/>
        <w:jc w:val="both"/>
        <w:rPr>
          <w:rStyle w:val="Textoennegrita"/>
          <w:rFonts w:asciiTheme="majorHAnsi" w:hAnsiTheme="majorHAnsi" w:cs="Courier New"/>
          <w:b w:val="0"/>
          <w:sz w:val="22"/>
          <w:szCs w:val="22"/>
          <w:lang w:val="en-US"/>
        </w:rPr>
      </w:pPr>
      <w:r w:rsidRPr="006C2CDF">
        <w:rPr>
          <w:rStyle w:val="Textoennegrita"/>
          <w:rFonts w:asciiTheme="majorHAnsi" w:hAnsiTheme="majorHAnsi" w:cs="Courier New"/>
          <w:b w:val="0"/>
          <w:sz w:val="22"/>
          <w:szCs w:val="22"/>
          <w:u w:val="single"/>
          <w:lang w:val="en-US"/>
        </w:rPr>
        <w:t>Shlomo Shamir (Haaretz):</w:t>
      </w:r>
      <w:r w:rsidRPr="006C2CDF">
        <w:rPr>
          <w:rStyle w:val="Textoennegrita"/>
          <w:rFonts w:asciiTheme="majorHAnsi" w:hAnsiTheme="majorHAnsi" w:cs="Courier New"/>
          <w:b w:val="0"/>
          <w:sz w:val="22"/>
          <w:szCs w:val="22"/>
          <w:lang w:val="en-US"/>
        </w:rPr>
        <w:t xml:space="preserve"> “The president of the United Nations Human Rights Council conceded on Saturday that the organization had failed in its handling of the Israeli-Palestinian conflict. (…) </w:t>
      </w:r>
      <w:r w:rsidRPr="006C2CDF">
        <w:rPr>
          <w:rStyle w:val="Textoennegrita"/>
          <w:rFonts w:asciiTheme="majorHAnsi" w:hAnsiTheme="majorHAnsi" w:cs="Courier New"/>
          <w:b w:val="0"/>
          <w:i/>
          <w:sz w:val="22"/>
          <w:szCs w:val="22"/>
          <w:lang w:val="en-US"/>
        </w:rPr>
        <w:t>The Palestinian issue is very complex. It has many facets. The council must remain modest and stay within the confines of issues pertaining to it? those of human rights. However, the council must examine the actions of both sides, not only one side</w:t>
      </w:r>
      <w:r w:rsidRPr="006C2CDF">
        <w:rPr>
          <w:rStyle w:val="Textoennegrita"/>
          <w:rFonts w:asciiTheme="majorHAnsi" w:hAnsiTheme="majorHAnsi" w:cs="Courier New"/>
          <w:b w:val="0"/>
          <w:sz w:val="22"/>
          <w:szCs w:val="22"/>
          <w:lang w:val="en-US"/>
        </w:rPr>
        <w:t>, Costea said.</w:t>
      </w:r>
      <w:r w:rsidR="00F31B3E">
        <w:rPr>
          <w:rStyle w:val="Textoennegrita"/>
          <w:rFonts w:asciiTheme="majorHAnsi" w:hAnsiTheme="majorHAnsi" w:cs="Courier New"/>
          <w:b w:val="0"/>
          <w:sz w:val="22"/>
          <w:szCs w:val="22"/>
          <w:lang w:val="en-US"/>
        </w:rPr>
        <w:t xml:space="preserve"> </w:t>
      </w:r>
      <w:r w:rsidRPr="006C2CDF">
        <w:rPr>
          <w:rStyle w:val="Textoennegrita"/>
          <w:rFonts w:asciiTheme="majorHAnsi" w:hAnsiTheme="majorHAnsi" w:cs="Courier New"/>
          <w:b w:val="0"/>
          <w:sz w:val="22"/>
          <w:szCs w:val="22"/>
          <w:lang w:val="en-US"/>
        </w:rPr>
        <w:t>(…) The Human Rights Council was established some 18 months ago by the former UN Secretary-General Kofi Annan. It was established in the place of the United Nations Commission on Human Rights, which was dismantled after members were accused of abusing their power. The criticism against the former human rights body was based in part on the claim that the council routinely criticized Israel and arbitrarily supported resolutions that condemned Israel.”</w:t>
      </w:r>
      <w:r w:rsidRPr="006C2CDF">
        <w:rPr>
          <w:rStyle w:val="Refdenotaalpie"/>
          <w:rFonts w:asciiTheme="majorHAnsi" w:hAnsiTheme="majorHAnsi" w:cs="Courier New"/>
          <w:bCs/>
          <w:sz w:val="22"/>
          <w:szCs w:val="22"/>
          <w:lang w:val="en-US"/>
        </w:rPr>
        <w:footnoteReference w:id="342"/>
      </w:r>
    </w:p>
    <w:p w:rsidR="00B72E36" w:rsidRPr="006C2CDF" w:rsidRDefault="00B72E36" w:rsidP="008D79DC">
      <w:pPr>
        <w:pStyle w:val="NormalWeb"/>
        <w:spacing w:line="276" w:lineRule="auto"/>
        <w:jc w:val="both"/>
        <w:rPr>
          <w:rFonts w:asciiTheme="majorHAnsi" w:hAnsiTheme="majorHAnsi" w:cs="Courier New"/>
          <w:bCs/>
          <w:sz w:val="22"/>
          <w:szCs w:val="22"/>
          <w:lang w:val="en-US"/>
        </w:rPr>
      </w:pPr>
      <w:r w:rsidRPr="006C2CDF">
        <w:rPr>
          <w:rStyle w:val="Textoennegrita"/>
          <w:rFonts w:asciiTheme="majorHAnsi" w:hAnsiTheme="majorHAnsi" w:cs="Courier New"/>
          <w:b w:val="0"/>
          <w:sz w:val="22"/>
          <w:szCs w:val="22"/>
          <w:u w:val="single"/>
          <w:lang w:val="en-US"/>
        </w:rPr>
        <w:t>Stephen Lendman</w:t>
      </w:r>
      <w:r w:rsidRPr="006C2CDF">
        <w:rPr>
          <w:rStyle w:val="Textoennegrita"/>
          <w:rFonts w:asciiTheme="majorHAnsi" w:hAnsiTheme="majorHAnsi" w:cs="Courier New"/>
          <w:b w:val="0"/>
          <w:sz w:val="22"/>
          <w:szCs w:val="22"/>
          <w:lang w:val="en-US"/>
        </w:rPr>
        <w:t>: “</w:t>
      </w:r>
      <w:r w:rsidRPr="006C2CDF">
        <w:rPr>
          <w:rFonts w:asciiTheme="majorHAnsi" w:hAnsiTheme="majorHAnsi" w:cs="Courier New"/>
          <w:sz w:val="22"/>
          <w:szCs w:val="22"/>
          <w:lang w:val="en-US"/>
        </w:rPr>
        <w:t xml:space="preserve">Endless US direct and proxy wars continue slaughtering children indiscriminately, devastating the lives of countless millions in numerous countries. Yet it isn’t included on the UN List of Shame.  Israel wages wars of aggression at its discretion. It collectively punishes millions of Palestinians daily, treating young children as viciously as adults, brutalizing, wrongfully imprisoning or murdering them in cold blood. Yet it’s not blacklisted.  Turkey is waging genocidal war on its Kurdish population, as well as against Syrian and Iraqi Kurds, slaughtering children indiscriminately, committing some of the region’s most serious human rights abuses overall. Its high crimes didn’t warrant blacklisting by UN standards.  Yemen is Obama’s war, partnered with Saudi Arabia, other Gulf States and Israel, orchestrating terror-bombing, choosing targets to strike, committing slow-motion genocide against millions of desperate Yemenis – an entire population at risk.  On June 2, Secretary-General Ban Ki-moon included the so-called Saudi-led coalition on the UN’s blacklist – citing </w:t>
      </w:r>
      <w:r w:rsidR="005845B3">
        <w:rPr>
          <w:rFonts w:asciiTheme="majorHAnsi" w:hAnsiTheme="majorHAnsi" w:cs="Courier New"/>
          <w:i/>
          <w:sz w:val="22"/>
          <w:szCs w:val="22"/>
          <w:lang w:val="en-US"/>
        </w:rPr>
        <w:t>g</w:t>
      </w:r>
      <w:r w:rsidRPr="006C2CDF">
        <w:rPr>
          <w:rFonts w:asciiTheme="majorHAnsi" w:hAnsiTheme="majorHAnsi" w:cs="Courier New"/>
          <w:i/>
          <w:sz w:val="22"/>
          <w:szCs w:val="22"/>
          <w:lang w:val="en-US"/>
        </w:rPr>
        <w:t>rave violations against children</w:t>
      </w:r>
      <w:r w:rsidRPr="006C2CDF">
        <w:rPr>
          <w:rFonts w:asciiTheme="majorHAnsi" w:hAnsiTheme="majorHAnsi" w:cs="Courier New"/>
          <w:sz w:val="22"/>
          <w:szCs w:val="22"/>
          <w:lang w:val="en-US"/>
        </w:rPr>
        <w:t xml:space="preserve">, including </w:t>
      </w:r>
      <w:r w:rsidRPr="006C2CDF">
        <w:rPr>
          <w:rFonts w:asciiTheme="majorHAnsi" w:hAnsiTheme="majorHAnsi" w:cs="Courier New"/>
          <w:i/>
          <w:sz w:val="22"/>
          <w:szCs w:val="22"/>
          <w:lang w:val="en-US"/>
        </w:rPr>
        <w:t>killing and maiming</w:t>
      </w:r>
      <w:r w:rsidRPr="006C2CDF">
        <w:rPr>
          <w:rFonts w:asciiTheme="majorHAnsi" w:hAnsiTheme="majorHAnsi" w:cs="Courier New"/>
          <w:sz w:val="22"/>
          <w:szCs w:val="22"/>
          <w:lang w:val="en-US"/>
        </w:rPr>
        <w:t xml:space="preserve"> them, along with </w:t>
      </w:r>
      <w:r w:rsidRPr="006C2CDF">
        <w:rPr>
          <w:rFonts w:asciiTheme="majorHAnsi" w:hAnsiTheme="majorHAnsi" w:cs="Courier New"/>
          <w:i/>
          <w:sz w:val="22"/>
          <w:szCs w:val="22"/>
          <w:lang w:val="en-US"/>
        </w:rPr>
        <w:t>attacks on schools and hospitals.</w:t>
      </w:r>
      <w:r w:rsidRPr="006C2CDF">
        <w:rPr>
          <w:rFonts w:asciiTheme="majorHAnsi" w:hAnsiTheme="majorHAnsi" w:cs="Courier New"/>
          <w:sz w:val="22"/>
          <w:szCs w:val="22"/>
          <w:lang w:val="en-US"/>
        </w:rPr>
        <w:t xml:space="preserve">  Days later, he reversed policy, absolving Saudi killers – claiming he was pressured, saying it was </w:t>
      </w:r>
      <w:r w:rsidRPr="006C2CDF">
        <w:rPr>
          <w:rFonts w:asciiTheme="majorHAnsi" w:hAnsiTheme="majorHAnsi" w:cs="Courier New"/>
          <w:i/>
          <w:sz w:val="22"/>
          <w:szCs w:val="22"/>
          <w:lang w:val="en-US"/>
        </w:rPr>
        <w:t>one of the most painful and difficult decisions I have had to make.</w:t>
      </w:r>
      <w:r w:rsidRPr="006C2CDF">
        <w:rPr>
          <w:rFonts w:asciiTheme="majorHAnsi" w:hAnsiTheme="majorHAnsi" w:cs="Courier New"/>
          <w:sz w:val="22"/>
          <w:szCs w:val="22"/>
          <w:lang w:val="en-US"/>
        </w:rPr>
        <w:t xml:space="preserve">  Again he proved his loyal imperial tool credentials, blaming victims, absolving predators waging naked aggression. Throughout his tenure as secretary-general, he failed to hold Washington and its rogue partners responsible for the highest of </w:t>
      </w:r>
      <w:r w:rsidRPr="00CA22D3">
        <w:rPr>
          <w:rFonts w:asciiTheme="majorHAnsi" w:hAnsiTheme="majorHAnsi" w:cs="Courier New"/>
          <w:b/>
          <w:sz w:val="22"/>
          <w:szCs w:val="22"/>
          <w:lang w:val="en-US"/>
        </w:rPr>
        <w:t>high crimes against peace</w:t>
      </w:r>
      <w:r w:rsidRPr="006C2CDF">
        <w:rPr>
          <w:rFonts w:asciiTheme="majorHAnsi" w:hAnsiTheme="majorHAnsi" w:cs="Courier New"/>
          <w:sz w:val="22"/>
          <w:szCs w:val="22"/>
          <w:lang w:val="en-US"/>
        </w:rPr>
        <w:t>. (…) Stopping US wars of aggression complicit with NATO, Israel, Saudi Arabia and other rogue partners, along with holding culpable parties accountable, is the only way to end their suffering.  Countless millions of noncombatant men and women in harm’s way are affected the same way.  America and its rogue partners should head every annual UN List of Shame – its secretary-general demanding they be held accountable.</w:t>
      </w:r>
      <w:r w:rsidRPr="006C2CDF">
        <w:rPr>
          <w:rStyle w:val="Textoennegrita"/>
          <w:rFonts w:asciiTheme="majorHAnsi" w:hAnsiTheme="majorHAnsi" w:cs="Courier New"/>
          <w:b w:val="0"/>
          <w:sz w:val="22"/>
          <w:szCs w:val="22"/>
          <w:lang w:val="en-US"/>
        </w:rPr>
        <w:t>”</w:t>
      </w:r>
      <w:r w:rsidRPr="006C2CDF">
        <w:rPr>
          <w:rStyle w:val="Refdenotaalpie"/>
          <w:rFonts w:asciiTheme="majorHAnsi" w:hAnsiTheme="majorHAnsi" w:cs="Courier New"/>
          <w:bCs/>
          <w:sz w:val="22"/>
          <w:szCs w:val="22"/>
          <w:lang w:val="en-US"/>
        </w:rPr>
        <w:footnoteReference w:id="343"/>
      </w:r>
    </w:p>
    <w:p w:rsidR="00681F2D" w:rsidRPr="006C2CDF" w:rsidRDefault="00681F2D" w:rsidP="008D79DC">
      <w:pPr>
        <w:jc w:val="both"/>
        <w:rPr>
          <w:rFonts w:asciiTheme="majorHAnsi" w:hAnsiTheme="majorHAnsi" w:cs="Courier New"/>
          <w:lang w:val="en-US"/>
        </w:rPr>
      </w:pPr>
      <w:r w:rsidRPr="006C2CDF">
        <w:rPr>
          <w:rFonts w:asciiTheme="majorHAnsi" w:hAnsiTheme="majorHAnsi" w:cs="Courier New"/>
          <w:u w:val="single"/>
          <w:lang w:val="en-US"/>
        </w:rPr>
        <w:t>Hugh Naylor (The Washington Post):</w:t>
      </w:r>
      <w:r w:rsidRPr="006C2CDF">
        <w:rPr>
          <w:rFonts w:asciiTheme="majorHAnsi" w:hAnsiTheme="majorHAnsi" w:cs="Courier New"/>
          <w:lang w:val="en-US"/>
        </w:rPr>
        <w:t xml:space="preserve"> “Opposition figures in Syria accused the United Nations on Thursday of acquiescing to the Syrian government’s practice of denying food and medicine to tens of thousands of people in </w:t>
      </w:r>
      <w:hyperlink r:id="rId125" w:tgtFrame="_blank" w:history="1">
        <w:r w:rsidRPr="006C2CDF">
          <w:rPr>
            <w:rStyle w:val="Hipervnculo"/>
            <w:rFonts w:asciiTheme="majorHAnsi" w:hAnsiTheme="majorHAnsi" w:cs="Courier New"/>
            <w:color w:val="auto"/>
            <w:u w:val="none"/>
            <w:lang w:val="en-US"/>
          </w:rPr>
          <w:t>besieged areas</w:t>
        </w:r>
      </w:hyperlink>
      <w:r w:rsidRPr="006C2CDF">
        <w:rPr>
          <w:rFonts w:asciiTheme="majorHAnsi" w:hAnsiTheme="majorHAnsi" w:cs="Courier New"/>
          <w:lang w:val="en-US"/>
        </w:rPr>
        <w:t xml:space="preserve">.   In an open letter addressed to Stephen O’Brien, the U.N. undersecretary for humanitarian affairs, </w:t>
      </w:r>
      <w:r w:rsidRPr="00F0381A">
        <w:rPr>
          <w:rFonts w:asciiTheme="majorHAnsi" w:hAnsiTheme="majorHAnsi" w:cs="Courier New"/>
          <w:b/>
          <w:lang w:val="en-US"/>
        </w:rPr>
        <w:t xml:space="preserve">112 Syrian civil society activists accused the world body of </w:t>
      </w:r>
      <w:r w:rsidRPr="00F0381A">
        <w:rPr>
          <w:rFonts w:asciiTheme="majorHAnsi" w:hAnsiTheme="majorHAnsi" w:cs="Courier New"/>
          <w:b/>
          <w:i/>
          <w:lang w:val="en-US"/>
        </w:rPr>
        <w:t>complicity</w:t>
      </w:r>
      <w:r w:rsidRPr="00F0381A">
        <w:rPr>
          <w:rFonts w:asciiTheme="majorHAnsi" w:hAnsiTheme="majorHAnsi" w:cs="Courier New"/>
          <w:b/>
          <w:lang w:val="en-US"/>
        </w:rPr>
        <w:t xml:space="preserve"> in government- imposed blockades that violate the laws of war.</w:t>
      </w:r>
      <w:r w:rsidRPr="006C2CDF">
        <w:rPr>
          <w:rFonts w:asciiTheme="majorHAnsi" w:hAnsiTheme="majorHAnsi" w:cs="Courier New"/>
          <w:lang w:val="en-US"/>
        </w:rPr>
        <w:t xml:space="preserve"> (…)</w:t>
      </w:r>
      <w:r w:rsidR="00F0381A">
        <w:rPr>
          <w:rFonts w:asciiTheme="majorHAnsi" w:hAnsiTheme="majorHAnsi" w:cs="Courier New"/>
          <w:lang w:val="en-US"/>
        </w:rPr>
        <w:t xml:space="preserve"> </w:t>
      </w:r>
      <w:r w:rsidRPr="006C2CDF">
        <w:rPr>
          <w:rFonts w:asciiTheme="majorHAnsi" w:hAnsiTheme="majorHAnsi" w:cs="Courier New"/>
          <w:lang w:val="en-US"/>
        </w:rPr>
        <w:t xml:space="preserve">The letter comes two days after desperately needed food convoys enabled by a U.N.-backed agreement reached Madaya, an </w:t>
      </w:r>
      <w:r w:rsidRPr="006C2CDF">
        <w:rPr>
          <w:rFonts w:asciiTheme="majorHAnsi" w:hAnsiTheme="majorHAnsi" w:cs="Courier New"/>
          <w:lang w:val="en-US"/>
        </w:rPr>
        <w:softHyphen/>
        <w:t>opposition-held town blockaded by pro-Assad forces. The letter was released ahead of U.N.-supported peace talks between the government and opposition that are scheduled to start Jan. 25. (…)</w:t>
      </w:r>
      <w:r w:rsidR="004F7F57">
        <w:rPr>
          <w:rFonts w:asciiTheme="majorHAnsi" w:hAnsiTheme="majorHAnsi" w:cs="Courier New"/>
          <w:lang w:val="en-US"/>
        </w:rPr>
        <w:t xml:space="preserve"> </w:t>
      </w:r>
      <w:r w:rsidRPr="006C2CDF">
        <w:rPr>
          <w:rFonts w:asciiTheme="majorHAnsi" w:hAnsiTheme="majorHAnsi" w:cs="Courier New"/>
          <w:lang w:val="en-US"/>
        </w:rPr>
        <w:t>Another U.N. official involved in the humanitarian effort in Syria said it would be dangerous in such a violent conflict zone to attempt to deliver aid without government consent. Otherwise, aid convoys would face an elevated risk of attack, said the official, who spoke on the condition of anonymity because of a lack of authorization.  In the letter, the activists, who include doctors, teachers and emergency responders, describe U.N. agencies as being too willing to seek permission from the Assad government to deliver relief. The activists note that international law and a 2014 U.N. Security Council resolution oblige all warring parties not to disrupt the delivery of humanitarian aid. (…)</w:t>
      </w:r>
      <w:r w:rsidR="004F7F57">
        <w:rPr>
          <w:rFonts w:asciiTheme="majorHAnsi" w:hAnsiTheme="majorHAnsi" w:cs="Courier New"/>
          <w:lang w:val="en-US"/>
        </w:rPr>
        <w:t xml:space="preserve"> </w:t>
      </w:r>
      <w:r w:rsidRPr="006C2CDF">
        <w:rPr>
          <w:rFonts w:asciiTheme="majorHAnsi" w:hAnsiTheme="majorHAnsi" w:cs="Courier New"/>
          <w:lang w:val="en-US"/>
        </w:rPr>
        <w:t xml:space="preserve">The letter — compiled and distributed with the help of the Syria Campaign, an activist group critical of Assad — said that U.N. staff members in Damascus, the Syrian capital, </w:t>
      </w:r>
      <w:r w:rsidRPr="006C2CDF">
        <w:rPr>
          <w:rFonts w:asciiTheme="majorHAnsi" w:hAnsiTheme="majorHAnsi" w:cs="Courier New"/>
          <w:i/>
          <w:lang w:val="en-US"/>
        </w:rPr>
        <w:t>are either too close to the regime or too scared of having their visas revoked by the same powers that are besieging us.</w:t>
      </w:r>
      <w:r w:rsidRPr="006C2CDF">
        <w:rPr>
          <w:rFonts w:asciiTheme="majorHAnsi" w:hAnsiTheme="majorHAnsi" w:cs="Courier New"/>
          <w:lang w:val="en-US"/>
        </w:rPr>
        <w:t xml:space="preserve">  An estimated 400,000 people in Syria are living in areas under siege by government and opposition forces, a long-running issue in the nearly five-year-old crisis that has led to more than 250,000 deaths.  The Islamic State militant group is surrounding about 200,000 people in the Deir al-Zour area of eastern Syria. And just a few miles from Assad’s seat of power in Damascus, his forces have maintained a years-long blockade on the rebel-held suburbs of Eastern Ghouta, where tens of thousands of people live. The area has also been regularly carpet-bombed. (…) On Monday, a U.N.-backed agreement involving the Assad government allowed for a convoy carrying food and medicine to reach the more than 20,000 people in the town. Aid officials expressed alarm at the extent of starvation suffered by residents of Madaya. (…) </w:t>
      </w:r>
      <w:r w:rsidRPr="006C2CDF">
        <w:rPr>
          <w:rFonts w:asciiTheme="majorHAnsi" w:hAnsiTheme="majorHAnsi" w:cs="Courier New"/>
          <w:i/>
          <w:lang w:val="en-US"/>
        </w:rPr>
        <w:t>The U.N. has tools to pressure the government, but it’s not using them, and people are starving as a result</w:t>
      </w:r>
      <w:r w:rsidRPr="006C2CDF">
        <w:rPr>
          <w:rFonts w:asciiTheme="majorHAnsi" w:hAnsiTheme="majorHAnsi" w:cs="Courier New"/>
          <w:lang w:val="en-US"/>
        </w:rPr>
        <w:t>, said Abo Ali, whose organization is a signatory to the letter.”</w:t>
      </w:r>
      <w:r w:rsidRPr="006C2CDF">
        <w:rPr>
          <w:rStyle w:val="Refdenotaalpie"/>
          <w:rFonts w:asciiTheme="majorHAnsi" w:hAnsiTheme="majorHAnsi" w:cs="Courier New"/>
          <w:lang w:val="en-US"/>
        </w:rPr>
        <w:footnoteReference w:id="344"/>
      </w:r>
    </w:p>
    <w:p w:rsidR="00A0051E" w:rsidRPr="006C2CDF" w:rsidRDefault="00A0051E" w:rsidP="008D79DC">
      <w:pPr>
        <w:pStyle w:val="NormalWeb"/>
        <w:spacing w:line="276" w:lineRule="auto"/>
        <w:jc w:val="both"/>
        <w:rPr>
          <w:rStyle w:val="Textoennegrita"/>
          <w:rFonts w:asciiTheme="majorHAnsi" w:hAnsiTheme="majorHAnsi" w:cs="Courier New"/>
          <w:b w:val="0"/>
          <w:bCs w:val="0"/>
          <w:sz w:val="22"/>
          <w:szCs w:val="22"/>
          <w:lang w:val="en-US"/>
        </w:rPr>
      </w:pPr>
      <w:r w:rsidRPr="006C2CDF">
        <w:rPr>
          <w:rFonts w:asciiTheme="majorHAnsi" w:hAnsiTheme="majorHAnsi" w:cs="Courier New"/>
          <w:sz w:val="22"/>
          <w:szCs w:val="22"/>
          <w:u w:val="single"/>
          <w:lang w:val="en-US"/>
        </w:rPr>
        <w:t>Jonathan M. Katz (New Republic):</w:t>
      </w:r>
      <w:r w:rsidRPr="006C2CDF">
        <w:rPr>
          <w:rFonts w:asciiTheme="majorHAnsi" w:hAnsiTheme="majorHAnsi" w:cs="Courier New"/>
          <w:sz w:val="22"/>
          <w:szCs w:val="22"/>
          <w:lang w:val="en-US"/>
        </w:rPr>
        <w:t xml:space="preserve"> “The not-so-secret truth about the United Nations is that it is almost entirely passive when it comes to the most pressing matters of global security. That weakness was built into its structure. Because it can’t coerce Russia, the United Nations has no formal role enforcing or monitoring the latest cease-fire in Ukraine. Its months-old strategy of </w:t>
      </w:r>
      <w:r w:rsidRPr="006C2CDF">
        <w:rPr>
          <w:rFonts w:asciiTheme="majorHAnsi" w:hAnsiTheme="majorHAnsi" w:cs="Courier New"/>
          <w:i/>
          <w:sz w:val="22"/>
          <w:szCs w:val="22"/>
          <w:lang w:val="en-US"/>
        </w:rPr>
        <w:t>freezing</w:t>
      </w:r>
      <w:r w:rsidRPr="006C2CDF">
        <w:rPr>
          <w:rFonts w:asciiTheme="majorHAnsi" w:hAnsiTheme="majorHAnsi" w:cs="Courier New"/>
          <w:sz w:val="22"/>
          <w:szCs w:val="22"/>
          <w:lang w:val="en-US"/>
        </w:rPr>
        <w:t xml:space="preserve"> the Syrian conflict into a humanitarian safe zone around Aleppo has so far failed to freeze anything; its supervisory mission in Syria is so weak that aid groups ignore it in favor of their own shadow reports. </w:t>
      </w:r>
      <w:r w:rsidRPr="00DA1385">
        <w:rPr>
          <w:rFonts w:asciiTheme="majorHAnsi" w:hAnsiTheme="majorHAnsi" w:cs="Courier New"/>
          <w:b/>
          <w:sz w:val="22"/>
          <w:szCs w:val="22"/>
          <w:lang w:val="en-US"/>
        </w:rPr>
        <w:t>In many places where the United Nations has stumbled, such as Haiti, even its credibility as a humanitarian agency is in doubt.</w:t>
      </w:r>
      <w:r w:rsidRPr="006C2CDF">
        <w:rPr>
          <w:rFonts w:asciiTheme="majorHAnsi" w:hAnsiTheme="majorHAnsi" w:cs="Courier New"/>
          <w:sz w:val="22"/>
          <w:szCs w:val="22"/>
          <w:lang w:val="en-US"/>
        </w:rPr>
        <w:t>”</w:t>
      </w:r>
      <w:r w:rsidRPr="006C2CDF">
        <w:rPr>
          <w:rStyle w:val="Refdenotaalpie"/>
          <w:rFonts w:asciiTheme="majorHAnsi" w:hAnsiTheme="majorHAnsi" w:cs="Courier New"/>
          <w:sz w:val="22"/>
          <w:szCs w:val="22"/>
          <w:lang w:val="en-US"/>
        </w:rPr>
        <w:footnoteReference w:id="345"/>
      </w:r>
    </w:p>
    <w:p w:rsidR="00C63453" w:rsidRPr="00B847A4" w:rsidRDefault="00681F2D" w:rsidP="00B847A4">
      <w:pPr>
        <w:jc w:val="both"/>
        <w:rPr>
          <w:rFonts w:asciiTheme="majorHAnsi" w:hAnsiTheme="majorHAnsi" w:cs="Courier New"/>
          <w:bCs/>
          <w:lang w:val="en-US"/>
        </w:rPr>
      </w:pPr>
      <w:r w:rsidRPr="006C2CDF">
        <w:rPr>
          <w:rStyle w:val="Textoennegrita"/>
          <w:rFonts w:asciiTheme="majorHAnsi" w:hAnsiTheme="majorHAnsi" w:cs="Courier New"/>
          <w:b w:val="0"/>
          <w:u w:val="single"/>
          <w:lang w:val="en-US"/>
        </w:rPr>
        <w:t>YUSUF SELMAN İNANÇ (Daily Sabah):</w:t>
      </w:r>
      <w:r w:rsidRPr="006C2CDF">
        <w:rPr>
          <w:rStyle w:val="Textoennegrita"/>
          <w:rFonts w:asciiTheme="majorHAnsi" w:hAnsiTheme="majorHAnsi" w:cs="Courier New"/>
          <w:b w:val="0"/>
          <w:lang w:val="en-US"/>
        </w:rPr>
        <w:t xml:space="preserve"> “</w:t>
      </w:r>
      <w:r w:rsidRPr="006C2CDF">
        <w:rPr>
          <w:rFonts w:asciiTheme="majorHAnsi" w:hAnsiTheme="majorHAnsi" w:cs="Courier New"/>
          <w:lang w:val="en-US"/>
        </w:rPr>
        <w:t>U.N. Secretary-General Ban Ki-moon told The Guardian the U.N. Security Council is failing in Syria (…) Since the civil war in Syria started in 2011, international and regional actors have failed to find a solution to end the crisis. The United Nations has been the addressee for finding a common ground to end the war in Syria. However, the U.N.'s efforts have failed and its envoys have been considered inefficient. (…)</w:t>
      </w:r>
      <w:r w:rsidR="00DA1385">
        <w:rPr>
          <w:rFonts w:asciiTheme="majorHAnsi" w:hAnsiTheme="majorHAnsi" w:cs="Courier New"/>
          <w:lang w:val="en-US"/>
        </w:rPr>
        <w:t xml:space="preserve"> </w:t>
      </w:r>
      <w:r w:rsidRPr="006C2CDF">
        <w:rPr>
          <w:rFonts w:asciiTheme="majorHAnsi" w:hAnsiTheme="majorHAnsi" w:cs="Courier New"/>
          <w:lang w:val="en-US"/>
        </w:rPr>
        <w:t>Since the civil war in Syria started in 2011, international and regional actors have failed to find a solution to end the crisis. The United Nations has been the addressee for finding a common ground to end the war in Syria. However, the U.N.'s efforts have failed and its envoys have been considered inefficient. (…)</w:t>
      </w:r>
      <w:r w:rsidR="00AE6ABB">
        <w:rPr>
          <w:rFonts w:asciiTheme="majorHAnsi" w:hAnsiTheme="majorHAnsi" w:cs="Courier New"/>
          <w:lang w:val="en-US"/>
        </w:rPr>
        <w:t xml:space="preserve"> </w:t>
      </w:r>
      <w:r w:rsidRPr="006C2CDF">
        <w:rPr>
          <w:rFonts w:asciiTheme="majorHAnsi" w:hAnsiTheme="majorHAnsi" w:cs="Courier New"/>
          <w:lang w:val="en-US"/>
        </w:rPr>
        <w:t xml:space="preserve">Every attempt by the U.N. to help in Syria has been blocked by Russia and China as the two countries are considered to be in a proxy war against the Western powers in the region and see Syria's Bashar Assad as a safeguard for their interests.  U.N. Secretary General Ban Ki-moon told the Guardian that the U.N. Security Council is failing Syria because of power divisions that have prevented action to end a conflict that has cost hundreds of thousands of lives and driven the biggest refugee exodus in a generation. Accusing Russia and China of focusing on only their own interests, he said the two countries should look beyond national interests and stop blocking Security Council action on the conflict in Syria. </w:t>
      </w:r>
      <w:r w:rsidRPr="006C2CDF">
        <w:rPr>
          <w:rFonts w:asciiTheme="majorHAnsi" w:hAnsiTheme="majorHAnsi" w:cs="Courier New"/>
          <w:i/>
          <w:lang w:val="en-US"/>
        </w:rPr>
        <w:t>We need some solidarity, unity of purpose, particularly among the permanent members of the security council. When they are divided, it is extremely difficult for the United Nations to deliver. That's why I've been urging the members of the security council to look beyond national interest. We have to look for the global interest,</w:t>
      </w:r>
      <w:r w:rsidRPr="006C2CDF">
        <w:rPr>
          <w:rFonts w:asciiTheme="majorHAnsi" w:hAnsiTheme="majorHAnsi" w:cs="Courier New"/>
          <w:lang w:val="en-US"/>
        </w:rPr>
        <w:t xml:space="preserve"> he said. Highlighting the fact that how a unified U.N. body can rapidly solve problems, he said, </w:t>
      </w:r>
      <w:r w:rsidRPr="006C2CDF">
        <w:rPr>
          <w:rFonts w:asciiTheme="majorHAnsi" w:hAnsiTheme="majorHAnsi" w:cs="Courier New"/>
          <w:i/>
          <w:lang w:val="en-US"/>
        </w:rPr>
        <w:t>When the security council members are united we have seen very speedy and tremendous impacts in addressing the issues, as we have seen in the case of the chemical weapon investigation in Syria.</w:t>
      </w:r>
      <w:r w:rsidRPr="006C2CDF">
        <w:rPr>
          <w:rStyle w:val="Textoennegrita"/>
          <w:rFonts w:asciiTheme="majorHAnsi" w:hAnsiTheme="majorHAnsi" w:cs="Courier New"/>
          <w:b w:val="0"/>
          <w:lang w:val="en-US"/>
        </w:rPr>
        <w:t>”</w:t>
      </w:r>
      <w:r w:rsidRPr="006C2CDF">
        <w:rPr>
          <w:rStyle w:val="Refdenotaalpie"/>
          <w:rFonts w:asciiTheme="majorHAnsi" w:hAnsiTheme="majorHAnsi" w:cs="Courier New"/>
          <w:bCs/>
          <w:lang w:val="en-US"/>
        </w:rPr>
        <w:footnoteReference w:id="346"/>
      </w:r>
    </w:p>
    <w:p w:rsidR="00682831" w:rsidRPr="006C2CDF" w:rsidRDefault="00682831" w:rsidP="008D79DC">
      <w:pPr>
        <w:jc w:val="both"/>
        <w:rPr>
          <w:rFonts w:asciiTheme="majorHAnsi" w:hAnsiTheme="majorHAnsi" w:cs="Courier New"/>
          <w:lang w:val="en-US"/>
        </w:rPr>
      </w:pPr>
    </w:p>
    <w:p w:rsidR="00D431B8" w:rsidRPr="006C2CDF" w:rsidRDefault="00D431B8" w:rsidP="008D79DC">
      <w:pPr>
        <w:jc w:val="both"/>
        <w:rPr>
          <w:rFonts w:asciiTheme="majorHAnsi" w:hAnsiTheme="majorHAnsi" w:cs="Courier New"/>
          <w:lang w:val="en-US"/>
        </w:rPr>
      </w:pPr>
    </w:p>
    <w:p w:rsidR="00C22479" w:rsidRPr="006C2CDF" w:rsidRDefault="00C22479" w:rsidP="00C22479">
      <w:pPr>
        <w:jc w:val="both"/>
        <w:rPr>
          <w:rFonts w:asciiTheme="majorHAnsi" w:hAnsiTheme="majorHAnsi" w:cs="Courier New"/>
          <w:b/>
          <w:lang w:val="en-US"/>
        </w:rPr>
      </w:pPr>
      <w:r>
        <w:rPr>
          <w:rFonts w:asciiTheme="majorHAnsi" w:hAnsiTheme="majorHAnsi" w:cs="Courier New"/>
          <w:b/>
          <w:u w:val="single"/>
          <w:lang w:val="en-US"/>
        </w:rPr>
        <w:t>EVIDENCIA</w:t>
      </w:r>
      <w:r w:rsidRPr="006C2CDF">
        <w:rPr>
          <w:rFonts w:asciiTheme="majorHAnsi" w:hAnsiTheme="majorHAnsi" w:cs="Courier New"/>
          <w:b/>
          <w:u w:val="single"/>
          <w:lang w:val="en-US"/>
        </w:rPr>
        <w:t xml:space="preserve"> 9: </w:t>
      </w:r>
      <w:r>
        <w:rPr>
          <w:rStyle w:val="apple-converted-space"/>
          <w:rFonts w:asciiTheme="majorHAnsi" w:hAnsiTheme="majorHAnsi" w:cs="Courier New"/>
          <w:b/>
          <w:u w:val="single"/>
          <w:shd w:val="clear" w:color="auto" w:fill="FFFFFF"/>
          <w:lang w:val="en-US"/>
        </w:rPr>
        <w:t>IMPUNIDAD Y VIOLACÍÓN AL DERECHO A LA JUSTICIA</w:t>
      </w:r>
    </w:p>
    <w:p w:rsidR="00B847A4" w:rsidRDefault="00B847A4" w:rsidP="00B847A4">
      <w:pPr>
        <w:autoSpaceDE w:val="0"/>
        <w:autoSpaceDN w:val="0"/>
        <w:adjustRightInd w:val="0"/>
        <w:spacing w:after="0"/>
        <w:jc w:val="both"/>
        <w:rPr>
          <w:rFonts w:asciiTheme="majorHAnsi" w:hAnsiTheme="majorHAnsi" w:cs="Courier New"/>
          <w:lang w:val="en-US"/>
        </w:rPr>
      </w:pPr>
      <w:r w:rsidRPr="006C2CDF">
        <w:rPr>
          <w:rFonts w:asciiTheme="majorHAnsi" w:hAnsiTheme="majorHAnsi" w:cs="Courier New"/>
          <w:u w:val="single"/>
          <w:lang w:val="en-US"/>
        </w:rPr>
        <w:t>Hilmi M. Zawati</w:t>
      </w:r>
      <w:r w:rsidRPr="006C2CDF">
        <w:rPr>
          <w:rFonts w:asciiTheme="majorHAnsi" w:hAnsiTheme="majorHAnsi" w:cs="Courier New"/>
          <w:lang w:val="en-US"/>
        </w:rPr>
        <w:t xml:space="preserve">: “Although President Bush has described the abuses at Abu Ghraib as </w:t>
      </w:r>
      <w:r w:rsidRPr="006C2CDF">
        <w:rPr>
          <w:rFonts w:asciiTheme="majorHAnsi" w:hAnsiTheme="majorHAnsi" w:cs="Courier New"/>
          <w:i/>
          <w:lang w:val="en-US"/>
        </w:rPr>
        <w:t>exceptional isolated cases</w:t>
      </w:r>
      <w:r w:rsidRPr="006C2CDF">
        <w:rPr>
          <w:rFonts w:asciiTheme="majorHAnsi" w:hAnsiTheme="majorHAnsi" w:cs="Courier New"/>
          <w:lang w:val="en-US"/>
        </w:rPr>
        <w:t xml:space="preserve"> and </w:t>
      </w:r>
      <w:r w:rsidRPr="006C2CDF">
        <w:rPr>
          <w:rFonts w:asciiTheme="majorHAnsi" w:hAnsiTheme="majorHAnsi" w:cs="Courier New"/>
          <w:i/>
          <w:lang w:val="en-US"/>
        </w:rPr>
        <w:t>a disgraceful conduct by a few American troops,</w:t>
      </w:r>
      <w:r w:rsidRPr="006C2CDF">
        <w:rPr>
          <w:rFonts w:asciiTheme="majorHAnsi" w:hAnsiTheme="majorHAnsi" w:cs="Courier New"/>
          <w:lang w:val="en-US"/>
        </w:rPr>
        <w:t xml:space="preserve"> his administration continued the policy of deliberate coercive interrogation inside Iraq, in Afghanistan and in CIA secret prisons in other parts of the world. Worse than this is the administration’s attempt to develop outrageous legal theories to justify torture and finally legalize it. Recently, the American president signed the Military Commissions Act of 2006 (MCA) after it had been passed by the Congress. This bill has rendered the Geneva Conventions unenforceable in court and has immunized CIA personnel from prosecution for their abuses. Section 5 of the bill provides that the Geneva Conventions and related treaties are unenforceable in court in civil cases involving the US government or its agents. Moreover</w:t>
      </w:r>
      <w:r>
        <w:rPr>
          <w:rFonts w:asciiTheme="majorHAnsi" w:hAnsiTheme="majorHAnsi" w:cs="Courier New"/>
          <w:lang w:val="en-US"/>
        </w:rPr>
        <w:t xml:space="preserve">, this law bars aliens held as </w:t>
      </w:r>
      <w:r w:rsidRPr="00B847A4">
        <w:rPr>
          <w:rFonts w:asciiTheme="majorHAnsi" w:hAnsiTheme="majorHAnsi" w:cs="Courier New"/>
          <w:i/>
          <w:lang w:val="en-US"/>
        </w:rPr>
        <w:t>unlawful enemy combatants</w:t>
      </w:r>
      <w:r w:rsidRPr="006C2CDF">
        <w:rPr>
          <w:rFonts w:asciiTheme="majorHAnsi" w:hAnsiTheme="majorHAnsi" w:cs="Courier New"/>
          <w:lang w:val="en-US"/>
        </w:rPr>
        <w:t xml:space="preserve"> from filing cases to challenge the legality of their detention or raise claims of torture or other abuses. The worst of the above is the promotion of the culture of impunity by an international organization. In this respect, the UN Security Council Resolution 1487 (2003) adopted on 12 June 2003 has exempted the American troops and personnel serving in any UN force in Iraq from prosecution for international war crimes under the Rome Statute of the ICC. </w:t>
      </w:r>
      <w:r w:rsidRPr="006C2CDF">
        <w:rPr>
          <w:rStyle w:val="Refdenotaalpie"/>
          <w:rFonts w:asciiTheme="majorHAnsi" w:hAnsiTheme="majorHAnsi" w:cs="Courier New"/>
          <w:lang w:val="en-US"/>
        </w:rPr>
        <w:footnoteReference w:id="347"/>
      </w:r>
      <w:r>
        <w:rPr>
          <w:rFonts w:asciiTheme="majorHAnsi" w:hAnsiTheme="majorHAnsi" w:cs="Courier New"/>
          <w:lang w:val="en-US"/>
        </w:rPr>
        <w:t xml:space="preserve"> </w:t>
      </w:r>
      <w:r w:rsidRPr="006C2CDF">
        <w:rPr>
          <w:rFonts w:asciiTheme="majorHAnsi" w:hAnsiTheme="majorHAnsi" w:cs="Courier New"/>
          <w:lang w:val="en-US"/>
        </w:rPr>
        <w:t>”</w:t>
      </w:r>
      <w:r w:rsidRPr="006C2CDF">
        <w:rPr>
          <w:rStyle w:val="Refdenotaalpie"/>
          <w:rFonts w:asciiTheme="majorHAnsi" w:hAnsiTheme="majorHAnsi" w:cs="Courier New"/>
          <w:lang w:val="en-US"/>
        </w:rPr>
        <w:footnoteReference w:id="348"/>
      </w:r>
    </w:p>
    <w:p w:rsidR="00B847A4" w:rsidRDefault="00B847A4" w:rsidP="00B847A4">
      <w:pPr>
        <w:autoSpaceDE w:val="0"/>
        <w:autoSpaceDN w:val="0"/>
        <w:adjustRightInd w:val="0"/>
        <w:spacing w:after="0"/>
        <w:jc w:val="both"/>
        <w:rPr>
          <w:rFonts w:asciiTheme="majorHAnsi" w:hAnsiTheme="majorHAnsi" w:cs="Courier New"/>
          <w:lang w:val="en-US"/>
        </w:rPr>
      </w:pPr>
    </w:p>
    <w:p w:rsidR="0060623A" w:rsidRPr="006C2CDF" w:rsidRDefault="0060623A" w:rsidP="008D79DC">
      <w:pPr>
        <w:autoSpaceDE w:val="0"/>
        <w:autoSpaceDN w:val="0"/>
        <w:adjustRightInd w:val="0"/>
        <w:spacing w:after="0"/>
        <w:jc w:val="both"/>
        <w:rPr>
          <w:rStyle w:val="apple-converted-space"/>
          <w:rFonts w:asciiTheme="majorHAnsi" w:hAnsiTheme="majorHAnsi" w:cs="Courier New"/>
          <w:lang w:val="en-US"/>
        </w:rPr>
      </w:pPr>
      <w:r w:rsidRPr="006C2CDF">
        <w:rPr>
          <w:rStyle w:val="apple-converted-space"/>
          <w:rFonts w:asciiTheme="majorHAnsi" w:hAnsiTheme="majorHAnsi" w:cs="Courier New"/>
          <w:u w:val="single"/>
          <w:shd w:val="clear" w:color="auto" w:fill="FFFFFF"/>
          <w:lang w:val="en-US"/>
        </w:rPr>
        <w:t>UNITED NATIONS Staff Union:</w:t>
      </w:r>
      <w:r w:rsidRPr="006C2CDF">
        <w:rPr>
          <w:rStyle w:val="apple-converted-space"/>
          <w:rFonts w:asciiTheme="majorHAnsi" w:hAnsiTheme="majorHAnsi" w:cs="Courier New"/>
          <w:shd w:val="clear" w:color="auto" w:fill="FFFFFF"/>
          <w:lang w:val="en-US"/>
        </w:rPr>
        <w:t xml:space="preserve"> “</w:t>
      </w:r>
      <w:r w:rsidRPr="006C2CDF">
        <w:rPr>
          <w:rFonts w:asciiTheme="majorHAnsi" w:hAnsiTheme="majorHAnsi" w:cs="Courier New"/>
          <w:lang w:val="en-US"/>
        </w:rPr>
        <w:t>The Staff Union represents some 30,000 UN employees. It has for many years campaigned for them to be accorded fair, efficient and transparent procedures for resolving their grievances and it has repeatedly condemned the arbitrary, dilatory and archaic system of administrative justice that has been allowed to operate in the</w:t>
      </w:r>
      <w:r w:rsidR="00815078" w:rsidRPr="006C2CDF">
        <w:rPr>
          <w:rFonts w:asciiTheme="majorHAnsi" w:hAnsiTheme="majorHAnsi" w:cs="Courier New"/>
          <w:lang w:val="en-US"/>
        </w:rPr>
        <w:t xml:space="preserve"> </w:t>
      </w:r>
      <w:r w:rsidRPr="006C2CDF">
        <w:rPr>
          <w:rFonts w:asciiTheme="majorHAnsi" w:hAnsiTheme="majorHAnsi" w:cs="Courier New"/>
          <w:lang w:val="en-US"/>
        </w:rPr>
        <w:t>organization.</w:t>
      </w:r>
      <w:r w:rsidR="00815078" w:rsidRPr="006C2CDF">
        <w:rPr>
          <w:rFonts w:asciiTheme="majorHAnsi" w:hAnsiTheme="majorHAnsi" w:cs="Courier New"/>
          <w:lang w:val="en-US"/>
        </w:rPr>
        <w:t xml:space="preserve"> (…) the Staff Union has appointed this independent</w:t>
      </w:r>
      <w:r w:rsidR="004F1201" w:rsidRPr="006C2CDF">
        <w:rPr>
          <w:rFonts w:asciiTheme="majorHAnsi" w:hAnsiTheme="majorHAnsi" w:cs="Courier New"/>
          <w:lang w:val="en-US"/>
        </w:rPr>
        <w:t xml:space="preserve"> </w:t>
      </w:r>
      <w:r w:rsidR="00815078" w:rsidRPr="006C2CDF">
        <w:rPr>
          <w:rFonts w:asciiTheme="majorHAnsi" w:hAnsiTheme="majorHAnsi" w:cs="Courier New"/>
          <w:lang w:val="en-US"/>
        </w:rPr>
        <w:t>commission of experts to recommend reform of the internal justice system so as to</w:t>
      </w:r>
      <w:r w:rsidR="004F1201" w:rsidRPr="006C2CDF">
        <w:rPr>
          <w:rFonts w:asciiTheme="majorHAnsi" w:hAnsiTheme="majorHAnsi" w:cs="Courier New"/>
          <w:lang w:val="en-US"/>
        </w:rPr>
        <w:t xml:space="preserve"> </w:t>
      </w:r>
      <w:r w:rsidR="00815078" w:rsidRPr="006C2CDF">
        <w:rPr>
          <w:rFonts w:asciiTheme="majorHAnsi" w:hAnsiTheme="majorHAnsi" w:cs="Courier New"/>
          <w:lang w:val="en-US"/>
        </w:rPr>
        <w:t>embody the standards of justice which modern perceptions of due process and</w:t>
      </w:r>
      <w:r w:rsidR="004F1201" w:rsidRPr="006C2CDF">
        <w:rPr>
          <w:rFonts w:asciiTheme="majorHAnsi" w:hAnsiTheme="majorHAnsi" w:cs="Courier New"/>
          <w:lang w:val="en-US"/>
        </w:rPr>
        <w:t xml:space="preserve"> </w:t>
      </w:r>
      <w:r w:rsidR="00815078" w:rsidRPr="006C2CDF">
        <w:rPr>
          <w:rFonts w:asciiTheme="majorHAnsi" w:hAnsiTheme="majorHAnsi" w:cs="Courier New"/>
          <w:lang w:val="en-US"/>
        </w:rPr>
        <w:t>human rights require at the UN.</w:t>
      </w:r>
      <w:r w:rsidR="00C96DCD" w:rsidRPr="006C2CDF">
        <w:rPr>
          <w:rFonts w:asciiTheme="majorHAnsi" w:hAnsiTheme="majorHAnsi" w:cs="Courier New"/>
          <w:lang w:val="en-US"/>
        </w:rPr>
        <w:t xml:space="preserve"> (…)</w:t>
      </w:r>
      <w:r w:rsidR="00FB0142">
        <w:rPr>
          <w:rFonts w:asciiTheme="majorHAnsi" w:hAnsiTheme="majorHAnsi" w:cs="Courier New"/>
          <w:lang w:val="en-US"/>
        </w:rPr>
        <w:t xml:space="preserve"> </w:t>
      </w:r>
      <w:r w:rsidR="00C96DCD" w:rsidRPr="006C2CDF">
        <w:rPr>
          <w:rFonts w:asciiTheme="majorHAnsi" w:hAnsiTheme="majorHAnsi" w:cs="Courier New"/>
          <w:lang w:val="en-US"/>
        </w:rPr>
        <w:t xml:space="preserve">We fully endorse the GA resolution that the system of justice in the UN as a whole </w:t>
      </w:r>
      <w:r w:rsidR="00C96DCD" w:rsidRPr="00FB0142">
        <w:rPr>
          <w:rFonts w:asciiTheme="majorHAnsi" w:hAnsiTheme="majorHAnsi" w:cs="Courier New"/>
          <w:b/>
          <w:lang w:val="en-US"/>
        </w:rPr>
        <w:t>should be</w:t>
      </w:r>
      <w:r w:rsidR="004F1201" w:rsidRPr="006C2CDF">
        <w:rPr>
          <w:rFonts w:asciiTheme="majorHAnsi" w:hAnsiTheme="majorHAnsi" w:cs="Courier New"/>
          <w:lang w:val="en-US"/>
        </w:rPr>
        <w:t xml:space="preserve"> </w:t>
      </w:r>
      <w:r w:rsidR="00C96DCD" w:rsidRPr="006C2CDF">
        <w:rPr>
          <w:rFonts w:asciiTheme="majorHAnsi" w:hAnsiTheme="majorHAnsi" w:cs="Courier New"/>
          <w:b/>
          <w:bCs/>
          <w:lang w:val="en-US"/>
        </w:rPr>
        <w:t>independent, transparent, effective, efficient and fair</w:t>
      </w:r>
      <w:r w:rsidR="00C96DCD" w:rsidRPr="006C2CDF">
        <w:rPr>
          <w:rFonts w:asciiTheme="majorHAnsi" w:hAnsiTheme="majorHAnsi" w:cs="Courier New"/>
          <w:lang w:val="en-US"/>
        </w:rPr>
        <w:t xml:space="preserve">. As will appear in subsequent sections of this report, the system presently and notoriously fails to reflect each of these values. In particular, it fails to embody the </w:t>
      </w:r>
      <w:r w:rsidR="00C96DCD" w:rsidRPr="00FB0142">
        <w:rPr>
          <w:rFonts w:asciiTheme="majorHAnsi" w:hAnsiTheme="majorHAnsi" w:cs="Courier New"/>
          <w:i/>
          <w:lang w:val="en-US"/>
        </w:rPr>
        <w:t>fair play</w:t>
      </w:r>
      <w:r w:rsidR="00C96DCD" w:rsidRPr="006C2CDF">
        <w:rPr>
          <w:rFonts w:asciiTheme="majorHAnsi" w:hAnsiTheme="majorHAnsi" w:cs="Courier New"/>
          <w:lang w:val="en-US"/>
        </w:rPr>
        <w:t xml:space="preserve"> standards that are mandated by international human rights law enshrined in the Universal Declaration of Human Rights (especially articles 10 and 23) the International Covenant on Civil and Political Rights (notably article 14) and regional treaties such as the European Convention on Human Rights. The UN is open to the charge of hypocrisy in promulgating standards for member states which it refuses to implement within its own organization. Moreover, through the Global Compact and the work of the ILO, the UN seeks to encourage management practices - including the acceptance of collective bargaining and worker representation – that it does not fully accept in relation to its own Staff Union. It has suffered a number of public scandals within its administration – corruption, misconduct, sexual abuse and so on – which are rightly deplored, but has failed to put in place administrative systems that could work to expose and deter such practices. (…) Many members of the Staff joined the UN for idealistic reasons; they believe in the Organization and its mission and feel betrayed by a management that does not practise what it preaches. They have no confidence in the present system: they do not believe that it is fair, and they are correct in that belief. However supportive of the UN, their enthusiasm for its mission is daily soured by a working environment that offers them no effective protection against unjust promotion or discipline decisions, against sexual harassment or bullying (</w:t>
      </w:r>
      <w:r w:rsidR="00C96DCD" w:rsidRPr="006C2CDF">
        <w:rPr>
          <w:rFonts w:asciiTheme="majorHAnsi" w:hAnsiTheme="majorHAnsi" w:cs="Courier New"/>
          <w:i/>
          <w:lang w:val="en-US"/>
        </w:rPr>
        <w:t>mobbing</w:t>
      </w:r>
      <w:r w:rsidR="00C96DCD" w:rsidRPr="006C2CDF">
        <w:rPr>
          <w:rFonts w:asciiTheme="majorHAnsi" w:hAnsiTheme="majorHAnsi" w:cs="Courier New"/>
          <w:lang w:val="en-US"/>
        </w:rPr>
        <w:t xml:space="preserve">), or against retaliation if they </w:t>
      </w:r>
      <w:r w:rsidR="00C96DCD" w:rsidRPr="006C2CDF">
        <w:rPr>
          <w:rFonts w:asciiTheme="majorHAnsi" w:hAnsiTheme="majorHAnsi" w:cs="Courier New"/>
          <w:i/>
          <w:lang w:val="en-US"/>
        </w:rPr>
        <w:t>blow the whistle</w:t>
      </w:r>
      <w:r w:rsidR="00C96DCD" w:rsidRPr="006C2CDF">
        <w:rPr>
          <w:rFonts w:asciiTheme="majorHAnsi" w:hAnsiTheme="majorHAnsi" w:cs="Courier New"/>
          <w:lang w:val="en-US"/>
        </w:rPr>
        <w:t xml:space="preserve"> on corrupt or unlawful management practices. Many staff are on short term contracts: since justice delayed is justice denied, how can</w:t>
      </w:r>
      <w:r w:rsidR="00894D9A" w:rsidRPr="006C2CDF">
        <w:rPr>
          <w:rFonts w:asciiTheme="majorHAnsi" w:hAnsiTheme="majorHAnsi" w:cs="Courier New"/>
          <w:lang w:val="en-US"/>
        </w:rPr>
        <w:t xml:space="preserve"> they have any confidence in a system that delays justice for years after their contract ends? The average time for processing an appeal, through the Joint Appeals Board (JAB) to the United Nations Appeals Tribunal (UNAT) final adjudication, is </w:t>
      </w:r>
      <w:r w:rsidR="00894D9A" w:rsidRPr="006C2CDF">
        <w:rPr>
          <w:rFonts w:asciiTheme="majorHAnsi" w:hAnsiTheme="majorHAnsi" w:cs="Courier New"/>
          <w:i/>
          <w:iCs/>
          <w:lang w:val="en-US"/>
        </w:rPr>
        <w:t xml:space="preserve">five years </w:t>
      </w:r>
      <w:r w:rsidR="00894D9A" w:rsidRPr="006C2CDF">
        <w:rPr>
          <w:rFonts w:asciiTheme="majorHAnsi" w:hAnsiTheme="majorHAnsi" w:cs="Courier New"/>
          <w:lang w:val="en-US"/>
        </w:rPr>
        <w:t>– a wholly unacceptable, and for many staff members, crippling, delay. These problems are not, for UN employees, of academic or legalistic interest: they overshadow their daily work. It is a Herculean effort to stay loyal to an institution that you know will not treat you fairly.  What makes the present system intolerable is that it falls so far short of due process standards that are increasingly available in nation states where the UN is based. The UN is immune from legal process in countries where it is headquartered, so its employees cannot look to local courts and domestic employment tribunals for redress of their grievances. It is too much to ask them to suffer the indignity and inefficiency and unfairness of an outmoded internal system of justice, when they live and work in states which have modern legislation providing for fair resolution of employment disputes. The UN system was designed in 1946, in some cases on models used by the League of Nations. Administrative and human rights law has progressed dramatically since these times. (Consider, for example, the state of procedural law in 1946 in terms of the legendary Nuremberg Tribunal: the lack of any right of appeal, the imposition of death sentences, the lack of neutral judges and so forth are aspects that could not be replicated in UN tribunals today, because of our better perception of what human rights requires).</w:t>
      </w:r>
      <w:r w:rsidR="00AE5013" w:rsidRPr="006C2CDF">
        <w:rPr>
          <w:rFonts w:asciiTheme="majorHAnsi" w:hAnsiTheme="majorHAnsi" w:cs="Courier New"/>
          <w:lang w:val="en-US"/>
        </w:rPr>
        <w:t xml:space="preserve"> (…) There has never been a time when work for the UN has been more important, or more dangerous and difficult. In certain countries where staff are stationed or ordered to visit there is physical danger – from crime or terrorist acts or civil warfare, or simply from unconquered diseases such as malaria. Additionally, in every international working environment there is a danger of discrimination, of harassment, of psychological bullying, of unfair treatment. These dangers are exacerbated in the UN, with its unique structure of national representation filtered through an opaque bureaucracy. (…) Every international organization and the UN above all, must embrace fair procedures for resolving the employment issues these characteristics will sometimes generate. (…) the UN offers its employees only a first stop at the Joint Appeals Board</w:t>
      </w:r>
      <w:r w:rsidR="003C633A" w:rsidRPr="006C2CDF">
        <w:rPr>
          <w:rFonts w:asciiTheme="majorHAnsi" w:hAnsiTheme="majorHAnsi" w:cs="Courier New"/>
          <w:lang w:val="en-US"/>
        </w:rPr>
        <w:t xml:space="preserve"> </w:t>
      </w:r>
      <w:r w:rsidR="00AE5013" w:rsidRPr="006C2CDF">
        <w:rPr>
          <w:rFonts w:asciiTheme="majorHAnsi" w:hAnsiTheme="majorHAnsi" w:cs="Courier New"/>
          <w:lang w:val="en-US"/>
        </w:rPr>
        <w:t>(</w:t>
      </w:r>
      <w:r w:rsidR="00AE5013" w:rsidRPr="001F19D6">
        <w:rPr>
          <w:rFonts w:asciiTheme="majorHAnsi" w:hAnsiTheme="majorHAnsi" w:cs="Courier New"/>
          <w:i/>
          <w:lang w:val="en-US"/>
        </w:rPr>
        <w:t>JAB</w:t>
      </w:r>
      <w:r w:rsidR="00AE5013" w:rsidRPr="006C2CDF">
        <w:rPr>
          <w:rFonts w:asciiTheme="majorHAnsi" w:hAnsiTheme="majorHAnsi" w:cs="Courier New"/>
          <w:lang w:val="en-US"/>
        </w:rPr>
        <w:t>), on which the majority of members are not independent of management, and then an appeal to the United Nations Administrative Tribunal (</w:t>
      </w:r>
      <w:r w:rsidR="00AE5013" w:rsidRPr="00777DA8">
        <w:rPr>
          <w:rFonts w:asciiTheme="majorHAnsi" w:hAnsiTheme="majorHAnsi" w:cs="Courier New"/>
          <w:i/>
          <w:lang w:val="en-US"/>
        </w:rPr>
        <w:t>UNAT</w:t>
      </w:r>
      <w:r w:rsidR="00AE5013" w:rsidRPr="006C2CDF">
        <w:rPr>
          <w:rFonts w:asciiTheme="majorHAnsi" w:hAnsiTheme="majorHAnsi" w:cs="Courier New"/>
          <w:lang w:val="en-US"/>
        </w:rPr>
        <w:t>), whose members are appointed under a system that does not secure independence.</w:t>
      </w:r>
      <w:r w:rsidR="003C633A" w:rsidRPr="006C2CDF">
        <w:rPr>
          <w:rFonts w:asciiTheme="majorHAnsi" w:hAnsiTheme="majorHAnsi" w:cs="Courier New"/>
          <w:lang w:val="en-US"/>
        </w:rPr>
        <w:t xml:space="preserve"> </w:t>
      </w:r>
      <w:r w:rsidR="00AE5013" w:rsidRPr="006C2CDF">
        <w:rPr>
          <w:rFonts w:asciiTheme="majorHAnsi" w:hAnsiTheme="majorHAnsi" w:cs="Courier New"/>
          <w:lang w:val="en-US"/>
        </w:rPr>
        <w:t>UNAT rarely offers hearings, and these need not be in public. Delays at every level are endemic and crippling, and are counted in years rather than months. The</w:t>
      </w:r>
      <w:r w:rsidR="004F1201" w:rsidRPr="006C2CDF">
        <w:rPr>
          <w:rFonts w:asciiTheme="majorHAnsi" w:hAnsiTheme="majorHAnsi" w:cs="Courier New"/>
          <w:lang w:val="en-US"/>
        </w:rPr>
        <w:t xml:space="preserve"> </w:t>
      </w:r>
      <w:r w:rsidR="00AE5013" w:rsidRPr="006C2CDF">
        <w:rPr>
          <w:rFonts w:asciiTheme="majorHAnsi" w:hAnsiTheme="majorHAnsi" w:cs="Courier New"/>
          <w:lang w:val="en-US"/>
        </w:rPr>
        <w:t xml:space="preserve">Administrative Law Unit (ALU) within the UN is compromised to such an extent that it has entirely forfeited Staff Union confidence and is regarded as a duplicitous agency for protecting bad managers. It acts as the body which undertakes the review which employees must first request in order to proceed to JAB/UNAT determination, yet having (usually) reviewed the case adversely to the employee, it then puts the case against him or her at the Board and Tribunal. It has thus developed an anti-staff bias and cannot possibly perform an independent review function. The </w:t>
      </w:r>
      <w:r w:rsidR="00AE5013" w:rsidRPr="00777DA8">
        <w:rPr>
          <w:rFonts w:asciiTheme="majorHAnsi" w:hAnsiTheme="majorHAnsi" w:cs="Courier New"/>
          <w:i/>
          <w:lang w:val="en-US"/>
        </w:rPr>
        <w:t>Panel of Counsel</w:t>
      </w:r>
      <w:r w:rsidR="00AE5013" w:rsidRPr="006C2CDF">
        <w:rPr>
          <w:rFonts w:asciiTheme="majorHAnsi" w:hAnsiTheme="majorHAnsi" w:cs="Courier New"/>
          <w:lang w:val="en-US"/>
        </w:rPr>
        <w:t xml:space="preserve"> which provides advice and representation for staff members is not </w:t>
      </w:r>
      <w:r w:rsidR="00AE5013" w:rsidRPr="00777DA8">
        <w:rPr>
          <w:rFonts w:asciiTheme="majorHAnsi" w:hAnsiTheme="majorHAnsi" w:cs="Courier New"/>
          <w:i/>
          <w:lang w:val="en-US"/>
        </w:rPr>
        <w:t>of counsel</w:t>
      </w:r>
      <w:r w:rsidR="00AE5013" w:rsidRPr="006C2CDF">
        <w:rPr>
          <w:rFonts w:asciiTheme="majorHAnsi" w:hAnsiTheme="majorHAnsi" w:cs="Courier New"/>
          <w:lang w:val="en-US"/>
        </w:rPr>
        <w:t xml:space="preserve"> at all: it comprises employees or ex-employees, often without any legal training, who volunteer to serve. These defects provide some of the reasons why staff members feel that justice is unavailable at present within the system.</w:t>
      </w:r>
      <w:r w:rsidR="00E22960" w:rsidRPr="006C2CDF">
        <w:rPr>
          <w:rFonts w:asciiTheme="majorHAnsi" w:hAnsiTheme="majorHAnsi" w:cs="Courier New"/>
          <w:lang w:val="en-US"/>
        </w:rPr>
        <w:t xml:space="preserve"> (…)</w:t>
      </w:r>
      <w:r w:rsidR="00777DA8">
        <w:rPr>
          <w:rFonts w:asciiTheme="majorHAnsi" w:hAnsiTheme="majorHAnsi" w:cs="Courier New"/>
          <w:lang w:val="en-US"/>
        </w:rPr>
        <w:t xml:space="preserve"> </w:t>
      </w:r>
      <w:r w:rsidR="00E22960" w:rsidRPr="006C2CDF">
        <w:rPr>
          <w:rFonts w:asciiTheme="majorHAnsi" w:hAnsiTheme="majorHAnsi" w:cs="Courier New"/>
          <w:lang w:val="en-US"/>
        </w:rPr>
        <w:t xml:space="preserve">What the Secretary General should </w:t>
      </w:r>
      <w:r w:rsidR="00E22960" w:rsidRPr="008C1897">
        <w:rPr>
          <w:rFonts w:asciiTheme="majorHAnsi" w:hAnsiTheme="majorHAnsi" w:cs="Courier New"/>
          <w:i/>
          <w:lang w:val="en-US"/>
        </w:rPr>
        <w:t>outsource</w:t>
      </w:r>
      <w:r w:rsidR="00E22960" w:rsidRPr="006C2CDF">
        <w:rPr>
          <w:rFonts w:asciiTheme="majorHAnsi" w:hAnsiTheme="majorHAnsi" w:cs="Courier New"/>
          <w:lang w:val="en-US"/>
        </w:rPr>
        <w:t xml:space="preserve"> is the appointment of judges and arbitrators, who instead of being assigned by states should be nominated by an independent panel of experts – with two experts nominated by Management and two by the Staff Union, these four to agree upon a distinguished fifth member as their independent chairman. That panel would form an International Justice Council (IJC) with a permanent secretariate, to appoint professional judges to a first-tier Employment Tribunal (ET) and to an Appeal Tribunal (UNAT) and would also appoint the Ombudsman. It would be resourced by and responsible directly to the General Assembly (GA) rather than the Secretary General and it would supervise and oversee the administration of justice within the organisation. This is our first and over-arching recommendation, to free the internal justice system from the institutional control and influence of the Secretary General and his managerial offices and to make it financially independent and responsible directly to the</w:t>
      </w:r>
      <w:r w:rsidR="0097125E" w:rsidRPr="006C2CDF">
        <w:rPr>
          <w:rFonts w:asciiTheme="majorHAnsi" w:hAnsiTheme="majorHAnsi" w:cs="Courier New"/>
          <w:lang w:val="en-US"/>
        </w:rPr>
        <w:t xml:space="preserve"> General Assembly. The IJC might also be given the task of supervising UNAT as merged with the appeal tribunal for ILO staff disputes (ILOAT) which deals with the same kind of disputes concerning international staff. Reform must begin at the top, and only by radically changing the nature of the appointment process for the judges – the UNAT members, the Ombudsman and the JAB replacement - will staff begin to have confidence in the system of administration of justice at the United Nations. (…)</w:t>
      </w:r>
      <w:r w:rsidR="0095354F">
        <w:rPr>
          <w:rFonts w:asciiTheme="majorHAnsi" w:hAnsiTheme="majorHAnsi" w:cs="Courier New"/>
          <w:lang w:val="en-US"/>
        </w:rPr>
        <w:t xml:space="preserve"> </w:t>
      </w:r>
      <w:r w:rsidR="0097125E" w:rsidRPr="006C2CDF">
        <w:rPr>
          <w:rFonts w:asciiTheme="majorHAnsi" w:hAnsiTheme="majorHAnsi" w:cs="Courier New"/>
          <w:lang w:val="en-US"/>
        </w:rPr>
        <w:t>The Executive Secretariat of UNAT must be separated from the Office of Legal Affairs, which represents the Secretary-General before the Tribunal. This is a crucial reform in any event, since the Appeal Tribunal must be and must be seen to be entirely independent of the organisation’s management. The best way of securing this is to bring it under the umbrella of the IJC, which should appoint its members, fund its operations and control its secretariate. (…) Judges serving at UNAT should be independent, and unattached to any particular state member. They should be appointed by the IJC after public advertisement for a 7 year, non-renewable term. (…)</w:t>
      </w:r>
      <w:r w:rsidR="0095354F">
        <w:rPr>
          <w:rFonts w:asciiTheme="majorHAnsi" w:hAnsiTheme="majorHAnsi" w:cs="Courier New"/>
          <w:lang w:val="en-US"/>
        </w:rPr>
        <w:t xml:space="preserve"> </w:t>
      </w:r>
      <w:r w:rsidR="0097125E" w:rsidRPr="006C2CDF">
        <w:rPr>
          <w:rFonts w:asciiTheme="majorHAnsi" w:hAnsiTheme="majorHAnsi" w:cs="Courier New"/>
          <w:lang w:val="en-US"/>
        </w:rPr>
        <w:t>We strongly believe that public hearings are essential to produce confidence in any court. UNAT has always sought to avoid hearings of any sort, with the result that it is not seen as a living and working part of the UN and is not seen as dispensing justice. There should be a public file upon which all submissions are placed unless the court gives permission for them to be kept confidentially. It must be emphasized at both the Employment Tribunal and UNAT level that the presumption must be in favor of publicity for all submissions and judgments. UNAT should hold hearings, unless the parties agree that a hearing is not necessary, and the</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presumption must be that such hearings will be open to the public and press. The</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 xml:space="preserve">principle that </w:t>
      </w:r>
      <w:r w:rsidR="0097125E" w:rsidRPr="006C2CDF">
        <w:rPr>
          <w:rFonts w:asciiTheme="majorHAnsi" w:hAnsiTheme="majorHAnsi" w:cs="Courier New"/>
          <w:i/>
          <w:lang w:val="en-US"/>
        </w:rPr>
        <w:t>justice must not only be done, but must be seen to be done</w:t>
      </w:r>
      <w:r w:rsidR="0097125E" w:rsidRPr="006C2CDF">
        <w:rPr>
          <w:rFonts w:asciiTheme="majorHAnsi" w:hAnsiTheme="majorHAnsi" w:cs="Courier New"/>
          <w:lang w:val="en-US"/>
        </w:rPr>
        <w:t xml:space="preserve"> is</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important in this respect: the problem with UNAT at present is that nothing is ever</w:t>
      </w:r>
      <w:r w:rsidR="006869BB" w:rsidRPr="006C2CDF">
        <w:rPr>
          <w:rFonts w:asciiTheme="majorHAnsi" w:hAnsiTheme="majorHAnsi" w:cs="Courier New"/>
          <w:lang w:val="en-US"/>
        </w:rPr>
        <w:t xml:space="preserve"> </w:t>
      </w:r>
      <w:r w:rsidR="0097125E" w:rsidRPr="006C2CDF">
        <w:rPr>
          <w:rFonts w:asciiTheme="majorHAnsi" w:hAnsiTheme="majorHAnsi" w:cs="Courier New"/>
          <w:lang w:val="en-US"/>
        </w:rPr>
        <w:t>seen to be done at all.</w:t>
      </w:r>
      <w:r w:rsidR="006869BB" w:rsidRPr="006C2CDF">
        <w:rPr>
          <w:rFonts w:asciiTheme="majorHAnsi" w:hAnsiTheme="majorHAnsi" w:cs="Courier New"/>
          <w:lang w:val="en-US"/>
        </w:rPr>
        <w:t xml:space="preserve"> (…)</w:t>
      </w:r>
      <w:r w:rsidR="0095354F">
        <w:rPr>
          <w:rFonts w:asciiTheme="majorHAnsi" w:hAnsiTheme="majorHAnsi" w:cs="Courier New"/>
          <w:lang w:val="en-US"/>
        </w:rPr>
        <w:t xml:space="preserve"> </w:t>
      </w:r>
      <w:r w:rsidR="006869BB" w:rsidRPr="006C2CDF">
        <w:rPr>
          <w:rFonts w:asciiTheme="majorHAnsi" w:hAnsiTheme="majorHAnsi" w:cs="Courier New"/>
          <w:lang w:val="en-US"/>
        </w:rPr>
        <w:t>The fact that compliance is within the Secretary-General’s discretion undermines staff confidence in the Tribunal and raises questions regarding the independence and fairness of the process. (…) There is a serious discrepancy here between UNAT and ILOAT – the equivalent appeal tribunal for</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the ILO and other international organisations. ILOAT itself decides whether</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 xml:space="preserve">performance </w:t>
      </w:r>
      <w:r w:rsidR="006869BB" w:rsidRPr="0095354F">
        <w:rPr>
          <w:rFonts w:asciiTheme="majorHAnsi" w:hAnsiTheme="majorHAnsi" w:cs="Courier New"/>
          <w:i/>
          <w:lang w:val="en-US"/>
        </w:rPr>
        <w:t>is not possible or desirable</w:t>
      </w:r>
      <w:r w:rsidR="006869BB" w:rsidRPr="006C2CDF">
        <w:rPr>
          <w:rFonts w:asciiTheme="majorHAnsi" w:hAnsiTheme="majorHAnsi" w:cs="Courier New"/>
          <w:lang w:val="en-US"/>
        </w:rPr>
        <w:t xml:space="preserve"> in which case it awards the applicant</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monetary compensation. This is a much better system. It means that the justice</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body itself, and not the Secretary General decides where the interests of the UN lie</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in relation to employment rights. At present, ILOAT enjoys greater authority than</w:t>
      </w:r>
      <w:r w:rsidR="00835880" w:rsidRPr="006C2CDF">
        <w:rPr>
          <w:rFonts w:asciiTheme="majorHAnsi" w:hAnsiTheme="majorHAnsi" w:cs="Courier New"/>
          <w:lang w:val="en-US"/>
        </w:rPr>
        <w:t xml:space="preserve"> </w:t>
      </w:r>
      <w:r w:rsidR="006869BB" w:rsidRPr="006C2CDF">
        <w:rPr>
          <w:rFonts w:asciiTheme="majorHAnsi" w:hAnsiTheme="majorHAnsi" w:cs="Courier New"/>
          <w:lang w:val="en-US"/>
        </w:rPr>
        <w:t xml:space="preserve">UNAT, and UNAT itself says that this gap </w:t>
      </w:r>
      <w:r w:rsidR="006869BB" w:rsidRPr="006C2CDF">
        <w:rPr>
          <w:rFonts w:asciiTheme="majorHAnsi" w:hAnsiTheme="majorHAnsi" w:cs="Courier New"/>
          <w:i/>
          <w:lang w:val="en-US"/>
        </w:rPr>
        <w:t>represents a glaring example of</w:t>
      </w:r>
      <w:r w:rsidR="00835880" w:rsidRPr="006C2CDF">
        <w:rPr>
          <w:rFonts w:asciiTheme="majorHAnsi" w:hAnsiTheme="majorHAnsi" w:cs="Courier New"/>
          <w:lang w:val="en-US"/>
        </w:rPr>
        <w:t xml:space="preserve"> </w:t>
      </w:r>
      <w:r w:rsidR="006869BB" w:rsidRPr="006C2CDF">
        <w:rPr>
          <w:rFonts w:asciiTheme="majorHAnsi" w:hAnsiTheme="majorHAnsi" w:cs="Courier New"/>
          <w:i/>
          <w:lang w:val="en-US"/>
        </w:rPr>
        <w:t>injustice and discrimination between the two categories of staff members working</w:t>
      </w:r>
      <w:r w:rsidR="00835880" w:rsidRPr="006C2CDF">
        <w:rPr>
          <w:rFonts w:asciiTheme="majorHAnsi" w:hAnsiTheme="majorHAnsi" w:cs="Courier New"/>
          <w:lang w:val="en-US"/>
        </w:rPr>
        <w:t xml:space="preserve"> </w:t>
      </w:r>
      <w:r w:rsidR="006869BB" w:rsidRPr="006C2CDF">
        <w:rPr>
          <w:rFonts w:asciiTheme="majorHAnsi" w:hAnsiTheme="majorHAnsi" w:cs="Courier New"/>
          <w:i/>
          <w:lang w:val="en-US"/>
        </w:rPr>
        <w:t>under the United Nations system</w:t>
      </w:r>
      <w:r w:rsidR="00835880" w:rsidRPr="006C2CDF">
        <w:rPr>
          <w:rFonts w:asciiTheme="majorHAnsi" w:hAnsiTheme="majorHAnsi" w:cs="Courier New"/>
          <w:i/>
          <w:lang w:val="en-US"/>
        </w:rPr>
        <w:t xml:space="preserve">. </w:t>
      </w:r>
      <w:r w:rsidR="00835880" w:rsidRPr="006C2CDF">
        <w:rPr>
          <w:rFonts w:asciiTheme="majorHAnsi" w:hAnsiTheme="majorHAnsi" w:cs="Courier New"/>
          <w:lang w:val="en-US"/>
        </w:rPr>
        <w:t>(…) UNAT currently holds only two sessions: one in August and another one in November. This is conducive to delay. With a full-time President, and a quorum of three judges, UNAT could be much more expeditious and efficient. Moreover, the advance of technology has rendered it unnecessary to delay judgments until meetings every six months or so. There is absolutely no reason why case papers cannot be e-mailed to judges so they can discuss them by teleconference,</w:t>
      </w:r>
      <w:r w:rsidR="004F1201" w:rsidRPr="006C2CDF">
        <w:rPr>
          <w:rFonts w:asciiTheme="majorHAnsi" w:hAnsiTheme="majorHAnsi" w:cs="Courier New"/>
          <w:lang w:val="en-US"/>
        </w:rPr>
        <w:t xml:space="preserve"> </w:t>
      </w:r>
      <w:r w:rsidR="00835880" w:rsidRPr="006C2CDF">
        <w:rPr>
          <w:rFonts w:asciiTheme="majorHAnsi" w:hAnsiTheme="majorHAnsi" w:cs="Courier New"/>
          <w:lang w:val="en-US"/>
        </w:rPr>
        <w:t xml:space="preserve">videoconference, or e-mail. The judgments can be agreed in this fashion and issued by putting them on the Internet. The Tribunal does not have to meet to get out a decision. The only time meeting in person is necessary is to hear oral argument from counsel or testimony from witnesses. That said, with a full-time President there is no reason why cases should not be heard and decided all year round, rather than twice a year. (…) There is a principle of </w:t>
      </w:r>
      <w:r w:rsidR="00835880" w:rsidRPr="006C2CDF">
        <w:rPr>
          <w:rFonts w:asciiTheme="majorHAnsi" w:hAnsiTheme="majorHAnsi" w:cs="Courier New"/>
          <w:i/>
          <w:lang w:val="en-US"/>
        </w:rPr>
        <w:t>equality of arms</w:t>
      </w:r>
      <w:r w:rsidR="00835880" w:rsidRPr="006C2CDF">
        <w:rPr>
          <w:rFonts w:asciiTheme="majorHAnsi" w:hAnsiTheme="majorHAnsi" w:cs="Courier New"/>
          <w:lang w:val="en-US"/>
        </w:rPr>
        <w:t xml:space="preserve"> that is adopted by Human Rights Treaties and it must be respected by the United Nations. The organization has a duty to resolve its disputes fairly, and where criminal charges, in effect, are levelled, the accused staff member should be afforded an experienced criminal defence lawyer. This necessary measure has been rejected by previous administrators, which have claimed that external lawyers face difficulty finding their way through the maze of UN reports and circulars.</w:t>
      </w:r>
      <w:r w:rsidR="00FC1F6C" w:rsidRPr="006C2CDF">
        <w:rPr>
          <w:rFonts w:asciiTheme="majorHAnsi" w:hAnsiTheme="majorHAnsi" w:cs="Courier New"/>
          <w:lang w:val="en-US"/>
        </w:rPr>
        <w:t xml:space="preserve"> (…) Moreover, in order to combat corruption and deter managerial misconduct, whistleblower protection must be expanded. Member</w:t>
      </w:r>
      <w:r w:rsidR="005F4CD2">
        <w:rPr>
          <w:rFonts w:asciiTheme="majorHAnsi" w:hAnsiTheme="majorHAnsi" w:cs="Courier New"/>
          <w:lang w:val="en-US"/>
        </w:rPr>
        <w:t xml:space="preserve">s of staff and contractors who </w:t>
      </w:r>
      <w:r w:rsidR="00FC1F6C" w:rsidRPr="005F4CD2">
        <w:rPr>
          <w:rFonts w:asciiTheme="majorHAnsi" w:hAnsiTheme="majorHAnsi" w:cs="Courier New"/>
          <w:i/>
          <w:lang w:val="en-US"/>
        </w:rPr>
        <w:t>spill the beans</w:t>
      </w:r>
      <w:r w:rsidR="00FC1F6C" w:rsidRPr="006C2CDF">
        <w:rPr>
          <w:rFonts w:asciiTheme="majorHAnsi" w:hAnsiTheme="majorHAnsi" w:cs="Courier New"/>
          <w:lang w:val="en-US"/>
        </w:rPr>
        <w:t xml:space="preserve"> to investigators should be protected from retaliation unless their claims have been made maliciously. Whistleblower protection and ethical oversight are legitimate subjects for the internal justice review because they affect the conscience of staff members, and the way they are treated when they act from conscientious motives.</w:t>
      </w:r>
      <w:r w:rsidR="003505C4" w:rsidRPr="006C2CDF">
        <w:rPr>
          <w:rFonts w:asciiTheme="majorHAnsi" w:hAnsiTheme="majorHAnsi" w:cs="Courier New"/>
          <w:lang w:val="en-US"/>
        </w:rPr>
        <w:t xml:space="preserve"> (…)</w:t>
      </w:r>
      <w:r w:rsidR="00337D0B">
        <w:rPr>
          <w:rFonts w:asciiTheme="majorHAnsi" w:hAnsiTheme="majorHAnsi" w:cs="Courier New"/>
          <w:lang w:val="en-US"/>
        </w:rPr>
        <w:t xml:space="preserve"> </w:t>
      </w:r>
      <w:r w:rsidR="003505C4" w:rsidRPr="006C2CDF">
        <w:rPr>
          <w:rFonts w:asciiTheme="majorHAnsi" w:hAnsiTheme="majorHAnsi" w:cs="Courier New"/>
          <w:lang w:val="en-US"/>
        </w:rPr>
        <w:t xml:space="preserve">There is an urgent need for the UN to make itself more accountable but not merely to member states which may be influenced by domestic political agendas which can pre-dispose them either to criticise the organisation unfairly or to cover up its failings. Governments (at least in democratic nations) may come and go: the UN is always responsible to the people of the world. Reform of the internal justice system will certainly enhance that accountability, in the ways indicated in this Report. But true accountability can only be achieved by a high level of transparency. There would be less need for </w:t>
      </w:r>
      <w:r w:rsidR="003505C4" w:rsidRPr="006C2CDF">
        <w:rPr>
          <w:rFonts w:asciiTheme="majorHAnsi" w:hAnsiTheme="majorHAnsi" w:cs="Courier New"/>
          <w:i/>
          <w:lang w:val="en-US"/>
        </w:rPr>
        <w:t>whistleblowers</w:t>
      </w:r>
      <w:r w:rsidR="003505C4" w:rsidRPr="006C2CDF">
        <w:rPr>
          <w:rFonts w:asciiTheme="majorHAnsi" w:hAnsiTheme="majorHAnsi" w:cs="Courier New"/>
          <w:lang w:val="en-US"/>
        </w:rPr>
        <w:t xml:space="preserve"> if the foul play on which they blow the whistle was clearly visible to the crowd. (…)</w:t>
      </w:r>
      <w:r w:rsidR="00F03D00">
        <w:rPr>
          <w:rFonts w:asciiTheme="majorHAnsi" w:hAnsiTheme="majorHAnsi" w:cs="Courier New"/>
          <w:lang w:val="en-US"/>
        </w:rPr>
        <w:t xml:space="preserve"> </w:t>
      </w:r>
      <w:r w:rsidR="003505C4" w:rsidRPr="006C2CDF">
        <w:rPr>
          <w:rFonts w:asciiTheme="majorHAnsi" w:hAnsiTheme="majorHAnsi" w:cs="Courier New"/>
          <w:lang w:val="en-US"/>
        </w:rPr>
        <w:t>The present system is unsustainable. It is far removed from best practice in</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administrative and employment law in advanced states and it sets a poor example</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for those states which are in a process of improving their legal systems. The current</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practice i</w:t>
      </w:r>
      <w:r w:rsidR="004F1201" w:rsidRPr="006C2CDF">
        <w:rPr>
          <w:rFonts w:asciiTheme="majorHAnsi" w:hAnsiTheme="majorHAnsi" w:cs="Courier New"/>
          <w:lang w:val="en-US"/>
        </w:rPr>
        <w:t xml:space="preserve">n a number of respects violates </w:t>
      </w:r>
      <w:r w:rsidR="003505C4" w:rsidRPr="006C2CDF">
        <w:rPr>
          <w:rFonts w:asciiTheme="majorHAnsi" w:hAnsiTheme="majorHAnsi" w:cs="Courier New"/>
          <w:lang w:val="en-US"/>
        </w:rPr>
        <w:t>the right to a fair trial and fundamental</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employment rights guaranteed by the Universal Declaration of Human Rights</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(Articles 10 &amp; 23), the International Covenant on Civil and Political Rights (Article</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14(1)), and regiona</w:t>
      </w:r>
      <w:r w:rsidR="004F1201" w:rsidRPr="006C2CDF">
        <w:rPr>
          <w:rFonts w:asciiTheme="majorHAnsi" w:hAnsiTheme="majorHAnsi" w:cs="Courier New"/>
          <w:lang w:val="en-US"/>
        </w:rPr>
        <w:t xml:space="preserve">l treaties such as the European </w:t>
      </w:r>
      <w:r w:rsidR="003505C4" w:rsidRPr="006C2CDF">
        <w:rPr>
          <w:rFonts w:asciiTheme="majorHAnsi" w:hAnsiTheme="majorHAnsi" w:cs="Courier New"/>
          <w:lang w:val="en-US"/>
        </w:rPr>
        <w:t>Convention on Human Rights</w:t>
      </w:r>
      <w:r w:rsidR="004F1201" w:rsidRPr="006C2CDF">
        <w:rPr>
          <w:rFonts w:asciiTheme="majorHAnsi" w:hAnsiTheme="majorHAnsi" w:cs="Courier New"/>
          <w:lang w:val="en-US"/>
        </w:rPr>
        <w:t xml:space="preserve"> </w:t>
      </w:r>
      <w:r w:rsidR="003505C4" w:rsidRPr="006C2CDF">
        <w:rPr>
          <w:rFonts w:asciiTheme="majorHAnsi" w:hAnsiTheme="majorHAnsi" w:cs="Courier New"/>
          <w:lang w:val="en-US"/>
        </w:rPr>
        <w:t>(Article 6).</w:t>
      </w:r>
      <w:r w:rsidRPr="006C2CDF">
        <w:rPr>
          <w:rStyle w:val="apple-converted-space"/>
          <w:rFonts w:asciiTheme="majorHAnsi" w:hAnsiTheme="majorHAnsi" w:cs="Courier New"/>
          <w:shd w:val="clear" w:color="auto" w:fill="FFFFFF"/>
          <w:lang w:val="en-US"/>
        </w:rPr>
        <w:t>”</w:t>
      </w:r>
      <w:r w:rsidR="004F1201" w:rsidRPr="006C2CDF">
        <w:rPr>
          <w:rStyle w:val="Refdenotaalpie"/>
          <w:rFonts w:asciiTheme="majorHAnsi" w:hAnsiTheme="majorHAnsi" w:cs="Courier New"/>
          <w:shd w:val="clear" w:color="auto" w:fill="FFFFFF"/>
          <w:lang w:val="en-US"/>
        </w:rPr>
        <w:footnoteReference w:id="349"/>
      </w:r>
    </w:p>
    <w:p w:rsidR="006B23FE" w:rsidRPr="006C2CDF" w:rsidRDefault="006B23FE" w:rsidP="008D79DC">
      <w:pPr>
        <w:autoSpaceDE w:val="0"/>
        <w:autoSpaceDN w:val="0"/>
        <w:adjustRightInd w:val="0"/>
        <w:spacing w:after="0"/>
        <w:jc w:val="both"/>
        <w:rPr>
          <w:rStyle w:val="apple-converted-space"/>
          <w:rFonts w:asciiTheme="majorHAnsi" w:hAnsiTheme="majorHAnsi" w:cs="Courier New"/>
          <w:shd w:val="clear" w:color="auto" w:fill="FFFFFF"/>
          <w:lang w:val="en-US"/>
        </w:rPr>
      </w:pPr>
    </w:p>
    <w:p w:rsidR="006B23FE" w:rsidRPr="006C2CDF" w:rsidRDefault="006B23FE" w:rsidP="008D79DC">
      <w:pPr>
        <w:autoSpaceDE w:val="0"/>
        <w:autoSpaceDN w:val="0"/>
        <w:adjustRightInd w:val="0"/>
        <w:spacing w:after="0"/>
        <w:jc w:val="both"/>
        <w:rPr>
          <w:rStyle w:val="apple-converted-space"/>
          <w:rFonts w:asciiTheme="majorHAnsi" w:hAnsiTheme="majorHAnsi" w:cs="Courier New"/>
          <w:shd w:val="clear" w:color="auto" w:fill="FFFFFF"/>
          <w:lang w:val="en-US"/>
        </w:rPr>
      </w:pPr>
      <w:r w:rsidRPr="006C2CDF">
        <w:rPr>
          <w:rStyle w:val="apple-converted-space"/>
          <w:rFonts w:asciiTheme="majorHAnsi" w:hAnsiTheme="majorHAnsi" w:cs="Courier New"/>
          <w:u w:val="single"/>
          <w:shd w:val="clear" w:color="auto" w:fill="FFFFFF"/>
          <w:lang w:val="en-US"/>
        </w:rPr>
        <w:t>Boston University School of Law:</w:t>
      </w:r>
      <w:r w:rsidRPr="006C2CDF">
        <w:rPr>
          <w:rStyle w:val="apple-converted-space"/>
          <w:rFonts w:asciiTheme="majorHAnsi" w:hAnsiTheme="majorHAnsi" w:cs="Courier New"/>
          <w:shd w:val="clear" w:color="auto" w:fill="FFFFFF"/>
          <w:lang w:val="en-US"/>
        </w:rPr>
        <w:t xml:space="preserve"> “</w:t>
      </w:r>
      <w:r w:rsidRPr="006C2CDF">
        <w:rPr>
          <w:rFonts w:asciiTheme="majorHAnsi" w:hAnsiTheme="majorHAnsi" w:cs="Courier New"/>
          <w:i/>
          <w:iCs/>
          <w:lang w:val="en-US"/>
        </w:rPr>
        <w:t>Georges v. United Nations</w:t>
      </w:r>
      <w:r w:rsidRPr="006C2CDF">
        <w:rPr>
          <w:rFonts w:asciiTheme="majorHAnsi" w:hAnsiTheme="majorHAnsi" w:cs="Courier New"/>
          <w:lang w:val="en-US"/>
        </w:rPr>
        <w:t xml:space="preserve">, a lawsuit seeking </w:t>
      </w:r>
      <w:r w:rsidR="00215942" w:rsidRPr="006C2CDF">
        <w:rPr>
          <w:rFonts w:asciiTheme="majorHAnsi" w:hAnsiTheme="majorHAnsi" w:cs="Courier New"/>
          <w:lang w:val="en-US"/>
        </w:rPr>
        <w:t>to ensure that United Nations (U.N.</w:t>
      </w:r>
      <w:r w:rsidRPr="006C2CDF">
        <w:rPr>
          <w:rFonts w:asciiTheme="majorHAnsi" w:hAnsiTheme="majorHAnsi" w:cs="Courier New"/>
          <w:lang w:val="en-US"/>
        </w:rPr>
        <w:t>) immunity does not deny a legal remedy to victims of a U.N.-caused cholera epidemic, is as legally important as it is humanly compelling.</w:t>
      </w:r>
      <w:r w:rsidRPr="006C2CDF">
        <w:rPr>
          <w:rStyle w:val="Refdenotaalpie"/>
          <w:rFonts w:asciiTheme="majorHAnsi" w:hAnsiTheme="majorHAnsi" w:cs="Courier New"/>
          <w:lang w:val="en-US"/>
        </w:rPr>
        <w:footnoteReference w:id="350"/>
      </w:r>
      <w:r w:rsidRPr="006C2CDF">
        <w:rPr>
          <w:rFonts w:asciiTheme="majorHAnsi" w:hAnsiTheme="majorHAnsi" w:cs="Courier New"/>
          <w:lang w:val="en-US"/>
        </w:rPr>
        <w:t xml:space="preserve"> The Plaintiffs have sued the U.N. as a last resort to seek remedies for personal injury and death sustained in one of the most tragic torts of recent times: the ongoing cholera epidemic in Haiti. Cholera erupted after peacekeepers from the U.N. Stabilization Mission in Hait</w:t>
      </w:r>
      <w:r w:rsidR="00215942" w:rsidRPr="006C2CDF">
        <w:rPr>
          <w:rFonts w:asciiTheme="majorHAnsi" w:hAnsiTheme="majorHAnsi" w:cs="Courier New"/>
          <w:lang w:val="en-US"/>
        </w:rPr>
        <w:t>i (MINUSTAH</w:t>
      </w:r>
      <w:r w:rsidRPr="006C2CDF">
        <w:rPr>
          <w:rFonts w:asciiTheme="majorHAnsi" w:hAnsiTheme="majorHAnsi" w:cs="Courier New"/>
          <w:lang w:val="en-US"/>
        </w:rPr>
        <w:t>) recklessly discharged raw sewage into Haiti’s largest river system, setting off the world’s deadliest cholera epidemic that has killed over 8,500 people and sickened more than 706,000</w:t>
      </w:r>
      <w:r w:rsidRPr="006C2CDF">
        <w:rPr>
          <w:rStyle w:val="Refdenotaalpie"/>
          <w:rFonts w:asciiTheme="majorHAnsi" w:hAnsiTheme="majorHAnsi" w:cs="Courier New"/>
          <w:lang w:val="en-US"/>
        </w:rPr>
        <w:footnoteReference w:id="351"/>
      </w:r>
      <w:r w:rsidRPr="006C2CDF">
        <w:rPr>
          <w:rFonts w:asciiTheme="majorHAnsi" w:hAnsiTheme="majorHAnsi" w:cs="Courier New"/>
          <w:lang w:val="en-US"/>
        </w:rPr>
        <w:t xml:space="preserve"> since October 2010.</w:t>
      </w:r>
      <w:r w:rsidRPr="006C2CDF">
        <w:rPr>
          <w:rStyle w:val="Refdenotaalpie"/>
          <w:rFonts w:asciiTheme="majorHAnsi" w:hAnsiTheme="majorHAnsi" w:cs="Courier New"/>
          <w:lang w:val="en-US"/>
        </w:rPr>
        <w:footnoteReference w:id="352"/>
      </w:r>
      <w:r w:rsidRPr="006C2CDF">
        <w:rPr>
          <w:rFonts w:asciiTheme="majorHAnsi" w:hAnsiTheme="majorHAnsi" w:cs="Courier New"/>
          <w:lang w:val="en-US"/>
        </w:rPr>
        <w:t> Despite overwhelming evidence establishing U.N. responsibility and global calls for justice, the U.N. has responded by refusing to take any responsibility for the epidemic and asserting immunity from suit.</w:t>
      </w:r>
      <w:r w:rsidR="003C633A" w:rsidRPr="006C2CDF">
        <w:rPr>
          <w:rFonts w:asciiTheme="majorHAnsi" w:hAnsiTheme="majorHAnsi" w:cs="Courier New"/>
          <w:lang w:val="en-US"/>
        </w:rPr>
        <w:t xml:space="preserve"> (…)</w:t>
      </w:r>
      <w:r w:rsidR="00D420AF">
        <w:rPr>
          <w:rFonts w:asciiTheme="majorHAnsi" w:hAnsiTheme="majorHAnsi" w:cs="Courier New"/>
          <w:lang w:val="en-US"/>
        </w:rPr>
        <w:t xml:space="preserve"> </w:t>
      </w:r>
      <w:r w:rsidR="003C633A" w:rsidRPr="006C2CDF">
        <w:rPr>
          <w:rFonts w:asciiTheme="majorHAnsi" w:hAnsiTheme="majorHAnsi" w:cs="Courier New"/>
          <w:lang w:val="en-US"/>
        </w:rPr>
        <w:t xml:space="preserve">Seeking access to legal remedies as victims of U.N. torts, the </w:t>
      </w:r>
      <w:r w:rsidR="003C633A" w:rsidRPr="006C2CDF">
        <w:rPr>
          <w:rFonts w:asciiTheme="majorHAnsi" w:hAnsiTheme="majorHAnsi" w:cs="Courier New"/>
          <w:i/>
          <w:iCs/>
          <w:lang w:val="en-US"/>
        </w:rPr>
        <w:t>Georges</w:t>
      </w:r>
      <w:r w:rsidR="003C633A" w:rsidRPr="006C2CDF">
        <w:rPr>
          <w:rFonts w:asciiTheme="majorHAnsi" w:hAnsiTheme="majorHAnsi" w:cs="Courier New"/>
          <w:lang w:val="en-US"/>
        </w:rPr>
        <w:t xml:space="preserve"> Plaintiffs posit innovative arguments. </w:t>
      </w:r>
      <w:r w:rsidR="003C633A" w:rsidRPr="006C2CDF">
        <w:rPr>
          <w:rFonts w:asciiTheme="majorHAnsi" w:hAnsiTheme="majorHAnsi" w:cs="Courier New"/>
          <w:i/>
          <w:iCs/>
          <w:lang w:val="en-US"/>
        </w:rPr>
        <w:t>Georges</w:t>
      </w:r>
      <w:r w:rsidR="003C633A" w:rsidRPr="006C2CDF">
        <w:rPr>
          <w:rFonts w:asciiTheme="majorHAnsi" w:hAnsiTheme="majorHAnsi" w:cs="Courier New"/>
          <w:lang w:val="en-US"/>
        </w:rPr>
        <w:t xml:space="preserve"> presents a question of first impression in a U.S. court:  whether the U.N. can and should enjoy immunity from suit where it has refused to comply with its obligations to provide victims with access to alternative dispute resolution and a chance to have their claims resolved elsewhere. The case is not only important to cholera victims who remain uncompensated in the face of U.N. wrongdoing, but more broadly highlights the </w:t>
      </w:r>
      <w:r w:rsidR="003C633A" w:rsidRPr="00320966">
        <w:rPr>
          <w:rFonts w:asciiTheme="majorHAnsi" w:hAnsiTheme="majorHAnsi" w:cs="Courier New"/>
          <w:b/>
          <w:lang w:val="en-US"/>
        </w:rPr>
        <w:t>incongruity between the U.N.’s mission to promote human rights and the rule of law</w:t>
      </w:r>
      <w:r w:rsidR="003C633A" w:rsidRPr="006C2CDF">
        <w:rPr>
          <w:rStyle w:val="Refdenotaalpie"/>
          <w:rFonts w:asciiTheme="majorHAnsi" w:hAnsiTheme="majorHAnsi" w:cs="Courier New"/>
          <w:lang w:val="en-US"/>
        </w:rPr>
        <w:footnoteReference w:id="353"/>
      </w:r>
      <w:r w:rsidR="003C633A" w:rsidRPr="006C2CDF">
        <w:rPr>
          <w:rFonts w:asciiTheme="majorHAnsi" w:hAnsiTheme="majorHAnsi" w:cs="Courier New"/>
          <w:lang w:val="en-US"/>
        </w:rPr>
        <w:t xml:space="preserve"> </w:t>
      </w:r>
      <w:r w:rsidR="003C633A" w:rsidRPr="00320966">
        <w:rPr>
          <w:rFonts w:asciiTheme="majorHAnsi" w:hAnsiTheme="majorHAnsi" w:cs="Courier New"/>
          <w:b/>
          <w:lang w:val="en-US"/>
        </w:rPr>
        <w:t>and its refusal to abide by these values itself</w:t>
      </w:r>
      <w:r w:rsidR="003C633A" w:rsidRPr="006C2CDF">
        <w:rPr>
          <w:rFonts w:asciiTheme="majorHAnsi" w:hAnsiTheme="majorHAnsi" w:cs="Courier New"/>
          <w:lang w:val="en-US"/>
        </w:rPr>
        <w:t xml:space="preserve">—an inconsistency that jeopardizes the organization’s legitimacy as the promoter of these principles worldwide. Ultimately, if the </w:t>
      </w:r>
      <w:r w:rsidR="003C633A" w:rsidRPr="006C2CDF">
        <w:rPr>
          <w:rFonts w:asciiTheme="majorHAnsi" w:hAnsiTheme="majorHAnsi" w:cs="Courier New"/>
          <w:i/>
          <w:iCs/>
          <w:lang w:val="en-US"/>
        </w:rPr>
        <w:t xml:space="preserve">Georges </w:t>
      </w:r>
      <w:r w:rsidR="003C633A" w:rsidRPr="006C2CDF">
        <w:rPr>
          <w:rFonts w:asciiTheme="majorHAnsi" w:hAnsiTheme="majorHAnsi" w:cs="Courier New"/>
          <w:lang w:val="en-US"/>
        </w:rPr>
        <w:t>Plaintiffs are successful, the case will establish a precedent that U.N. immunity does not and cannot mean impunity. (…)</w:t>
      </w:r>
      <w:r w:rsidR="00337D0B">
        <w:rPr>
          <w:rFonts w:asciiTheme="majorHAnsi" w:hAnsiTheme="majorHAnsi" w:cs="Courier New"/>
          <w:lang w:val="en-US"/>
        </w:rPr>
        <w:t xml:space="preserve"> </w:t>
      </w:r>
      <w:r w:rsidR="003C633A" w:rsidRPr="006C2CDF">
        <w:rPr>
          <w:rFonts w:asciiTheme="majorHAnsi" w:hAnsiTheme="majorHAnsi" w:cs="Courier New"/>
          <w:lang w:val="en-US"/>
        </w:rPr>
        <w:t>Extensive evidence drawn from numerous scientific studies, including one commissioned by the U.N. itself, demonstrates that MINUSTAH is responsible for introducing the disease to Haiti.</w:t>
      </w:r>
      <w:r w:rsidR="003C633A" w:rsidRPr="006C2CDF">
        <w:rPr>
          <w:rStyle w:val="Refdenotaalpie"/>
          <w:rFonts w:asciiTheme="majorHAnsi" w:hAnsiTheme="majorHAnsi" w:cs="Courier New"/>
          <w:lang w:val="en-US"/>
        </w:rPr>
        <w:footnoteReference w:id="354"/>
      </w:r>
      <w:r w:rsidR="003C633A" w:rsidRPr="006C2CDF">
        <w:rPr>
          <w:rFonts w:asciiTheme="majorHAnsi" w:hAnsiTheme="majorHAnsi" w:cs="Courier New"/>
          <w:lang w:val="en-US"/>
        </w:rPr>
        <w:t> (…)</w:t>
      </w:r>
      <w:r w:rsidR="00337D0B">
        <w:rPr>
          <w:rFonts w:asciiTheme="majorHAnsi" w:hAnsiTheme="majorHAnsi" w:cs="Courier New"/>
          <w:lang w:val="en-US"/>
        </w:rPr>
        <w:t xml:space="preserve"> </w:t>
      </w:r>
      <w:r w:rsidR="00CE6158" w:rsidRPr="006C2CDF">
        <w:rPr>
          <w:rFonts w:asciiTheme="majorHAnsi" w:hAnsiTheme="majorHAnsi" w:cs="Courier New"/>
          <w:lang w:val="en-US"/>
        </w:rPr>
        <w:t>Despite clear evidence establishing U.N. responsibility, victims who have lost family members or have been sickened by the disease have faced incredible hurdles to accessing justice. Two international treaties provide the U.N. with immunity from suit in domestic courts, but also impose reciprocal obligations on the organization to provide an alternative settlement mechanism to those harmed by its actions. First, the Convention on the Privileges and Imm</w:t>
      </w:r>
      <w:r w:rsidR="00215942" w:rsidRPr="006C2CDF">
        <w:rPr>
          <w:rFonts w:asciiTheme="majorHAnsi" w:hAnsiTheme="majorHAnsi" w:cs="Courier New"/>
          <w:lang w:val="en-US"/>
        </w:rPr>
        <w:t>unities of the United Nations (</w:t>
      </w:r>
      <w:r w:rsidR="00CE6158" w:rsidRPr="006C2CDF">
        <w:rPr>
          <w:rFonts w:asciiTheme="majorHAnsi" w:hAnsiTheme="majorHAnsi" w:cs="Courier New"/>
          <w:lang w:val="en-US"/>
        </w:rPr>
        <w:t xml:space="preserve">CPIUN) provides the U.N. with immunity from suit in member states’ courts with the understanding that some immunity </w:t>
      </w:r>
      <w:r w:rsidR="00E90FF3" w:rsidRPr="006C2CDF">
        <w:rPr>
          <w:rFonts w:asciiTheme="majorHAnsi" w:hAnsiTheme="majorHAnsi" w:cs="Courier New"/>
          <w:lang w:val="en-US"/>
        </w:rPr>
        <w:t xml:space="preserve">from domestic jurisdiction was </w:t>
      </w:r>
      <w:r w:rsidR="00CE6158" w:rsidRPr="006C2CDF">
        <w:rPr>
          <w:rFonts w:asciiTheme="majorHAnsi" w:hAnsiTheme="majorHAnsi" w:cs="Courier New"/>
          <w:i/>
          <w:lang w:val="en-US"/>
        </w:rPr>
        <w:t>necessary for the exercise of its functions and the fulfilment of [the U.N.’s] purposes.</w:t>
      </w:r>
      <w:r w:rsidR="00CE6158" w:rsidRPr="006C2CDF">
        <w:rPr>
          <w:rFonts w:asciiTheme="majorHAnsi" w:hAnsiTheme="majorHAnsi" w:cs="Courier New"/>
          <w:lang w:val="en-US"/>
        </w:rPr>
        <w:t xml:space="preserve"> While the CPIUN states that </w:t>
      </w:r>
      <w:r w:rsidR="00CE6158" w:rsidRPr="006C2CDF">
        <w:rPr>
          <w:rFonts w:asciiTheme="majorHAnsi" w:hAnsiTheme="majorHAnsi" w:cs="Courier New"/>
          <w:i/>
          <w:lang w:val="en-US"/>
        </w:rPr>
        <w:t>[t]he United Nations . . . shall enjoy immunity from every form of legal process except insofar as in any particular case it has expressly waived its immunity,</w:t>
      </w:r>
      <w:r w:rsidR="00E90FF3" w:rsidRPr="006C2CDF">
        <w:rPr>
          <w:rFonts w:asciiTheme="majorHAnsi" w:hAnsiTheme="majorHAnsi" w:cs="Courier New"/>
          <w:lang w:val="en-US"/>
        </w:rPr>
        <w:t xml:space="preserve"> </w:t>
      </w:r>
      <w:r w:rsidR="00CE6158" w:rsidRPr="006C2CDF">
        <w:rPr>
          <w:rFonts w:asciiTheme="majorHAnsi" w:hAnsiTheme="majorHAnsi" w:cs="Courier New"/>
          <w:lang w:val="en-US"/>
        </w:rPr>
        <w:t xml:space="preserve">it </w:t>
      </w:r>
      <w:r w:rsidR="00E90FF3" w:rsidRPr="006C2CDF">
        <w:rPr>
          <w:rFonts w:asciiTheme="majorHAnsi" w:hAnsiTheme="majorHAnsi" w:cs="Courier New"/>
          <w:lang w:val="en-US"/>
        </w:rPr>
        <w:t xml:space="preserve">equally provides that the U.N. </w:t>
      </w:r>
      <w:r w:rsidR="00CE6158" w:rsidRPr="006C2CDF">
        <w:rPr>
          <w:rFonts w:asciiTheme="majorHAnsi" w:hAnsiTheme="majorHAnsi" w:cs="Courier New"/>
          <w:i/>
          <w:iCs/>
          <w:lang w:val="en-US"/>
        </w:rPr>
        <w:t>shall</w:t>
      </w:r>
      <w:r w:rsidR="00CE6158" w:rsidRPr="006C2CDF">
        <w:rPr>
          <w:rFonts w:asciiTheme="majorHAnsi" w:hAnsiTheme="majorHAnsi" w:cs="Courier New"/>
          <w:i/>
          <w:lang w:val="en-US"/>
        </w:rPr>
        <w:t xml:space="preserve"> make provisions for appropriate modes of settlement of . . . disputes of a private law character to which the United Nations is a party. . . . </w:t>
      </w:r>
      <w:r w:rsidR="00CE6158" w:rsidRPr="006C2CDF">
        <w:rPr>
          <w:rFonts w:asciiTheme="majorHAnsi" w:hAnsiTheme="majorHAnsi" w:cs="Courier New"/>
          <w:lang w:val="en-US"/>
        </w:rPr>
        <w:t>Second, t</w:t>
      </w:r>
      <w:r w:rsidR="00215942" w:rsidRPr="006C2CDF">
        <w:rPr>
          <w:rFonts w:asciiTheme="majorHAnsi" w:hAnsiTheme="majorHAnsi" w:cs="Courier New"/>
          <w:lang w:val="en-US"/>
        </w:rPr>
        <w:t>he Status of Forces Agreement (SOFA</w:t>
      </w:r>
      <w:r w:rsidR="00CE6158" w:rsidRPr="006C2CDF">
        <w:rPr>
          <w:rFonts w:asciiTheme="majorHAnsi" w:hAnsiTheme="majorHAnsi" w:cs="Courier New"/>
          <w:lang w:val="en-US"/>
        </w:rPr>
        <w:t xml:space="preserve">) signed by the U.N. and the Government of Haiti provides for CPIUN immunity to MINUSTAH in Haiti. The SOFA also requires the establishment of a dispute resolution mechanism, which includes a standing claims commission for the settlement of </w:t>
      </w:r>
      <w:r w:rsidR="00CE6158" w:rsidRPr="006C2CDF">
        <w:rPr>
          <w:rFonts w:asciiTheme="majorHAnsi" w:hAnsiTheme="majorHAnsi" w:cs="Courier New"/>
          <w:i/>
          <w:lang w:val="en-US"/>
        </w:rPr>
        <w:t>[t]hird-party claims . . . for personal injury, illness or death arising from or directly attributed to MINUSTAH. . . .</w:t>
      </w:r>
      <w:r w:rsidR="00CE6158" w:rsidRPr="006C2CDF">
        <w:rPr>
          <w:rFonts w:asciiTheme="majorHAnsi" w:hAnsiTheme="majorHAnsi" w:cs="Courier New"/>
          <w:lang w:val="en-US"/>
        </w:rPr>
        <w:t> The establishment of a standing claims commission is part of the model SOFA used for all U.N. missions. To date, the U.N. has never set up such a commission in any country, despite signing thirty-two treaties that mandate it.</w:t>
      </w:r>
      <w:r w:rsidR="00E90FF3" w:rsidRPr="006C2CDF">
        <w:rPr>
          <w:rFonts w:asciiTheme="majorHAnsi" w:hAnsiTheme="majorHAnsi" w:cs="Courier New"/>
          <w:lang w:val="en-US"/>
        </w:rPr>
        <w:t xml:space="preserve">  Based on this legal architecture, in November 2011, the Bureau des Avoca</w:t>
      </w:r>
      <w:r w:rsidR="00215942" w:rsidRPr="006C2CDF">
        <w:rPr>
          <w:rFonts w:asciiTheme="majorHAnsi" w:hAnsiTheme="majorHAnsi" w:cs="Courier New"/>
          <w:lang w:val="en-US"/>
        </w:rPr>
        <w:t>ts Internationaux (BAI</w:t>
      </w:r>
      <w:r w:rsidR="00E90FF3" w:rsidRPr="006C2CDF">
        <w:rPr>
          <w:rFonts w:asciiTheme="majorHAnsi" w:hAnsiTheme="majorHAnsi" w:cs="Courier New"/>
          <w:lang w:val="en-US"/>
        </w:rPr>
        <w:t>), one of Haiti’s leading public interest law firms, and its U.S. partner, the Institute for</w:t>
      </w:r>
      <w:r w:rsidR="00215942" w:rsidRPr="006C2CDF">
        <w:rPr>
          <w:rFonts w:asciiTheme="majorHAnsi" w:hAnsiTheme="majorHAnsi" w:cs="Courier New"/>
          <w:lang w:val="en-US"/>
        </w:rPr>
        <w:t xml:space="preserve"> Justice &amp; Democracy in Haiti (IJDH</w:t>
      </w:r>
      <w:r w:rsidR="00E90FF3" w:rsidRPr="006C2CDF">
        <w:rPr>
          <w:rFonts w:asciiTheme="majorHAnsi" w:hAnsiTheme="majorHAnsi" w:cs="Courier New"/>
          <w:lang w:val="en-US"/>
        </w:rPr>
        <w:t>), filed claims directly with the U.N. and MINUSTAH on behalf of over 5,000 cholera victims.  The petitioners sought a public acknowledgment of responsibility, compensation, and funding for clean water and sanitation infrastructure.</w:t>
      </w:r>
      <w:r w:rsidR="00E90FF3" w:rsidRPr="006C2CDF">
        <w:rPr>
          <w:rStyle w:val="Refdenotaalpie"/>
          <w:rFonts w:asciiTheme="majorHAnsi" w:hAnsiTheme="majorHAnsi" w:cs="Courier New"/>
          <w:lang w:val="en-US"/>
        </w:rPr>
        <w:footnoteReference w:id="355"/>
      </w:r>
      <w:r w:rsidR="00E90FF3" w:rsidRPr="006C2CDF">
        <w:rPr>
          <w:rFonts w:asciiTheme="majorHAnsi" w:hAnsiTheme="majorHAnsi" w:cs="Courier New"/>
          <w:lang w:val="en-US"/>
        </w:rPr>
        <w:t xml:space="preserve"> They also requested the establishment of the SOFA-required standing claims commission, asking </w:t>
      </w:r>
      <w:r w:rsidR="00AF62B0" w:rsidRPr="006C2CDF">
        <w:rPr>
          <w:rFonts w:asciiTheme="majorHAnsi" w:hAnsiTheme="majorHAnsi" w:cs="Courier New"/>
          <w:lang w:val="en-US"/>
        </w:rPr>
        <w:t xml:space="preserve">that the claims be adjudicated </w:t>
      </w:r>
      <w:r w:rsidR="00E90FF3" w:rsidRPr="006C2CDF">
        <w:rPr>
          <w:rFonts w:asciiTheme="majorHAnsi" w:hAnsiTheme="majorHAnsi" w:cs="Courier New"/>
          <w:i/>
          <w:lang w:val="en-US"/>
        </w:rPr>
        <w:t>in a fair, im</w:t>
      </w:r>
      <w:r w:rsidR="00AF62B0" w:rsidRPr="006C2CDF">
        <w:rPr>
          <w:rFonts w:asciiTheme="majorHAnsi" w:hAnsiTheme="majorHAnsi" w:cs="Courier New"/>
          <w:i/>
          <w:lang w:val="en-US"/>
        </w:rPr>
        <w:t>partial and transparent manner.</w:t>
      </w:r>
      <w:r w:rsidR="00E90FF3" w:rsidRPr="006C2CDF">
        <w:rPr>
          <w:rFonts w:asciiTheme="majorHAnsi" w:hAnsiTheme="majorHAnsi" w:cs="Courier New"/>
          <w:i/>
          <w:lang w:val="en-US"/>
        </w:rPr>
        <w:t> </w:t>
      </w:r>
      <w:r w:rsidR="00E90FF3" w:rsidRPr="006C2CDF">
        <w:rPr>
          <w:rFonts w:asciiTheme="majorHAnsi" w:hAnsiTheme="majorHAnsi" w:cs="Courier New"/>
          <w:lang w:val="en-US"/>
        </w:rPr>
        <w:t>It took fifteen months for the U.N. to respond to the claims. In February 2013, the U.N.’s Legal Counsel sent a letter to the petitioners’ attorneys that dismissively asserted that the claims were</w:t>
      </w:r>
      <w:r w:rsidR="00AF62B0" w:rsidRPr="006C2CDF">
        <w:rPr>
          <w:rFonts w:asciiTheme="majorHAnsi" w:hAnsiTheme="majorHAnsi" w:cs="Courier New"/>
          <w:lang w:val="en-US"/>
        </w:rPr>
        <w:t xml:space="preserve"> </w:t>
      </w:r>
      <w:r w:rsidR="00AF62B0" w:rsidRPr="006C2CDF">
        <w:rPr>
          <w:rFonts w:asciiTheme="majorHAnsi" w:hAnsiTheme="majorHAnsi" w:cs="Courier New"/>
          <w:i/>
          <w:lang w:val="en-US"/>
        </w:rPr>
        <w:t>not receivable</w:t>
      </w:r>
      <w:r w:rsidR="00AF62B0" w:rsidRPr="006C2CDF">
        <w:rPr>
          <w:rFonts w:asciiTheme="majorHAnsi" w:hAnsiTheme="majorHAnsi" w:cs="Courier New"/>
          <w:lang w:val="en-US"/>
        </w:rPr>
        <w:t xml:space="preserve"> because they </w:t>
      </w:r>
      <w:r w:rsidR="00E90FF3" w:rsidRPr="006C2CDF">
        <w:rPr>
          <w:rFonts w:asciiTheme="majorHAnsi" w:hAnsiTheme="majorHAnsi" w:cs="Courier New"/>
          <w:i/>
          <w:lang w:val="en-US"/>
        </w:rPr>
        <w:t>would necessarily include a review of political and policy matters</w:t>
      </w:r>
      <w:r w:rsidR="00E90FF3" w:rsidRPr="006C2CDF">
        <w:rPr>
          <w:rFonts w:asciiTheme="majorHAnsi" w:hAnsiTheme="majorHAnsi" w:cs="Courier New"/>
          <w:lang w:val="en-US"/>
        </w:rPr>
        <w:t>.</w:t>
      </w:r>
      <w:r w:rsidR="00AF62B0" w:rsidRPr="006C2CDF">
        <w:rPr>
          <w:rStyle w:val="Refdenotaalpie"/>
          <w:rFonts w:asciiTheme="majorHAnsi" w:hAnsiTheme="majorHAnsi" w:cs="Courier New"/>
          <w:lang w:val="en-US"/>
        </w:rPr>
        <w:footnoteReference w:id="356"/>
      </w:r>
      <w:r w:rsidR="00E90FF3" w:rsidRPr="006C2CDF">
        <w:rPr>
          <w:rFonts w:asciiTheme="majorHAnsi" w:hAnsiTheme="majorHAnsi" w:cs="Courier New"/>
          <w:lang w:val="en-US"/>
        </w:rPr>
        <w:t>  The U.N. refused requests for further explanation.</w:t>
      </w:r>
      <w:r w:rsidR="00AF62B0" w:rsidRPr="006C2CDF">
        <w:rPr>
          <w:rFonts w:asciiTheme="majorHAnsi" w:hAnsiTheme="majorHAnsi" w:cs="Courier New"/>
          <w:lang w:val="en-US"/>
        </w:rPr>
        <w:t xml:space="preserve">  International law experts agree that this response is not legally justified</w:t>
      </w:r>
      <w:r w:rsidR="00AF62B0" w:rsidRPr="006C2CDF">
        <w:rPr>
          <w:rStyle w:val="Refdenotaalpie"/>
          <w:rFonts w:asciiTheme="majorHAnsi" w:hAnsiTheme="majorHAnsi" w:cs="Courier New"/>
          <w:lang w:val="en-US"/>
        </w:rPr>
        <w:footnoteReference w:id="357"/>
      </w:r>
      <w:r w:rsidR="00AF62B0" w:rsidRPr="006C2CDF">
        <w:rPr>
          <w:rFonts w:asciiTheme="majorHAnsi" w:hAnsiTheme="majorHAnsi" w:cs="Courier New"/>
          <w:lang w:val="en-US"/>
        </w:rPr>
        <w:t xml:space="preserve"> and that the refusal to receive the claims or establish a standing claims commission violates the U.N.’s legal obligations under international law. The U.N.’s refusal to engage with victims also departs from its previous practice of compensating victims of U.N. torts.</w:t>
      </w:r>
      <w:r w:rsidR="00F259EC" w:rsidRPr="006C2CDF">
        <w:rPr>
          <w:rFonts w:asciiTheme="majorHAnsi" w:hAnsiTheme="majorHAnsi" w:cs="Courier New"/>
          <w:lang w:val="en-US"/>
        </w:rPr>
        <w:t xml:space="preserve"> (…)</w:t>
      </w:r>
      <w:r w:rsidR="004510DD">
        <w:rPr>
          <w:rFonts w:asciiTheme="majorHAnsi" w:hAnsiTheme="majorHAnsi" w:cs="Courier New"/>
          <w:lang w:val="en-US"/>
        </w:rPr>
        <w:t xml:space="preserve"> </w:t>
      </w:r>
      <w:r w:rsidR="00F259EC" w:rsidRPr="006C2CDF">
        <w:rPr>
          <w:rFonts w:asciiTheme="majorHAnsi" w:hAnsiTheme="majorHAnsi" w:cs="Courier New"/>
          <w:lang w:val="en-US"/>
        </w:rPr>
        <w:t>The defendants have not entered an appearance in the case, but have instead requested that the U.S. Government seek dismissal on their behalf.</w:t>
      </w:r>
      <w:r w:rsidR="00F259EC" w:rsidRPr="006C2CDF">
        <w:rPr>
          <w:rStyle w:val="Refdenotaalpie"/>
          <w:rFonts w:asciiTheme="majorHAnsi" w:hAnsiTheme="majorHAnsi" w:cs="Courier New"/>
          <w:lang w:val="en-US"/>
        </w:rPr>
        <w:footnoteReference w:id="358"/>
      </w:r>
      <w:r w:rsidR="00F259EC" w:rsidRPr="006C2CDF">
        <w:rPr>
          <w:rFonts w:asciiTheme="majorHAnsi" w:hAnsiTheme="majorHAnsi" w:cs="Courier New"/>
          <w:lang w:val="en-US"/>
        </w:rPr>
        <w:t> In March 2014, the U.S. Attorney filed a Statement of Interest arguing that the case should be dismissed because the U.N. and its officers have absolute immunity from suit in U.S. court.</w:t>
      </w:r>
      <w:r w:rsidR="00F259EC" w:rsidRPr="006C2CDF">
        <w:rPr>
          <w:rStyle w:val="Refdenotaalpie"/>
          <w:rFonts w:asciiTheme="majorHAnsi" w:hAnsiTheme="majorHAnsi" w:cs="Courier New"/>
          <w:lang w:val="en-US"/>
        </w:rPr>
        <w:footnoteReference w:id="359"/>
      </w:r>
      <w:r w:rsidR="00F259EC" w:rsidRPr="006C2CDF">
        <w:rPr>
          <w:rFonts w:asciiTheme="majorHAnsi" w:hAnsiTheme="majorHAnsi" w:cs="Courier New"/>
          <w:lang w:val="en-US"/>
        </w:rPr>
        <w:t xml:space="preserve"> (…)</w:t>
      </w:r>
      <w:r w:rsidR="00931062">
        <w:rPr>
          <w:rFonts w:asciiTheme="majorHAnsi" w:hAnsiTheme="majorHAnsi" w:cs="Courier New"/>
          <w:lang w:val="en-US"/>
        </w:rPr>
        <w:t xml:space="preserve"> </w:t>
      </w:r>
      <w:r w:rsidR="00F259EC" w:rsidRPr="006C2CDF">
        <w:rPr>
          <w:rFonts w:asciiTheme="majorHAnsi" w:hAnsiTheme="majorHAnsi" w:cs="Courier New"/>
          <w:lang w:val="en-US"/>
        </w:rPr>
        <w:t>Thus, where the U.N. fails to fulfill the precondition of providing an alternate dispute resolution mechanism, as was the case for the Haitian cholera victims, Plaintiffs argue that immunity under Section 2 is not available.</w:t>
      </w:r>
      <w:r w:rsidR="008D4EB1" w:rsidRPr="006C2CDF">
        <w:rPr>
          <w:rFonts w:asciiTheme="majorHAnsi" w:hAnsiTheme="majorHAnsi" w:cs="Courier New"/>
          <w:lang w:val="en-US"/>
        </w:rPr>
        <w:t xml:space="preserve">  Second, the Plaintiffs assert that the U.N. has materially breached the CPIUN by failing to provide the requisite alternative settlement mechanism and therefore cannot benefit from immunity under the same treaty. (…)</w:t>
      </w:r>
      <w:r w:rsidR="00455F3D">
        <w:rPr>
          <w:rFonts w:asciiTheme="majorHAnsi" w:hAnsiTheme="majorHAnsi" w:cs="Courier New"/>
          <w:lang w:val="en-US"/>
        </w:rPr>
        <w:t xml:space="preserve"> </w:t>
      </w:r>
      <w:r w:rsidR="008D4EB1" w:rsidRPr="006C2CDF">
        <w:rPr>
          <w:rFonts w:asciiTheme="majorHAnsi" w:hAnsiTheme="majorHAnsi" w:cs="Courier New"/>
          <w:lang w:val="en-US"/>
        </w:rPr>
        <w:t xml:space="preserve">Those plaintiffs argued that the U.N.’s failure to provide adequate remedies amounted to a waiver of immunity, which the courts have rejected on the grounds that waiver under the CPIUN must be express. In contrast, the </w:t>
      </w:r>
      <w:r w:rsidR="008D4EB1" w:rsidRPr="006C2CDF">
        <w:rPr>
          <w:rFonts w:asciiTheme="majorHAnsi" w:hAnsiTheme="majorHAnsi" w:cs="Courier New"/>
          <w:i/>
          <w:iCs/>
          <w:lang w:val="en-US"/>
        </w:rPr>
        <w:t xml:space="preserve">Georges </w:t>
      </w:r>
      <w:r w:rsidR="008D4EB1" w:rsidRPr="006C2CDF">
        <w:rPr>
          <w:rFonts w:asciiTheme="majorHAnsi" w:hAnsiTheme="majorHAnsi" w:cs="Courier New"/>
          <w:lang w:val="en-US"/>
        </w:rPr>
        <w:t xml:space="preserve">Plaintiffs do not argue that the failure to provide a settlement mechanism constitutes a waiver of otherwise enforceable U.N. immunity. Rather, they argue that the failure to provide access to any dispute resolution procedure precludes the application of immunity to the U.N. </w:t>
      </w:r>
      <w:r w:rsidR="008D4EB1" w:rsidRPr="006C2CDF">
        <w:rPr>
          <w:rFonts w:asciiTheme="majorHAnsi" w:hAnsiTheme="majorHAnsi" w:cs="Courier New"/>
          <w:i/>
          <w:iCs/>
          <w:lang w:val="en-US"/>
        </w:rPr>
        <w:t>ab initio</w:t>
      </w:r>
      <w:r w:rsidR="008D4EB1" w:rsidRPr="006C2CDF">
        <w:rPr>
          <w:rFonts w:asciiTheme="majorHAnsi" w:hAnsiTheme="majorHAnsi" w:cs="Courier New"/>
          <w:lang w:val="en-US"/>
        </w:rPr>
        <w:t xml:space="preserve">, such that the U.N. never possessed an enforceable right to immunity in their case. Further, unlike employment cases, </w:t>
      </w:r>
      <w:r w:rsidR="008D4EB1" w:rsidRPr="006C2CDF">
        <w:rPr>
          <w:rFonts w:asciiTheme="majorHAnsi" w:hAnsiTheme="majorHAnsi" w:cs="Courier New"/>
          <w:i/>
          <w:iCs/>
          <w:lang w:val="en-US"/>
        </w:rPr>
        <w:t>Georges</w:t>
      </w:r>
      <w:r w:rsidR="008D4EB1" w:rsidRPr="006C2CDF">
        <w:rPr>
          <w:rFonts w:asciiTheme="majorHAnsi" w:hAnsiTheme="majorHAnsi" w:cs="Courier New"/>
          <w:lang w:val="en-US"/>
        </w:rPr>
        <w:t xml:space="preserve"> concerns harm to innocent bystanders otherwise unconnected to the U.N.  The U.N. has well-articulated obligations to compensate for such harms, and a longstanding practice of doing so. (…)</w:t>
      </w:r>
      <w:r w:rsidR="00931062">
        <w:rPr>
          <w:rFonts w:asciiTheme="majorHAnsi" w:hAnsiTheme="majorHAnsi" w:cs="Courier New"/>
          <w:lang w:val="en-US"/>
        </w:rPr>
        <w:t xml:space="preserve"> </w:t>
      </w:r>
      <w:r w:rsidR="000D1A42" w:rsidRPr="006C2CDF">
        <w:rPr>
          <w:rFonts w:asciiTheme="majorHAnsi" w:hAnsiTheme="majorHAnsi" w:cs="Courier New"/>
          <w:lang w:val="en-US"/>
        </w:rPr>
        <w:t xml:space="preserve">Moreover, the interest in preserving the U.N.’s ability to carry out its core functions without external interference—commonly cited as a ground for upholding U.N. immunity —does not apply in </w:t>
      </w:r>
      <w:r w:rsidR="000D1A42" w:rsidRPr="006C2CDF">
        <w:rPr>
          <w:rFonts w:asciiTheme="majorHAnsi" w:hAnsiTheme="majorHAnsi" w:cs="Courier New"/>
          <w:i/>
          <w:iCs/>
          <w:lang w:val="en-US"/>
        </w:rPr>
        <w:t>Georges</w:t>
      </w:r>
      <w:r w:rsidR="000D1A42" w:rsidRPr="006C2CDF">
        <w:rPr>
          <w:rFonts w:asciiTheme="majorHAnsi" w:hAnsiTheme="majorHAnsi" w:cs="Courier New"/>
          <w:lang w:val="en-US"/>
        </w:rPr>
        <w:t xml:space="preserve">. The UN’s reckless and improper waste management on its base in Haiti was in no way related to MINUSTAH’s mandate or the mission of the U.N. as a whole. To the contrary, the </w:t>
      </w:r>
      <w:r w:rsidR="000D1A42" w:rsidRPr="006C2CDF">
        <w:rPr>
          <w:rFonts w:asciiTheme="majorHAnsi" w:hAnsiTheme="majorHAnsi" w:cs="Courier New"/>
          <w:i/>
          <w:iCs/>
          <w:lang w:val="en-US"/>
        </w:rPr>
        <w:t>Georges</w:t>
      </w:r>
      <w:r w:rsidR="000D1A42" w:rsidRPr="006C2CDF">
        <w:rPr>
          <w:rFonts w:asciiTheme="majorHAnsi" w:hAnsiTheme="majorHAnsi" w:cs="Courier New"/>
          <w:lang w:val="en-US"/>
        </w:rPr>
        <w:t xml:space="preserve"> Plaintiffs assert that upholding U.N. immunity in their case would only allow defendants to evade the rule of law.  Thus, the </w:t>
      </w:r>
      <w:r w:rsidR="000D1A42" w:rsidRPr="006C2CDF">
        <w:rPr>
          <w:rFonts w:asciiTheme="majorHAnsi" w:hAnsiTheme="majorHAnsi" w:cs="Courier New"/>
          <w:i/>
          <w:iCs/>
          <w:lang w:val="en-US"/>
        </w:rPr>
        <w:t xml:space="preserve">Georges </w:t>
      </w:r>
      <w:r w:rsidR="000D1A42" w:rsidRPr="006C2CDF">
        <w:rPr>
          <w:rFonts w:asciiTheme="majorHAnsi" w:hAnsiTheme="majorHAnsi" w:cs="Courier New"/>
          <w:lang w:val="en-US"/>
        </w:rPr>
        <w:t xml:space="preserve">Plaintiffs note that the U.N. and MINUSTAH, in their insistence on absolute immunity, </w:t>
      </w:r>
      <w:r w:rsidR="000D1A42" w:rsidRPr="006C2CDF">
        <w:rPr>
          <w:rFonts w:asciiTheme="majorHAnsi" w:hAnsiTheme="majorHAnsi" w:cs="Courier New"/>
          <w:i/>
          <w:lang w:val="en-US"/>
        </w:rPr>
        <w:t>seek an extreme version of immunity beyond the limited and contingent immunity authorized by their founding document [the UN Charter</w:t>
      </w:r>
      <w:r w:rsidR="000D1A42" w:rsidRPr="006C2CDF">
        <w:rPr>
          <w:rFonts w:asciiTheme="majorHAnsi" w:hAnsiTheme="majorHAnsi" w:cs="Courier New"/>
          <w:lang w:val="en-US"/>
        </w:rPr>
        <w:t>].</w:t>
      </w:r>
      <w:r w:rsidR="006E35B7" w:rsidRPr="006C2CDF">
        <w:rPr>
          <w:rFonts w:asciiTheme="majorHAnsi" w:hAnsiTheme="majorHAnsi" w:cs="Courier New"/>
          <w:lang w:val="en-US"/>
        </w:rPr>
        <w:t xml:space="preserve"> (…) </w:t>
      </w:r>
      <w:r w:rsidR="006E35B7" w:rsidRPr="006C2CDF">
        <w:rPr>
          <w:rStyle w:val="nfasis"/>
          <w:rFonts w:asciiTheme="majorHAnsi" w:hAnsiTheme="majorHAnsi" w:cs="Courier New"/>
          <w:lang w:val="en-US"/>
        </w:rPr>
        <w:t>Georges v. United Nations went to oral argument in the Southern District of New York on October 23, 2014. Counsel for Plaintiffs Beatrice Lindstrom (the first author on this article), three amici for Plaintiffs, and the U.S. government argued the question of United Nations immunity. A decision on the question is currently pending.</w:t>
      </w:r>
      <w:r w:rsidRPr="006C2CDF">
        <w:rPr>
          <w:rStyle w:val="apple-converted-space"/>
          <w:rFonts w:asciiTheme="majorHAnsi" w:hAnsiTheme="majorHAnsi" w:cs="Courier New"/>
          <w:shd w:val="clear" w:color="auto" w:fill="FFFFFF"/>
          <w:lang w:val="en-US"/>
        </w:rPr>
        <w:t>”</w:t>
      </w:r>
      <w:r w:rsidR="006E35B7" w:rsidRPr="006C2CDF">
        <w:rPr>
          <w:rStyle w:val="Refdenotaalpie"/>
          <w:rFonts w:asciiTheme="majorHAnsi" w:hAnsiTheme="majorHAnsi" w:cs="Courier New"/>
          <w:shd w:val="clear" w:color="auto" w:fill="FFFFFF"/>
          <w:lang w:val="en-US"/>
        </w:rPr>
        <w:footnoteReference w:id="360"/>
      </w:r>
    </w:p>
    <w:p w:rsidR="00294CB9" w:rsidRPr="006C2CDF" w:rsidRDefault="00294CB9" w:rsidP="008D79DC">
      <w:pPr>
        <w:autoSpaceDE w:val="0"/>
        <w:autoSpaceDN w:val="0"/>
        <w:adjustRightInd w:val="0"/>
        <w:spacing w:after="0"/>
        <w:jc w:val="both"/>
        <w:rPr>
          <w:rStyle w:val="apple-converted-space"/>
          <w:rFonts w:asciiTheme="majorHAnsi" w:hAnsiTheme="majorHAnsi" w:cs="Courier New"/>
          <w:shd w:val="clear" w:color="auto" w:fill="FFFFFF"/>
          <w:lang w:val="en-US"/>
        </w:rPr>
      </w:pPr>
    </w:p>
    <w:p w:rsidR="002C1805" w:rsidRPr="006C2CDF" w:rsidRDefault="00294CB9" w:rsidP="008D79DC">
      <w:pPr>
        <w:autoSpaceDE w:val="0"/>
        <w:autoSpaceDN w:val="0"/>
        <w:adjustRightInd w:val="0"/>
        <w:spacing w:after="0"/>
        <w:jc w:val="both"/>
        <w:rPr>
          <w:rFonts w:asciiTheme="majorHAnsi" w:hAnsiTheme="majorHAnsi" w:cs="Courier New"/>
          <w:iCs/>
          <w:lang w:val="en-US"/>
        </w:rPr>
      </w:pPr>
      <w:r w:rsidRPr="006C2CDF">
        <w:rPr>
          <w:rFonts w:asciiTheme="majorHAnsi" w:hAnsiTheme="majorHAnsi" w:cs="Courier New"/>
          <w:iCs/>
          <w:u w:val="single"/>
          <w:lang w:val="en-US"/>
        </w:rPr>
        <w:t>Bella Murati, Ph.D. Candidate at the Human Rights Centre of Ghent University:</w:t>
      </w:r>
      <w:r w:rsidRPr="006C2CDF">
        <w:rPr>
          <w:rFonts w:asciiTheme="majorHAnsi" w:hAnsiTheme="majorHAnsi" w:cs="Courier New"/>
          <w:iCs/>
          <w:lang w:val="en-US"/>
        </w:rPr>
        <w:t xml:space="preserve"> “</w:t>
      </w:r>
      <w:r w:rsidRPr="006C2CDF">
        <w:rPr>
          <w:rFonts w:asciiTheme="majorHAnsi" w:hAnsiTheme="majorHAnsi" w:cs="Courier New"/>
          <w:lang w:val="en-US"/>
        </w:rPr>
        <w:t>July 2013 marks the 18</w:t>
      </w:r>
      <w:r w:rsidRPr="006C2CDF">
        <w:rPr>
          <w:rFonts w:asciiTheme="majorHAnsi" w:hAnsiTheme="majorHAnsi" w:cs="Courier New"/>
          <w:vertAlign w:val="superscript"/>
          <w:lang w:val="en-US"/>
        </w:rPr>
        <w:t>th</w:t>
      </w:r>
      <w:r w:rsidRPr="006C2CDF">
        <w:rPr>
          <w:rFonts w:asciiTheme="majorHAnsi" w:hAnsiTheme="majorHAnsi" w:cs="Courier New"/>
          <w:lang w:val="en-US"/>
        </w:rPr>
        <w:t xml:space="preserve"> anniversary of the Srebrenica massacre, when in the period of 13-19 July 1995, more than 8,000 unarmed Bosnian Muslims were deliberately killed by Bosnian Serb forces. The case itself has been termed by both the International Court of Justice (in the </w:t>
      </w:r>
      <w:r w:rsidRPr="006C2CDF">
        <w:rPr>
          <w:rFonts w:asciiTheme="majorHAnsi" w:hAnsiTheme="majorHAnsi" w:cs="Courier New"/>
          <w:i/>
          <w:iCs/>
          <w:lang w:val="en-US"/>
        </w:rPr>
        <w:t>Bosnia and Herzegovina v. Serbia and Montenegro</w:t>
      </w:r>
      <w:r w:rsidRPr="006C2CDF">
        <w:rPr>
          <w:rFonts w:asciiTheme="majorHAnsi" w:hAnsiTheme="majorHAnsi" w:cs="Courier New"/>
          <w:lang w:val="en-US"/>
        </w:rPr>
        <w:t xml:space="preserve"> case) and the International Tribunal for former Yugoslavia (in the </w:t>
      </w:r>
      <w:r w:rsidRPr="006C2CDF">
        <w:rPr>
          <w:rFonts w:asciiTheme="majorHAnsi" w:hAnsiTheme="majorHAnsi" w:cs="Courier New"/>
          <w:i/>
          <w:iCs/>
          <w:lang w:val="en-US"/>
        </w:rPr>
        <w:t>Krstić</w:t>
      </w:r>
      <w:r w:rsidRPr="006C2CDF">
        <w:rPr>
          <w:rFonts w:asciiTheme="majorHAnsi" w:hAnsiTheme="majorHAnsi" w:cs="Courier New"/>
          <w:lang w:val="en-US"/>
        </w:rPr>
        <w:t xml:space="preserve"> case) as an act of genocide.</w:t>
      </w:r>
      <w:r w:rsidR="005629A9" w:rsidRPr="006C2CDF">
        <w:rPr>
          <w:rFonts w:asciiTheme="majorHAnsi" w:hAnsiTheme="majorHAnsi" w:cs="Courier New"/>
          <w:lang w:val="en-US"/>
        </w:rPr>
        <w:t xml:space="preserve">  Although Serbian leaders (political and military) bear the greatest responsibility in this case, a certain amount of responsibility rests with the Dutch Battalion who at that time was serving with the UN Protection Force, as well as with the troop contributing country, in this case the Netherlands. Both actors have been accused of failing to protect civilians which were entrusted to them by the United Nations and, as such, of failing in their duty to prevent genocide.  Recently, in </w:t>
      </w:r>
      <w:hyperlink r:id="rId126" w:tgtFrame="_blank" w:history="1">
        <w:r w:rsidR="005629A9" w:rsidRPr="006C2CDF">
          <w:rPr>
            <w:rStyle w:val="Hipervnculo"/>
            <w:rFonts w:asciiTheme="majorHAnsi" w:hAnsiTheme="majorHAnsi" w:cs="Courier New"/>
            <w:i/>
            <w:iCs/>
            <w:color w:val="auto"/>
            <w:lang w:val="en-US"/>
          </w:rPr>
          <w:t>Stichting Mothers of Srebrenica and Others v. the Netherlands</w:t>
        </w:r>
      </w:hyperlink>
      <w:r w:rsidR="005629A9" w:rsidRPr="006C2CDF">
        <w:rPr>
          <w:rFonts w:asciiTheme="majorHAnsi" w:hAnsiTheme="majorHAnsi" w:cs="Courier New"/>
          <w:lang w:val="en-US"/>
        </w:rPr>
        <w:t xml:space="preserve"> the European Court of Human Rights (ECtHR; the Court) refused to entertain a claim launched against the Netherlands by relatives of victims of the Srebrenice massacre. The Court relied on the immunity of the United Nations to reject the application as manifestly ill-founded. (…)</w:t>
      </w:r>
      <w:r w:rsidR="00CF143A">
        <w:rPr>
          <w:rFonts w:asciiTheme="majorHAnsi" w:hAnsiTheme="majorHAnsi" w:cs="Courier New"/>
          <w:lang w:val="en-US"/>
        </w:rPr>
        <w:t xml:space="preserve"> </w:t>
      </w:r>
      <w:r w:rsidR="005629A9" w:rsidRPr="006C2CDF">
        <w:rPr>
          <w:rFonts w:asciiTheme="majorHAnsi" w:hAnsiTheme="majorHAnsi" w:cs="Courier New"/>
          <w:lang w:val="en-US"/>
        </w:rPr>
        <w:t xml:space="preserve">The accountability of international organizations is closely linked with the privileges and immunities that have been granted to these organizations in order to allow them to effectively and independently carry out their functions. The immunity of the United Nations is primarily governed by the United Nations Charter and the Convention on Privileges and Immunities of the United Nations (‘The Convention’). According to Article 105 paragraph 1 of the UN Charter: </w:t>
      </w:r>
      <w:r w:rsidR="005629A9" w:rsidRPr="006C2CDF">
        <w:rPr>
          <w:rFonts w:asciiTheme="majorHAnsi" w:hAnsiTheme="majorHAnsi" w:cs="Courier New"/>
          <w:i/>
          <w:iCs/>
          <w:lang w:val="en-US"/>
        </w:rPr>
        <w:t>The Organization shall enjoy in the territory of each of its Members such privileges and immunities as are necessary for the ful</w:t>
      </w:r>
      <w:r w:rsidR="005629A9" w:rsidRPr="006C2CDF">
        <w:rPr>
          <w:rFonts w:asciiTheme="majorHAnsi" w:hAnsiTheme="majorHAnsi" w:cs="Courier New"/>
          <w:i/>
          <w:iCs/>
        </w:rPr>
        <w:t>ﬁ</w:t>
      </w:r>
      <w:r w:rsidR="005629A9" w:rsidRPr="006C2CDF">
        <w:rPr>
          <w:rFonts w:asciiTheme="majorHAnsi" w:hAnsiTheme="majorHAnsi" w:cs="Courier New"/>
          <w:i/>
          <w:iCs/>
          <w:lang w:val="en-US"/>
        </w:rPr>
        <w:t>llment of its purposes. </w:t>
      </w:r>
      <w:r w:rsidR="005629A9" w:rsidRPr="006C2CDF">
        <w:rPr>
          <w:rFonts w:asciiTheme="majorHAnsi" w:hAnsiTheme="majorHAnsi" w:cs="Courier New"/>
          <w:lang w:val="en-US"/>
        </w:rPr>
        <w:t xml:space="preserve">Whereas the Immunities Convention further provides in its Article II, Section 2, that: </w:t>
      </w:r>
      <w:r w:rsidR="005629A9" w:rsidRPr="006C2CDF">
        <w:rPr>
          <w:rFonts w:asciiTheme="majorHAnsi" w:hAnsiTheme="majorHAnsi" w:cs="Courier New"/>
          <w:i/>
          <w:iCs/>
          <w:lang w:val="en-US"/>
        </w:rPr>
        <w:t>The United Nations […] shall enjoy immunity from every form of legal process except insofar as in any particular case it has expressly waived its immunity.</w:t>
      </w:r>
      <w:r w:rsidR="00A14AE7" w:rsidRPr="006C2CDF">
        <w:rPr>
          <w:rFonts w:asciiTheme="majorHAnsi" w:hAnsiTheme="majorHAnsi" w:cs="Courier New"/>
          <w:i/>
          <w:iCs/>
          <w:lang w:val="en-US"/>
        </w:rPr>
        <w:t xml:space="preserve"> </w:t>
      </w:r>
      <w:r w:rsidR="00A14AE7" w:rsidRPr="006C2CDF">
        <w:rPr>
          <w:rFonts w:asciiTheme="majorHAnsi" w:hAnsiTheme="majorHAnsi" w:cs="Courier New"/>
          <w:iCs/>
          <w:lang w:val="en-US"/>
        </w:rPr>
        <w:t>(…)</w:t>
      </w:r>
      <w:r w:rsidR="00CF143A">
        <w:rPr>
          <w:rFonts w:asciiTheme="majorHAnsi" w:hAnsiTheme="majorHAnsi" w:cs="Courier New"/>
          <w:iCs/>
          <w:lang w:val="en-US"/>
        </w:rPr>
        <w:t xml:space="preserve"> </w:t>
      </w:r>
      <w:r w:rsidR="00A14AE7" w:rsidRPr="006C2CDF">
        <w:rPr>
          <w:rFonts w:asciiTheme="majorHAnsi" w:hAnsiTheme="majorHAnsi" w:cs="Courier New"/>
          <w:lang w:val="en-US"/>
        </w:rPr>
        <w:t xml:space="preserve">The impunity of United Nations for the Srebrenica case was challenged for the first time in front of the domestic courts in the Netherlands where the NGO </w:t>
      </w:r>
      <w:r w:rsidR="00A14AE7" w:rsidRPr="006C2CDF">
        <w:rPr>
          <w:rFonts w:asciiTheme="majorHAnsi" w:hAnsiTheme="majorHAnsi" w:cs="Courier New"/>
          <w:i/>
          <w:iCs/>
          <w:lang w:val="en-US"/>
        </w:rPr>
        <w:t>Mothers of Srebrenica</w:t>
      </w:r>
      <w:r w:rsidR="00A14AE7" w:rsidRPr="006C2CDF">
        <w:rPr>
          <w:rFonts w:asciiTheme="majorHAnsi" w:hAnsiTheme="majorHAnsi" w:cs="Courier New"/>
          <w:lang w:val="en-US"/>
        </w:rPr>
        <w:t xml:space="preserve"> initiated a procedure against both the United Nations and the Netherlands (</w:t>
      </w:r>
      <w:hyperlink r:id="rId127" w:tgtFrame="_blank" w:history="1">
        <w:r w:rsidR="00A14AE7" w:rsidRPr="006C2CDF">
          <w:rPr>
            <w:rStyle w:val="nfasis"/>
            <w:rFonts w:asciiTheme="majorHAnsi" w:hAnsiTheme="majorHAnsi" w:cs="Courier New"/>
            <w:u w:val="single"/>
            <w:lang w:val="en-US"/>
          </w:rPr>
          <w:t>Mothers of Srebrenica v. The Netherlands &amp; the UN</w:t>
        </w:r>
      </w:hyperlink>
      <w:r w:rsidR="00A14AE7" w:rsidRPr="006C2CDF">
        <w:rPr>
          <w:rFonts w:asciiTheme="majorHAnsi" w:hAnsiTheme="majorHAnsi" w:cs="Courier New"/>
          <w:lang w:val="en-US"/>
        </w:rPr>
        <w:t xml:space="preserve">). The application was grounded on Dutch civil law and international law.  In regards to the Dutch civil law, it has been argued that the United Nations and the State of the Netherlands failed to abide by the agreement which has been concluded with the inhabitants of the Srebrenica enclave (including the applicants) by which the above mentioned parties commit to provide protection inside the Srebrenica </w:t>
      </w:r>
      <w:r w:rsidR="00A14AE7" w:rsidRPr="004F61E9">
        <w:rPr>
          <w:rFonts w:asciiTheme="majorHAnsi" w:hAnsiTheme="majorHAnsi" w:cs="Courier New"/>
          <w:i/>
          <w:lang w:val="en-US"/>
        </w:rPr>
        <w:t>safe area</w:t>
      </w:r>
      <w:r w:rsidR="00A14AE7" w:rsidRPr="006C2CDF">
        <w:rPr>
          <w:rStyle w:val="Refdenotaalpie"/>
          <w:rFonts w:asciiTheme="majorHAnsi" w:hAnsiTheme="majorHAnsi" w:cs="Courier New"/>
          <w:lang w:val="en-US"/>
        </w:rPr>
        <w:footnoteReference w:id="361"/>
      </w:r>
      <w:r w:rsidR="00A14AE7" w:rsidRPr="006C2CDF">
        <w:rPr>
          <w:rFonts w:asciiTheme="majorHAnsi" w:hAnsiTheme="majorHAnsi" w:cs="Courier New"/>
          <w:lang w:val="en-US"/>
        </w:rPr>
        <w:t xml:space="preserve"> in exchange for the disarmament of the forces that belonged to the Army of the Republic of Bosnia and Hercegovina (ARBH). Moreover, it has been stated that the state of the Netherlands, with the connivance of the United Nations, had committed a tort (</w:t>
      </w:r>
      <w:r w:rsidR="00A14AE7" w:rsidRPr="006C2CDF">
        <w:rPr>
          <w:rFonts w:asciiTheme="majorHAnsi" w:hAnsiTheme="majorHAnsi" w:cs="Courier New"/>
          <w:i/>
          <w:iCs/>
          <w:lang w:val="en-US"/>
        </w:rPr>
        <w:t>onrechtmatige daad</w:t>
      </w:r>
      <w:r w:rsidR="00A14AE7" w:rsidRPr="006C2CDF">
        <w:rPr>
          <w:rFonts w:asciiTheme="majorHAnsi" w:hAnsiTheme="majorHAnsi" w:cs="Courier New"/>
          <w:lang w:val="en-US"/>
        </w:rPr>
        <w:t>) against the applicants since they failed to send well equipped troops to Bosnia and Herzegovina capable of ensuring stable and peaceful environment for the entire zone. Whereas the argument under international law was based on the International Law Commission’s Draft articles on State Responsibility and Draft articles on the Responsibility of International Organizations, which enshrines a multiple attribution rule that provides a ground of responsibility for both, a state and an international organization involved in an operation.</w:t>
      </w:r>
      <w:r w:rsidR="00A14AE7" w:rsidRPr="006C2CDF">
        <w:rPr>
          <w:rStyle w:val="Refdenotaalpie"/>
          <w:rFonts w:asciiTheme="majorHAnsi" w:hAnsiTheme="majorHAnsi" w:cs="Courier New"/>
          <w:lang w:val="en-US"/>
        </w:rPr>
        <w:footnoteReference w:id="362"/>
      </w:r>
      <w:r w:rsidR="00810C60" w:rsidRPr="006C2CDF">
        <w:rPr>
          <w:rFonts w:asciiTheme="majorHAnsi" w:hAnsiTheme="majorHAnsi" w:cs="Courier New"/>
          <w:lang w:val="en-US"/>
        </w:rPr>
        <w:t xml:space="preserve">  Soon thereafter, the ECtHR entertained the same challenge. On 8 October 2012 the </w:t>
      </w:r>
      <w:r w:rsidR="00810C60" w:rsidRPr="006C2CDF">
        <w:rPr>
          <w:rStyle w:val="nfasis"/>
          <w:rFonts w:asciiTheme="majorHAnsi" w:hAnsiTheme="majorHAnsi" w:cs="Courier New"/>
          <w:lang w:val="en-US"/>
        </w:rPr>
        <w:t>Stichting Mothers of Srebrenica</w:t>
      </w:r>
      <w:r w:rsidR="00810C60" w:rsidRPr="006C2CDF">
        <w:rPr>
          <w:rFonts w:asciiTheme="majorHAnsi" w:hAnsiTheme="majorHAnsi" w:cs="Courier New"/>
          <w:lang w:val="en-US"/>
        </w:rPr>
        <w:t xml:space="preserve"> lodged an application (application no. 65542/12) against the Netherlands. The Court was asked to decide whether the Netherlands had violated the applicants’ right of </w:t>
      </w:r>
      <w:r w:rsidR="00810C60" w:rsidRPr="004B6DDC">
        <w:rPr>
          <w:rFonts w:asciiTheme="majorHAnsi" w:hAnsiTheme="majorHAnsi" w:cs="Courier New"/>
          <w:i/>
          <w:lang w:val="en-US"/>
        </w:rPr>
        <w:t>access to a court</w:t>
      </w:r>
      <w:r w:rsidR="00810C60" w:rsidRPr="006C2CDF">
        <w:rPr>
          <w:rFonts w:asciiTheme="majorHAnsi" w:hAnsiTheme="majorHAnsi" w:cs="Courier New"/>
          <w:lang w:val="en-US"/>
        </w:rPr>
        <w:t>, as guaranteed by Article 6 of the Convention, by granting the United Nations immunity from domestic jurisdiction. In addition , pursuant to Article 13 , the Court was asked to assess whether the granting of immunity to the United Nations allows the Netherlands to evade its liability towards the applicant.</w:t>
      </w:r>
      <w:r w:rsidR="00810C60" w:rsidRPr="006C2CDF">
        <w:rPr>
          <w:rFonts w:asciiTheme="majorHAnsi" w:hAnsiTheme="majorHAnsi" w:cs="Courier New"/>
          <w:highlight w:val="lightGray"/>
          <w:lang w:val="en-US"/>
        </w:rPr>
        <w:t xml:space="preserve"> The applicants claimed that the nature of the immunity from domestic courts which international organizations </w:t>
      </w:r>
      <w:r w:rsidR="004B6DDC">
        <w:rPr>
          <w:rFonts w:asciiTheme="majorHAnsi" w:hAnsiTheme="majorHAnsi" w:cs="Courier New"/>
          <w:highlight w:val="lightGray"/>
          <w:lang w:val="en-US"/>
        </w:rPr>
        <w:t>enjoy is of a functional nature</w:t>
      </w:r>
      <w:r w:rsidR="00810C60" w:rsidRPr="006C2CDF">
        <w:rPr>
          <w:rFonts w:asciiTheme="majorHAnsi" w:hAnsiTheme="majorHAnsi" w:cs="Courier New"/>
          <w:highlight w:val="lightGray"/>
          <w:lang w:val="en-US"/>
        </w:rPr>
        <w:t>, whereas the very nature of their claim, which derives from the act of genocide committed in Srebrenica is of a higher order than any immunity which the United Nations may enjoy. Moreover, according to them the absence of any alternative jurisdiction to remedy acts against the United Nations results in an effective deprivation of applicants right to an effective remedy.</w:t>
      </w:r>
      <w:r w:rsidR="00804F8F" w:rsidRPr="006C2CDF">
        <w:rPr>
          <w:rFonts w:asciiTheme="majorHAnsi" w:hAnsiTheme="majorHAnsi" w:cs="Courier New"/>
          <w:lang w:val="en-US"/>
        </w:rPr>
        <w:t xml:space="preserve">  On 27 of June 2013, the Court decided to reject the complaint as </w:t>
      </w:r>
      <w:hyperlink r:id="rId128" w:tgtFrame="_blank" w:history="1">
        <w:r w:rsidR="00804F8F" w:rsidRPr="006C2CDF">
          <w:rPr>
            <w:rStyle w:val="Hipervnculo"/>
            <w:rFonts w:asciiTheme="majorHAnsi" w:hAnsiTheme="majorHAnsi" w:cs="Courier New"/>
            <w:color w:val="auto"/>
            <w:lang w:val="en-US"/>
          </w:rPr>
          <w:t>manifestly ill-founded</w:t>
        </w:r>
      </w:hyperlink>
      <w:r w:rsidR="00804F8F" w:rsidRPr="006C2CDF">
        <w:rPr>
          <w:rFonts w:asciiTheme="majorHAnsi" w:hAnsiTheme="majorHAnsi" w:cs="Courier New"/>
          <w:lang w:val="en-US"/>
        </w:rPr>
        <w:t xml:space="preserve">. Once again it rejected attempts to question what it takes for an international organization to be legally accountable for its conducts. The Court simply acknowledged the well-recognized practice that the immunity granted to an international organization is essentially important for ensuring the proper functioning of such organization in practice. In the Court’s view </w:t>
      </w:r>
      <w:r w:rsidR="00804F8F" w:rsidRPr="00812E06">
        <w:rPr>
          <w:rFonts w:asciiTheme="majorHAnsi" w:hAnsiTheme="majorHAnsi" w:cs="Courier New"/>
          <w:i/>
          <w:lang w:val="en-US"/>
        </w:rPr>
        <w:t>it is a long-standing practice established in the interest of the good working of these organizations</w:t>
      </w:r>
      <w:r w:rsidR="00804F8F" w:rsidRPr="006C2CDF">
        <w:rPr>
          <w:rFonts w:asciiTheme="majorHAnsi" w:hAnsiTheme="majorHAnsi" w:cs="Courier New"/>
          <w:lang w:val="en-US"/>
        </w:rPr>
        <w:t xml:space="preserve"> and as such it has a legitimate objective.</w:t>
      </w:r>
      <w:r w:rsidRPr="006C2CDF">
        <w:rPr>
          <w:rFonts w:asciiTheme="majorHAnsi" w:hAnsiTheme="majorHAnsi" w:cs="Courier New"/>
          <w:iCs/>
          <w:lang w:val="en-US"/>
        </w:rPr>
        <w:t>”</w:t>
      </w:r>
      <w:r w:rsidR="002F6805" w:rsidRPr="006C2CDF">
        <w:rPr>
          <w:rStyle w:val="Refdenotaalpie"/>
          <w:rFonts w:asciiTheme="majorHAnsi" w:hAnsiTheme="majorHAnsi" w:cs="Courier New"/>
          <w:iCs/>
          <w:lang w:val="en-US"/>
        </w:rPr>
        <w:footnoteReference w:id="363"/>
      </w:r>
    </w:p>
    <w:p w:rsidR="002C73EA" w:rsidRPr="006C2CDF" w:rsidRDefault="00DB076F" w:rsidP="008D79DC">
      <w:pPr>
        <w:pStyle w:val="NormalWeb"/>
        <w:spacing w:line="276" w:lineRule="auto"/>
        <w:jc w:val="both"/>
        <w:rPr>
          <w:rFonts w:asciiTheme="majorHAnsi" w:hAnsiTheme="majorHAnsi" w:cs="Courier New"/>
          <w:iCs/>
          <w:sz w:val="22"/>
          <w:szCs w:val="22"/>
          <w:lang w:val="en-US"/>
        </w:rPr>
      </w:pPr>
      <w:r w:rsidRPr="00501422">
        <w:rPr>
          <w:rFonts w:asciiTheme="majorHAnsi" w:hAnsiTheme="majorHAnsi" w:cs="Courier New"/>
          <w:iCs/>
          <w:sz w:val="22"/>
          <w:szCs w:val="22"/>
          <w:u w:val="single"/>
          <w:lang w:val="en-US"/>
        </w:rPr>
        <w:t>Ed Morris</w:t>
      </w:r>
      <w:r w:rsidR="00F105AF" w:rsidRPr="00501422">
        <w:rPr>
          <w:rFonts w:asciiTheme="majorHAnsi" w:hAnsiTheme="majorHAnsi" w:cs="Courier New"/>
          <w:iCs/>
          <w:sz w:val="22"/>
          <w:szCs w:val="22"/>
          <w:u w:val="single"/>
          <w:lang w:val="en-US"/>
        </w:rPr>
        <w:t>s</w:t>
      </w:r>
      <w:r w:rsidRPr="00501422">
        <w:rPr>
          <w:rFonts w:asciiTheme="majorHAnsi" w:hAnsiTheme="majorHAnsi" w:cs="Courier New"/>
          <w:iCs/>
          <w:sz w:val="22"/>
          <w:szCs w:val="22"/>
          <w:u w:val="single"/>
          <w:lang w:val="en-US"/>
        </w:rPr>
        <w:t>ey (Hot Air):</w:t>
      </w:r>
      <w:r w:rsidRPr="00501422">
        <w:rPr>
          <w:rFonts w:asciiTheme="majorHAnsi" w:hAnsiTheme="majorHAnsi" w:cs="Courier New"/>
          <w:iCs/>
          <w:sz w:val="22"/>
          <w:szCs w:val="22"/>
          <w:lang w:val="en-US"/>
        </w:rPr>
        <w:t xml:space="preserve"> “</w:t>
      </w:r>
      <w:r w:rsidRPr="00501422">
        <w:rPr>
          <w:rFonts w:asciiTheme="majorHAnsi" w:hAnsiTheme="majorHAnsi" w:cs="Courier New"/>
          <w:sz w:val="22"/>
          <w:szCs w:val="22"/>
          <w:lang w:val="en-US"/>
        </w:rPr>
        <w:t xml:space="preserve">For </w:t>
      </w:r>
      <w:hyperlink r:id="rId129" w:tgtFrame="_blank" w:history="1">
        <w:r w:rsidRPr="00501422">
          <w:rPr>
            <w:rStyle w:val="Hipervnculo"/>
            <w:rFonts w:asciiTheme="majorHAnsi" w:hAnsiTheme="majorHAnsi" w:cs="Courier New"/>
            <w:color w:val="auto"/>
            <w:sz w:val="22"/>
            <w:szCs w:val="22"/>
            <w:u w:val="none"/>
            <w:lang w:val="en-US"/>
          </w:rPr>
          <w:t>more than a decade</w:t>
        </w:r>
      </w:hyperlink>
      <w:r w:rsidRPr="00501422">
        <w:rPr>
          <w:rFonts w:asciiTheme="majorHAnsi" w:hAnsiTheme="majorHAnsi" w:cs="Courier New"/>
          <w:sz w:val="22"/>
          <w:szCs w:val="22"/>
          <w:lang w:val="en-US"/>
        </w:rPr>
        <w:t>, UN</w:t>
      </w:r>
      <w:r w:rsidRPr="006C2CDF">
        <w:rPr>
          <w:rFonts w:asciiTheme="majorHAnsi" w:hAnsiTheme="majorHAnsi" w:cs="Courier New"/>
          <w:sz w:val="22"/>
          <w:szCs w:val="22"/>
          <w:lang w:val="en-US"/>
        </w:rPr>
        <w:t xml:space="preserve"> peacekeeping forces have faced an avalanche of allegations of sexual exploitation of women and children in areas under their care, only to face no consequences for their crimes. That problem appears to be </w:t>
      </w:r>
      <w:hyperlink r:id="rId130" w:tgtFrame="_blank" w:history="1">
        <w:r w:rsidRPr="006C2CDF">
          <w:rPr>
            <w:rStyle w:val="Hipervnculo"/>
            <w:rFonts w:asciiTheme="majorHAnsi" w:hAnsiTheme="majorHAnsi" w:cs="Courier New"/>
            <w:color w:val="auto"/>
            <w:sz w:val="22"/>
            <w:szCs w:val="22"/>
            <w:u w:val="none"/>
            <w:lang w:val="en-US"/>
          </w:rPr>
          <w:t>growing worse as the years roll on</w:t>
        </w:r>
      </w:hyperlink>
      <w:r w:rsidRPr="006C2CDF">
        <w:rPr>
          <w:rFonts w:asciiTheme="majorHAnsi" w:hAnsiTheme="majorHAnsi" w:cs="Courier New"/>
          <w:sz w:val="22"/>
          <w:szCs w:val="22"/>
          <w:lang w:val="en-US"/>
        </w:rPr>
        <w:t xml:space="preserve">, while the member states of the UN wring their hands in public but do little to stop it. Now it appears that the blue helmets have graduated from sex trafficking to murder in the Central African Republic. </w:t>
      </w:r>
      <w:hyperlink r:id="rId131" w:tgtFrame="_blank" w:history="1">
        <w:r w:rsidRPr="006C2CDF">
          <w:rPr>
            <w:rStyle w:val="Hipervnculo"/>
            <w:rFonts w:asciiTheme="majorHAnsi" w:hAnsiTheme="majorHAnsi" w:cs="Courier New"/>
            <w:color w:val="auto"/>
            <w:sz w:val="22"/>
            <w:szCs w:val="22"/>
            <w:u w:val="none"/>
            <w:lang w:val="en-US"/>
          </w:rPr>
          <w:t xml:space="preserve">The Washington Post reports </w:t>
        </w:r>
      </w:hyperlink>
      <w:r w:rsidRPr="006C2CDF">
        <w:rPr>
          <w:rFonts w:asciiTheme="majorHAnsi" w:hAnsiTheme="majorHAnsi" w:cs="Courier New"/>
          <w:sz w:val="22"/>
          <w:szCs w:val="22"/>
          <w:lang w:val="en-US"/>
        </w:rPr>
        <w:t xml:space="preserve">that aid workers have found the bodies of a dozen detainees that had been in the hands of UN </w:t>
      </w:r>
      <w:r w:rsidR="00F105AF" w:rsidRPr="006C2CDF">
        <w:rPr>
          <w:rFonts w:asciiTheme="majorHAnsi" w:hAnsiTheme="majorHAnsi" w:cs="Courier New"/>
          <w:sz w:val="22"/>
          <w:szCs w:val="22"/>
          <w:lang w:val="en-US"/>
        </w:rPr>
        <w:t>tro</w:t>
      </w:r>
      <w:r w:rsidRPr="006C2CDF">
        <w:rPr>
          <w:rFonts w:asciiTheme="majorHAnsi" w:hAnsiTheme="majorHAnsi" w:cs="Courier New"/>
          <w:sz w:val="22"/>
          <w:szCs w:val="22"/>
          <w:lang w:val="en-US"/>
        </w:rPr>
        <w:t>o</w:t>
      </w:r>
      <w:r w:rsidR="00F105AF" w:rsidRPr="006C2CDF">
        <w:rPr>
          <w:rFonts w:asciiTheme="majorHAnsi" w:hAnsiTheme="majorHAnsi" w:cs="Courier New"/>
          <w:sz w:val="22"/>
          <w:szCs w:val="22"/>
          <w:lang w:val="en-US"/>
        </w:rPr>
        <w:t>p</w:t>
      </w:r>
      <w:r w:rsidRPr="006C2CDF">
        <w:rPr>
          <w:rFonts w:asciiTheme="majorHAnsi" w:hAnsiTheme="majorHAnsi" w:cs="Courier New"/>
          <w:sz w:val="22"/>
          <w:szCs w:val="22"/>
          <w:lang w:val="en-US"/>
        </w:rPr>
        <w:t xml:space="preserve">s: </w:t>
      </w:r>
      <w:r w:rsidRPr="006C2CDF">
        <w:rPr>
          <w:rFonts w:asciiTheme="majorHAnsi" w:hAnsiTheme="majorHAnsi" w:cs="Courier New"/>
          <w:i/>
          <w:sz w:val="22"/>
          <w:szCs w:val="22"/>
          <w:lang w:val="en-US"/>
        </w:rPr>
        <w:t>Now, new evidence has emerged in what appears to be one of the most egregious cases of peacekeeper abuse in the history of the mission in the Central African Republic. The African Union peacekeeping mission was absorbed by the United Nations not long after the incident occurred.  The new Human Rights Watch report says that a local aid group exhumed the remains of a dozen people in February of this year and that ‘clothing and other distinctive items identified the victims as members of a group of at least 12 people the Congolese peacekeepers arrested on March 24, 2014.’</w:t>
      </w:r>
      <w:r w:rsidR="00F105AF" w:rsidRPr="006C2CDF">
        <w:rPr>
          <w:rFonts w:asciiTheme="majorHAnsi" w:hAnsiTheme="majorHAnsi" w:cs="Courier New"/>
          <w:i/>
          <w:sz w:val="22"/>
          <w:szCs w:val="22"/>
          <w:lang w:val="en-US"/>
        </w:rPr>
        <w:t xml:space="preserve">  </w:t>
      </w:r>
      <w:r w:rsidRPr="006C2CDF">
        <w:rPr>
          <w:rFonts w:asciiTheme="majorHAnsi" w:hAnsiTheme="majorHAnsi" w:cs="Courier New"/>
          <w:sz w:val="22"/>
          <w:szCs w:val="22"/>
          <w:lang w:val="en-US"/>
        </w:rPr>
        <w:t>The far-left British newspaper The Independent began exposing the depredations of UN peacekeeping forces a dozen years ago. (…) the same stories keep marching across newspapers around the world, thanks to a system that takes troops from ill-disciplined militaries and removes them from all accountability. (…)</w:t>
      </w:r>
      <w:r w:rsidR="00501422">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In this case, the troops come from the Republic of Congo, which has demonstrated the same lack of accountability. The crimes of these forces have been well known for years, and their excuses utterly threadbare. (…)</w:t>
      </w:r>
      <w:r w:rsidR="00501422">
        <w:rPr>
          <w:rFonts w:asciiTheme="majorHAnsi" w:hAnsiTheme="majorHAnsi" w:cs="Courier New"/>
          <w:sz w:val="22"/>
          <w:szCs w:val="22"/>
          <w:lang w:val="en-US"/>
        </w:rPr>
        <w:t xml:space="preserve"> </w:t>
      </w:r>
      <w:r w:rsidRPr="00501422">
        <w:rPr>
          <w:rFonts w:asciiTheme="majorHAnsi" w:hAnsiTheme="majorHAnsi" w:cs="Courier New"/>
          <w:b/>
          <w:sz w:val="22"/>
          <w:szCs w:val="22"/>
          <w:lang w:val="en-US"/>
        </w:rPr>
        <w:t>The UN peacekeeping structure is, put simply, a joke. Time after time, the troops have shown they will do nothing to keep the peace</w:t>
      </w:r>
      <w:r w:rsidRPr="006C2CDF">
        <w:rPr>
          <w:rFonts w:asciiTheme="majorHAnsi" w:hAnsiTheme="majorHAnsi" w:cs="Courier New"/>
          <w:sz w:val="22"/>
          <w:szCs w:val="22"/>
          <w:lang w:val="en-US"/>
        </w:rPr>
        <w:t xml:space="preserve">, but will bug out when fighting breaks out (Lebanon was a good example of this on more than one occasion.) </w:t>
      </w:r>
      <w:r w:rsidRPr="00501422">
        <w:rPr>
          <w:rFonts w:asciiTheme="majorHAnsi" w:hAnsiTheme="majorHAnsi" w:cs="Courier New"/>
          <w:b/>
          <w:sz w:val="22"/>
          <w:szCs w:val="22"/>
          <w:lang w:val="en-US"/>
        </w:rPr>
        <w:t>When no fighting takes place, the troops get out of control and create more misery than they prevent.</w:t>
      </w:r>
      <w:r w:rsidRPr="006C2CDF">
        <w:rPr>
          <w:rFonts w:asciiTheme="majorHAnsi" w:hAnsiTheme="majorHAnsi" w:cs="Courier New"/>
          <w:sz w:val="22"/>
          <w:szCs w:val="22"/>
          <w:lang w:val="en-US"/>
        </w:rPr>
        <w:t xml:space="preserve"> The UN is powerless to do anything to control them, and their native chains of command aren’t interested in doing so. The blue helmets exist to give the UN Security Council a way to feel good about themselves without actually ensuring discipline and accountability by taking on these tasks themselves under their own auspices.  How many more examples of this do we need before we bring this sorry structure to an end? How many more </w:t>
      </w:r>
      <w:r w:rsidRPr="006C2CDF">
        <w:rPr>
          <w:rStyle w:val="nfasis"/>
          <w:rFonts w:asciiTheme="majorHAnsi" w:hAnsiTheme="majorHAnsi" w:cs="Courier New"/>
          <w:sz w:val="22"/>
          <w:szCs w:val="22"/>
          <w:lang w:val="en-US"/>
        </w:rPr>
        <w:t>decades</w:t>
      </w:r>
      <w:r w:rsidRPr="006C2CDF">
        <w:rPr>
          <w:rFonts w:asciiTheme="majorHAnsi" w:hAnsiTheme="majorHAnsi" w:cs="Courier New"/>
          <w:sz w:val="22"/>
          <w:szCs w:val="22"/>
          <w:lang w:val="en-US"/>
        </w:rPr>
        <w:t xml:space="preserve"> of examples does it take? How many more mass graves, and how many more exploited women and children?</w:t>
      </w:r>
      <w:r w:rsidRPr="006C2CDF">
        <w:rPr>
          <w:rFonts w:asciiTheme="majorHAnsi" w:hAnsiTheme="majorHAnsi" w:cs="Courier New"/>
          <w:iCs/>
          <w:sz w:val="22"/>
          <w:szCs w:val="22"/>
          <w:lang w:val="en-US"/>
        </w:rPr>
        <w:t>”</w:t>
      </w:r>
      <w:r w:rsidR="00F105AF" w:rsidRPr="006C2CDF">
        <w:rPr>
          <w:rStyle w:val="Refdenotaalpie"/>
          <w:rFonts w:asciiTheme="majorHAnsi" w:hAnsiTheme="majorHAnsi" w:cs="Courier New"/>
          <w:iCs/>
          <w:sz w:val="22"/>
          <w:szCs w:val="22"/>
          <w:lang w:val="en-US"/>
        </w:rPr>
        <w:footnoteReference w:id="364"/>
      </w:r>
    </w:p>
    <w:p w:rsidR="002C3FDE" w:rsidRPr="006C2CDF" w:rsidRDefault="002C3FDE" w:rsidP="008D79DC">
      <w:pPr>
        <w:pStyle w:val="Sinespaciado"/>
        <w:spacing w:line="276" w:lineRule="auto"/>
        <w:jc w:val="both"/>
        <w:rPr>
          <w:rFonts w:asciiTheme="majorHAnsi" w:hAnsiTheme="majorHAnsi" w:cs="Courier New"/>
          <w:iCs/>
          <w:lang w:val="en-US"/>
        </w:rPr>
      </w:pPr>
    </w:p>
    <w:p w:rsidR="00903748" w:rsidRPr="006C2CDF" w:rsidRDefault="00903748" w:rsidP="008D79DC">
      <w:pPr>
        <w:pStyle w:val="Sinespaciado"/>
        <w:spacing w:line="276" w:lineRule="auto"/>
        <w:jc w:val="both"/>
        <w:rPr>
          <w:rFonts w:asciiTheme="majorHAnsi" w:hAnsiTheme="majorHAnsi" w:cs="Courier New"/>
          <w:iCs/>
          <w:lang w:val="en-US"/>
        </w:rPr>
      </w:pPr>
    </w:p>
    <w:p w:rsidR="00C22479" w:rsidRPr="006C2CDF" w:rsidRDefault="00C22479" w:rsidP="00C22479">
      <w:pPr>
        <w:jc w:val="both"/>
        <w:rPr>
          <w:rFonts w:asciiTheme="majorHAnsi" w:hAnsiTheme="majorHAnsi" w:cs="Courier New"/>
          <w:b/>
          <w:u w:val="single"/>
          <w:lang w:val="en-US"/>
        </w:rPr>
      </w:pPr>
      <w:r>
        <w:rPr>
          <w:rFonts w:asciiTheme="majorHAnsi" w:hAnsiTheme="majorHAnsi" w:cs="Courier New"/>
          <w:b/>
          <w:u w:val="single"/>
          <w:lang w:val="en-US"/>
        </w:rPr>
        <w:t>EVIDENCIA</w:t>
      </w:r>
      <w:r w:rsidRPr="006C2CDF">
        <w:rPr>
          <w:rFonts w:asciiTheme="majorHAnsi" w:hAnsiTheme="majorHAnsi" w:cs="Courier New"/>
          <w:b/>
          <w:u w:val="single"/>
          <w:lang w:val="en-US"/>
        </w:rPr>
        <w:t xml:space="preserve"> 10: MILITARISM</w:t>
      </w:r>
      <w:r>
        <w:rPr>
          <w:rFonts w:asciiTheme="majorHAnsi" w:hAnsiTheme="majorHAnsi" w:cs="Courier New"/>
          <w:b/>
          <w:u w:val="single"/>
          <w:lang w:val="en-US"/>
        </w:rPr>
        <w:t>O</w:t>
      </w:r>
      <w:r w:rsidR="00857225">
        <w:rPr>
          <w:rFonts w:asciiTheme="majorHAnsi" w:hAnsiTheme="majorHAnsi" w:cs="Courier New"/>
          <w:b/>
          <w:u w:val="single"/>
          <w:lang w:val="en-US"/>
        </w:rPr>
        <w:t xml:space="preserve"> y FALSO HUMANITARISMO</w:t>
      </w:r>
    </w:p>
    <w:p w:rsidR="00903748" w:rsidRPr="006C2CDF" w:rsidRDefault="002175E1" w:rsidP="008D79DC">
      <w:pPr>
        <w:pStyle w:val="NormalWeb"/>
        <w:spacing w:line="276" w:lineRule="auto"/>
        <w:jc w:val="both"/>
        <w:rPr>
          <w:rFonts w:asciiTheme="majorHAnsi" w:hAnsiTheme="majorHAnsi" w:cs="Courier New"/>
          <w:b/>
          <w:sz w:val="22"/>
          <w:szCs w:val="22"/>
          <w:u w:val="single"/>
          <w:lang w:val="en-US"/>
        </w:rPr>
      </w:pPr>
      <w:r w:rsidRPr="006C2CDF">
        <w:rPr>
          <w:rFonts w:asciiTheme="majorHAnsi" w:hAnsiTheme="majorHAnsi" w:cs="Courier New"/>
          <w:sz w:val="22"/>
          <w:szCs w:val="22"/>
          <w:u w:val="single"/>
          <w:lang w:val="en-US"/>
        </w:rPr>
        <w:t>Mahdi Darius Nazemroaya</w:t>
      </w:r>
      <w:r w:rsidRPr="006C2CDF">
        <w:rPr>
          <w:rFonts w:asciiTheme="majorHAnsi" w:hAnsiTheme="majorHAnsi" w:cs="Courier New"/>
          <w:sz w:val="22"/>
          <w:szCs w:val="22"/>
          <w:lang w:val="en-US"/>
        </w:rPr>
        <w:t>: “</w:t>
      </w:r>
      <w:r w:rsidRPr="006C2CDF">
        <w:rPr>
          <w:rStyle w:val="nfasis"/>
          <w:rFonts w:asciiTheme="majorHAnsi" w:hAnsiTheme="majorHAnsi" w:cs="Courier New"/>
          <w:i w:val="0"/>
          <w:sz w:val="22"/>
          <w:szCs w:val="22"/>
          <w:lang w:val="en-US"/>
        </w:rPr>
        <w:t xml:space="preserve">Humanitarian wars, especially under the guise of the </w:t>
      </w:r>
      <w:r w:rsidRPr="006C2CDF">
        <w:rPr>
          <w:rStyle w:val="nfasis"/>
          <w:rFonts w:asciiTheme="majorHAnsi" w:hAnsiTheme="majorHAnsi" w:cs="Courier New"/>
          <w:sz w:val="22"/>
          <w:szCs w:val="22"/>
          <w:lang w:val="en-US"/>
        </w:rPr>
        <w:t>Responsibility to Protect (R2P),</w:t>
      </w:r>
      <w:r w:rsidRPr="006C2CDF">
        <w:rPr>
          <w:rStyle w:val="nfasis"/>
          <w:rFonts w:asciiTheme="majorHAnsi" w:hAnsiTheme="majorHAnsi" w:cs="Courier New"/>
          <w:i w:val="0"/>
          <w:sz w:val="22"/>
          <w:szCs w:val="22"/>
          <w:lang w:val="en-US"/>
        </w:rPr>
        <w:t xml:space="preserve"> are a modern form of imperialism. The standard pattern that the United States and its allies use to execute them is one where genocide and ethnic cleansing are vociferously alleged by a coalition of governments, media organizations, and non-governmental front organizations. The allegations – often lurid and unfounded – then provide moral and diplomatic cover for a variety of sanctions that undermine and isolate the target country in question, and thereby pave the way for military intervention. This is the post-Cold War modus operandi of the US and NATO.</w:t>
      </w:r>
      <w:r w:rsidR="00624EEA" w:rsidRPr="006C2CDF">
        <w:rPr>
          <w:rStyle w:val="nfasis"/>
          <w:rFonts w:asciiTheme="majorHAnsi" w:hAnsiTheme="majorHAnsi" w:cs="Courier New"/>
          <w:i w:val="0"/>
          <w:sz w:val="22"/>
          <w:szCs w:val="22"/>
          <w:lang w:val="en-US"/>
        </w:rPr>
        <w:t xml:space="preserve"> (…)</w:t>
      </w:r>
      <w:r w:rsidR="00F01B95">
        <w:rPr>
          <w:rStyle w:val="nfasis"/>
          <w:rFonts w:asciiTheme="majorHAnsi" w:hAnsiTheme="majorHAnsi" w:cs="Courier New"/>
          <w:i w:val="0"/>
          <w:sz w:val="22"/>
          <w:szCs w:val="22"/>
          <w:lang w:val="en-US"/>
        </w:rPr>
        <w:t xml:space="preserve"> </w:t>
      </w:r>
      <w:r w:rsidR="00624EEA" w:rsidRPr="006C2CDF">
        <w:rPr>
          <w:rFonts w:asciiTheme="majorHAnsi" w:hAnsiTheme="majorHAnsi" w:cs="Courier New"/>
          <w:sz w:val="22"/>
          <w:szCs w:val="22"/>
          <w:lang w:val="en-US"/>
        </w:rPr>
        <w:t xml:space="preserve">Former UN secretary-general Kofi Annan has been appointed a </w:t>
      </w:r>
      <w:r w:rsidR="00624EEA" w:rsidRPr="006C2CDF">
        <w:rPr>
          <w:rFonts w:asciiTheme="majorHAnsi" w:hAnsiTheme="majorHAnsi" w:cs="Courier New"/>
          <w:i/>
          <w:sz w:val="22"/>
          <w:szCs w:val="22"/>
          <w:lang w:val="en-US"/>
        </w:rPr>
        <w:t>special peace envoy</w:t>
      </w:r>
      <w:r w:rsidR="00624EEA" w:rsidRPr="006C2CDF">
        <w:rPr>
          <w:rFonts w:asciiTheme="majorHAnsi" w:hAnsiTheme="majorHAnsi" w:cs="Courier New"/>
          <w:sz w:val="22"/>
          <w:szCs w:val="22"/>
          <w:lang w:val="en-US"/>
        </w:rPr>
        <w:t xml:space="preserve"> with a mediating role in Syria. Yet, how can Annan be evaluated as an </w:t>
      </w:r>
      <w:r w:rsidR="00624EEA" w:rsidRPr="006C2CDF">
        <w:rPr>
          <w:rFonts w:asciiTheme="majorHAnsi" w:hAnsiTheme="majorHAnsi" w:cs="Courier New"/>
          <w:i/>
          <w:sz w:val="22"/>
          <w:szCs w:val="22"/>
          <w:lang w:val="en-US"/>
        </w:rPr>
        <w:t>honest broker</w:t>
      </w:r>
      <w:r w:rsidR="00624EEA" w:rsidRPr="006C2CDF">
        <w:rPr>
          <w:rFonts w:asciiTheme="majorHAnsi" w:hAnsiTheme="majorHAnsi" w:cs="Courier New"/>
          <w:sz w:val="22"/>
          <w:szCs w:val="22"/>
          <w:lang w:val="en-US"/>
        </w:rPr>
        <w:t xml:space="preserve"> considering his past instrumental role in developing the doctrine of R2P – the very pretext that has served to facilitate several US/NATO criminal wars of aggression? Furthermore, the evidence attests that the US and its allies – despite mouthing support for Annan’s supposed peace plan – are not interested in a mediated, peaceful solution in Syria. (…)</w:t>
      </w:r>
      <w:r w:rsidR="00CD6F87">
        <w:rPr>
          <w:rFonts w:asciiTheme="majorHAnsi" w:hAnsiTheme="majorHAnsi" w:cs="Courier New"/>
          <w:sz w:val="22"/>
          <w:szCs w:val="22"/>
          <w:lang w:val="en-US"/>
        </w:rPr>
        <w:t xml:space="preserve"> </w:t>
      </w:r>
      <w:r w:rsidR="00EC1F9E" w:rsidRPr="006C2CDF">
        <w:rPr>
          <w:rFonts w:asciiTheme="majorHAnsi" w:hAnsiTheme="majorHAnsi" w:cs="Courier New"/>
          <w:sz w:val="22"/>
          <w:szCs w:val="22"/>
          <w:lang w:val="en-US"/>
        </w:rPr>
        <w:t xml:space="preserve">Equipped with UN resolutions, the US-led NATO powers – along with a </w:t>
      </w:r>
      <w:r w:rsidR="00EC1F9E" w:rsidRPr="006C2CDF">
        <w:rPr>
          <w:rFonts w:asciiTheme="majorHAnsi" w:hAnsiTheme="majorHAnsi" w:cs="Courier New"/>
          <w:i/>
          <w:sz w:val="22"/>
          <w:szCs w:val="22"/>
          <w:lang w:val="en-US"/>
        </w:rPr>
        <w:t>coalition of willing</w:t>
      </w:r>
      <w:r w:rsidR="00EC1F9E" w:rsidRPr="006C2CDF">
        <w:rPr>
          <w:rFonts w:asciiTheme="majorHAnsi" w:hAnsiTheme="majorHAnsi" w:cs="Courier New"/>
          <w:sz w:val="22"/>
          <w:szCs w:val="22"/>
          <w:lang w:val="en-US"/>
        </w:rPr>
        <w:t xml:space="preserve"> Arab states – launched a war on Iraq supposedly in the name of </w:t>
      </w:r>
      <w:r w:rsidR="00EC1F9E" w:rsidRPr="006C2CDF">
        <w:rPr>
          <w:rFonts w:asciiTheme="majorHAnsi" w:hAnsiTheme="majorHAnsi" w:cs="Courier New"/>
          <w:i/>
          <w:sz w:val="22"/>
          <w:szCs w:val="22"/>
          <w:lang w:val="en-US"/>
        </w:rPr>
        <w:t>humanitarianism</w:t>
      </w:r>
      <w:r w:rsidR="00FB4AD7" w:rsidRPr="006C2CDF">
        <w:rPr>
          <w:rFonts w:asciiTheme="majorHAnsi" w:hAnsiTheme="majorHAnsi" w:cs="Courier New"/>
          <w:sz w:val="22"/>
          <w:szCs w:val="22"/>
          <w:lang w:val="en-US"/>
        </w:rPr>
        <w:t xml:space="preserve">. </w:t>
      </w:r>
      <w:r w:rsidR="00EC1F9E" w:rsidRPr="006C2CDF">
        <w:rPr>
          <w:rFonts w:asciiTheme="majorHAnsi" w:hAnsiTheme="majorHAnsi" w:cs="Courier New"/>
          <w:sz w:val="22"/>
          <w:szCs w:val="22"/>
          <w:lang w:val="en-US"/>
        </w:rPr>
        <w:t xml:space="preserve">Operations exclusively run by several NATO powers in Iraqi Kurdistan would also become the basis for NATO’s future humanitarian mandates. The precedent and tempo was now set for NATO’s subsequent </w:t>
      </w:r>
      <w:r w:rsidR="00EC1F9E" w:rsidRPr="006C2CDF">
        <w:rPr>
          <w:rFonts w:asciiTheme="majorHAnsi" w:hAnsiTheme="majorHAnsi" w:cs="Courier New"/>
          <w:i/>
          <w:sz w:val="22"/>
          <w:szCs w:val="22"/>
          <w:lang w:val="en-US"/>
        </w:rPr>
        <w:t>humanitarian</w:t>
      </w:r>
      <w:r w:rsidR="00EC1F9E" w:rsidRPr="006C2CDF">
        <w:rPr>
          <w:rFonts w:asciiTheme="majorHAnsi" w:hAnsiTheme="majorHAnsi" w:cs="Courier New"/>
          <w:sz w:val="22"/>
          <w:szCs w:val="22"/>
          <w:lang w:val="en-US"/>
        </w:rPr>
        <w:t xml:space="preserve"> wars. The no-fly zones and legal semantics that were innovated by the Western powers to justify their intervention in Iraq were also applied by these same powers with regard to the former Yugoslavia. Variants of this humanitarian pretext for war included </w:t>
      </w:r>
      <w:r w:rsidR="00EC1F9E" w:rsidRPr="006C2CDF">
        <w:rPr>
          <w:rFonts w:asciiTheme="majorHAnsi" w:hAnsiTheme="majorHAnsi" w:cs="Courier New"/>
          <w:i/>
          <w:sz w:val="22"/>
          <w:szCs w:val="22"/>
          <w:lang w:val="en-US"/>
        </w:rPr>
        <w:t>upholding international law</w:t>
      </w:r>
      <w:r w:rsidR="00EC1F9E" w:rsidRPr="006C2CDF">
        <w:rPr>
          <w:rFonts w:asciiTheme="majorHAnsi" w:hAnsiTheme="majorHAnsi" w:cs="Courier New"/>
          <w:sz w:val="22"/>
          <w:szCs w:val="22"/>
          <w:lang w:val="en-US"/>
        </w:rPr>
        <w:t xml:space="preserve"> and </w:t>
      </w:r>
      <w:r w:rsidR="00EC1F9E" w:rsidRPr="006C2CDF">
        <w:rPr>
          <w:rFonts w:asciiTheme="majorHAnsi" w:hAnsiTheme="majorHAnsi" w:cs="Courier New"/>
          <w:i/>
          <w:sz w:val="22"/>
          <w:szCs w:val="22"/>
          <w:lang w:val="en-US"/>
        </w:rPr>
        <w:t>international security</w:t>
      </w:r>
      <w:r w:rsidR="00EC1F9E" w:rsidRPr="006C2CDF">
        <w:rPr>
          <w:rFonts w:asciiTheme="majorHAnsi" w:hAnsiTheme="majorHAnsi" w:cs="Courier New"/>
          <w:sz w:val="22"/>
          <w:szCs w:val="22"/>
          <w:lang w:val="en-US"/>
        </w:rPr>
        <w:t xml:space="preserve"> and were deployed for the invasion of Afghanistan in 2001 and again against Iraq in 2003 – the Second Persian Gulf War – this time to justify the all-out conquest of that country.  The same rhetorical justification for military intervention was used by NATO powers to unleash a seven-month aerial bombing campaign in Libya in 2011 that led to the overthrow of the government and to the murder of the country’s leader Muammar Qaddafi. The thematic R2P is currently being amplified to decibel levels by NATO state governments and mainstream media with regard to Syria, where a NATO-led intervention is also covertly underway. (…)</w:t>
      </w:r>
      <w:r w:rsidR="007B1AFF">
        <w:rPr>
          <w:rFonts w:asciiTheme="majorHAnsi" w:hAnsiTheme="majorHAnsi" w:cs="Courier New"/>
          <w:sz w:val="22"/>
          <w:szCs w:val="22"/>
          <w:lang w:val="en-US"/>
        </w:rPr>
        <w:t xml:space="preserve"> </w:t>
      </w:r>
      <w:r w:rsidR="00EC1F9E" w:rsidRPr="00BC3E14">
        <w:rPr>
          <w:rFonts w:asciiTheme="majorHAnsi" w:hAnsiTheme="majorHAnsi" w:cs="Courier New"/>
          <w:b/>
          <w:sz w:val="22"/>
          <w:szCs w:val="22"/>
          <w:lang w:val="en-US"/>
        </w:rPr>
        <w:t>Then US President Bill Clinton had actually instructed Alija Izetbegovic that 5,000 Bosniaks would need to be sacrificed to bring NATO into the war as a combatant</w:t>
      </w:r>
      <w:r w:rsidR="00EC1F9E" w:rsidRPr="006C2CDF">
        <w:rPr>
          <w:rFonts w:asciiTheme="majorHAnsi" w:hAnsiTheme="majorHAnsi" w:cs="Courier New"/>
          <w:sz w:val="22"/>
          <w:szCs w:val="22"/>
          <w:lang w:val="en-US"/>
        </w:rPr>
        <w:t xml:space="preserve">. Surviving members of the Bosniak delegation from Srebrenica have stated on the record that Izetbegovic said that NATO would militarily intervene against the Republika Srpska if at least 5,000 dead bodies could be produced. </w:t>
      </w:r>
      <w:r w:rsidR="00EC1F9E" w:rsidRPr="006C2CDF">
        <w:rPr>
          <w:rStyle w:val="nfasis"/>
          <w:rFonts w:asciiTheme="majorHAnsi" w:hAnsiTheme="majorHAnsi" w:cs="Courier New"/>
          <w:sz w:val="22"/>
          <w:szCs w:val="22"/>
          <w:lang w:val="en-US"/>
        </w:rPr>
        <w:t>The Fall of Srebrenica</w:t>
      </w:r>
      <w:r w:rsidR="00EC1F9E" w:rsidRPr="006C2CDF">
        <w:rPr>
          <w:rFonts w:asciiTheme="majorHAnsi" w:hAnsiTheme="majorHAnsi" w:cs="Courier New"/>
          <w:sz w:val="22"/>
          <w:szCs w:val="22"/>
          <w:lang w:val="en-US"/>
        </w:rPr>
        <w:t xml:space="preserve">, a UN report issued on November 15, 1999, casually mentions this in paragraph 115. The Bosniak police chief of Srebrenica has also confirmed Clinton’s demand for a </w:t>
      </w:r>
      <w:r w:rsidR="00EC1F9E" w:rsidRPr="006C2CDF">
        <w:rPr>
          <w:rFonts w:asciiTheme="majorHAnsi" w:hAnsiTheme="majorHAnsi" w:cs="Courier New"/>
          <w:i/>
          <w:sz w:val="22"/>
          <w:szCs w:val="22"/>
          <w:lang w:val="en-US"/>
        </w:rPr>
        <w:t>sacrifice</w:t>
      </w:r>
      <w:r w:rsidR="00EC1F9E" w:rsidRPr="006C2CDF">
        <w:rPr>
          <w:rFonts w:asciiTheme="majorHAnsi" w:hAnsiTheme="majorHAnsi" w:cs="Courier New"/>
          <w:sz w:val="22"/>
          <w:szCs w:val="22"/>
          <w:lang w:val="en-US"/>
        </w:rPr>
        <w:t xml:space="preserve"> from Izetbegovic to open the doors for NATO attacks</w:t>
      </w:r>
      <w:r w:rsidR="00D0121F">
        <w:rPr>
          <w:rFonts w:asciiTheme="majorHAnsi" w:hAnsiTheme="majorHAnsi" w:cs="Courier New"/>
          <w:sz w:val="22"/>
          <w:szCs w:val="22"/>
          <w:lang w:val="en-US"/>
        </w:rPr>
        <w:t xml:space="preserve"> against the Bosnian Serbs.  </w:t>
      </w:r>
      <w:r w:rsidR="0098429F" w:rsidRPr="006C2CDF">
        <w:rPr>
          <w:rFonts w:asciiTheme="majorHAnsi" w:hAnsiTheme="majorHAnsi" w:cs="Courier New"/>
          <w:sz w:val="22"/>
          <w:szCs w:val="22"/>
          <w:lang w:val="en-US"/>
        </w:rPr>
        <w:t>(…)</w:t>
      </w:r>
      <w:r w:rsidR="00C85BA7">
        <w:rPr>
          <w:rFonts w:asciiTheme="majorHAnsi" w:hAnsiTheme="majorHAnsi" w:cs="Courier New"/>
          <w:sz w:val="22"/>
          <w:szCs w:val="22"/>
          <w:lang w:val="en-US"/>
        </w:rPr>
        <w:t xml:space="preserve"> </w:t>
      </w:r>
      <w:r w:rsidR="0098429F" w:rsidRPr="006C2CDF">
        <w:rPr>
          <w:rFonts w:asciiTheme="majorHAnsi" w:hAnsiTheme="majorHAnsi" w:cs="Courier New"/>
          <w:sz w:val="22"/>
          <w:szCs w:val="22"/>
          <w:lang w:val="en-US"/>
        </w:rPr>
        <w:t xml:space="preserve">In 2011, the humanitarian card would be played again by NATO, this time in the North African country of Libya. Colonel Qaddafi was accused of massacring his own people in Libya, particularly in Benghazi. Packaged with unverified claims of jet attacks and foreign mercenaries, this prompted the UN to permit the US and its NATO allies to impose another no-fly zone, as in Iraq and Yugoslavia. Illegally, the NATO powers arrogated the no-fly zone provision of UN Security Council Resolution 1973 to mount an aerial bombing campaign. The massive onslaught involving over 10,000 bombing missions was conducted in concert with NATO special forces and proxy militias on the ground. NATO warplanes targeted civilian population centres and civilian infrastructure, such as food stores and water and power utilities – acts that are </w:t>
      </w:r>
      <w:r w:rsidR="0098429F" w:rsidRPr="003B7D58">
        <w:rPr>
          <w:rFonts w:asciiTheme="majorHAnsi" w:hAnsiTheme="majorHAnsi" w:cs="Courier New"/>
          <w:b/>
          <w:sz w:val="22"/>
          <w:szCs w:val="22"/>
          <w:lang w:val="en-US"/>
        </w:rPr>
        <w:t>war crimes</w:t>
      </w:r>
      <w:r w:rsidR="0098429F" w:rsidRPr="006C2CDF">
        <w:rPr>
          <w:rFonts w:asciiTheme="majorHAnsi" w:hAnsiTheme="majorHAnsi" w:cs="Courier New"/>
          <w:sz w:val="22"/>
          <w:szCs w:val="22"/>
          <w:lang w:val="en-US"/>
        </w:rPr>
        <w:t xml:space="preserve"> under international law. Such a blatant campaign of </w:t>
      </w:r>
      <w:r w:rsidR="0098429F" w:rsidRPr="003B7D58">
        <w:rPr>
          <w:rFonts w:asciiTheme="majorHAnsi" w:hAnsiTheme="majorHAnsi" w:cs="Courier New"/>
          <w:b/>
          <w:sz w:val="22"/>
          <w:szCs w:val="22"/>
          <w:lang w:val="en-US"/>
        </w:rPr>
        <w:t xml:space="preserve">state terrorism – obscenely in the name of </w:t>
      </w:r>
      <w:r w:rsidR="0098429F" w:rsidRPr="003B7D58">
        <w:rPr>
          <w:rFonts w:asciiTheme="majorHAnsi" w:hAnsiTheme="majorHAnsi" w:cs="Courier New"/>
          <w:b/>
          <w:i/>
          <w:sz w:val="22"/>
          <w:szCs w:val="22"/>
          <w:lang w:val="en-US"/>
        </w:rPr>
        <w:t>protecting human rights</w:t>
      </w:r>
      <w:r w:rsidR="0098429F" w:rsidRPr="003B7D58">
        <w:rPr>
          <w:rFonts w:asciiTheme="majorHAnsi" w:hAnsiTheme="majorHAnsi" w:cs="Courier New"/>
          <w:b/>
          <w:sz w:val="22"/>
          <w:szCs w:val="22"/>
          <w:lang w:val="en-US"/>
        </w:rPr>
        <w:t xml:space="preserve"> </w:t>
      </w:r>
      <w:r w:rsidR="0098429F" w:rsidRPr="006C2CDF">
        <w:rPr>
          <w:rFonts w:asciiTheme="majorHAnsi" w:hAnsiTheme="majorHAnsi" w:cs="Courier New"/>
          <w:sz w:val="22"/>
          <w:szCs w:val="22"/>
          <w:lang w:val="en-US"/>
        </w:rPr>
        <w:t xml:space="preserve">– was instrumental in overthrowing the sovereign government in Tripoli and installing a proxy regime composed of an extremely volatile amalgam of opportunist para-militaries, terrorists, NATO intelligence operatives, and fractious tribal warlords. Recent reports of internecine bloodletting and revenge killing erupting across Libya, </w:t>
      </w:r>
      <w:r w:rsidR="0098429F" w:rsidRPr="006C2CDF">
        <w:rPr>
          <w:rFonts w:asciiTheme="majorHAnsi" w:hAnsiTheme="majorHAnsi" w:cs="Courier New"/>
          <w:i/>
          <w:sz w:val="22"/>
          <w:szCs w:val="22"/>
          <w:lang w:val="en-US"/>
        </w:rPr>
        <w:t>post-NATO liberation</w:t>
      </w:r>
      <w:r w:rsidR="00FB4AD7" w:rsidRPr="006C2CDF">
        <w:rPr>
          <w:rFonts w:asciiTheme="majorHAnsi" w:hAnsiTheme="majorHAnsi" w:cs="Courier New"/>
          <w:sz w:val="22"/>
          <w:szCs w:val="22"/>
          <w:lang w:val="en-US"/>
        </w:rPr>
        <w:t>,</w:t>
      </w:r>
      <w:r w:rsidR="0098429F" w:rsidRPr="006C2CDF">
        <w:rPr>
          <w:rFonts w:asciiTheme="majorHAnsi" w:hAnsiTheme="majorHAnsi" w:cs="Courier New"/>
          <w:sz w:val="22"/>
          <w:szCs w:val="22"/>
          <w:lang w:val="en-US"/>
        </w:rPr>
        <w:t xml:space="preserve"> attest to the real criminal enterprise of NATO’s regime change in Libya that was cynically perpetrated under the guise of protecting civilians.</w:t>
      </w:r>
      <w:r w:rsidR="00636901" w:rsidRPr="006C2CDF">
        <w:rPr>
          <w:rFonts w:asciiTheme="majorHAnsi" w:hAnsiTheme="majorHAnsi" w:cs="Courier New"/>
          <w:sz w:val="22"/>
          <w:szCs w:val="22"/>
          <w:lang w:val="en-US"/>
        </w:rPr>
        <w:t xml:space="preserve"> (…)</w:t>
      </w:r>
      <w:r w:rsidR="00EA055A">
        <w:rPr>
          <w:rFonts w:asciiTheme="majorHAnsi" w:hAnsiTheme="majorHAnsi" w:cs="Courier New"/>
          <w:sz w:val="22"/>
          <w:szCs w:val="22"/>
          <w:lang w:val="en-US"/>
        </w:rPr>
        <w:t xml:space="preserve"> </w:t>
      </w:r>
      <w:r w:rsidR="00636901" w:rsidRPr="006C2CDF">
        <w:rPr>
          <w:rFonts w:asciiTheme="majorHAnsi" w:hAnsiTheme="majorHAnsi" w:cs="Courier New"/>
          <w:sz w:val="22"/>
          <w:szCs w:val="22"/>
          <w:lang w:val="en-US"/>
        </w:rPr>
        <w:t>According to American diplomat Richard Holbrooke, who was intimately tied to the balkanization of Yugoslavia, Annan was one of the most supportive figures for US foreign policy in the Balkans. Annan was actually instrumental in helping to put together the R2P doctrine with Canadian diplomats. Furthermore, the Ghanaian-born career diplomat owes his rise to power to senior Washington connections and specifically to the events of Srebrenica and the fighting in the former Yugoslavia. Secretary-General Boutros Boutros-Ghali was pushed aside by Washington to make way for Annan as the head of the United Nations.</w:t>
      </w:r>
      <w:r w:rsidR="00962E2F" w:rsidRPr="006C2CDF">
        <w:rPr>
          <w:rFonts w:asciiTheme="majorHAnsi" w:hAnsiTheme="majorHAnsi" w:cs="Courier New"/>
          <w:sz w:val="22"/>
          <w:szCs w:val="22"/>
          <w:lang w:val="en-US"/>
        </w:rPr>
        <w:t xml:space="preserve">  Kofi Annan is also openly supportive of R2P. He participated as a panelist in a discussion about R2P (</w:t>
      </w:r>
      <w:r w:rsidR="00962E2F" w:rsidRPr="006C2CDF">
        <w:rPr>
          <w:rStyle w:val="nfasis"/>
          <w:rFonts w:asciiTheme="majorHAnsi" w:hAnsiTheme="majorHAnsi" w:cs="Courier New"/>
          <w:sz w:val="22"/>
          <w:szCs w:val="22"/>
          <w:lang w:val="en-US"/>
        </w:rPr>
        <w:t>The Responsibility to Protect – 10 Years On: Reflections on its Past, Present and Future</w:t>
      </w:r>
      <w:r w:rsidR="00962E2F" w:rsidRPr="006C2CDF">
        <w:rPr>
          <w:rFonts w:asciiTheme="majorHAnsi" w:hAnsiTheme="majorHAnsi" w:cs="Courier New"/>
          <w:sz w:val="22"/>
          <w:szCs w:val="22"/>
          <w:lang w:val="en-US"/>
        </w:rPr>
        <w:t xml:space="preserve">) held at the University of Ottawa on November 4, 2011. A week prior to this event, Allan Rock, president of the University of Ottawa and former Canadian ambassador to the UN, together with Lloyd Axworthy, president of the University of Winnipeg and former Canadian foreign minister, co-authored an article about R2P in the </w:t>
      </w:r>
      <w:r w:rsidR="00962E2F" w:rsidRPr="006C2CDF">
        <w:rPr>
          <w:rStyle w:val="nfasis"/>
          <w:rFonts w:asciiTheme="majorHAnsi" w:hAnsiTheme="majorHAnsi" w:cs="Courier New"/>
          <w:sz w:val="22"/>
          <w:szCs w:val="22"/>
          <w:lang w:val="en-US"/>
        </w:rPr>
        <w:t>Ottawa Citizen</w:t>
      </w:r>
      <w:r w:rsidR="00962E2F" w:rsidRPr="006C2CDF">
        <w:rPr>
          <w:rFonts w:asciiTheme="majorHAnsi" w:hAnsiTheme="majorHAnsi" w:cs="Courier New"/>
          <w:sz w:val="22"/>
          <w:szCs w:val="22"/>
          <w:lang w:val="en-US"/>
        </w:rPr>
        <w:t> (October 25, 2011). Both Axworthy, who was on the panel with Annan, and Allan Rock praised the war in Libya, calling it a victory for R2P.</w:t>
      </w:r>
      <w:r w:rsidR="00FB4AD7" w:rsidRPr="006C2CDF">
        <w:rPr>
          <w:rFonts w:asciiTheme="majorHAnsi" w:hAnsiTheme="majorHAnsi" w:cs="Courier New"/>
          <w:sz w:val="22"/>
          <w:szCs w:val="22"/>
          <w:lang w:val="en-US"/>
        </w:rPr>
        <w:t xml:space="preserve"> (…)</w:t>
      </w:r>
      <w:r w:rsidR="00257E70">
        <w:rPr>
          <w:rFonts w:asciiTheme="majorHAnsi" w:hAnsiTheme="majorHAnsi" w:cs="Courier New"/>
          <w:sz w:val="22"/>
          <w:szCs w:val="22"/>
          <w:lang w:val="en-US"/>
        </w:rPr>
        <w:t xml:space="preserve"> </w:t>
      </w:r>
      <w:r w:rsidR="00FB4AD7" w:rsidRPr="006C2CDF">
        <w:rPr>
          <w:rFonts w:asciiTheme="majorHAnsi" w:hAnsiTheme="majorHAnsi" w:cs="Courier New"/>
          <w:sz w:val="22"/>
          <w:szCs w:val="22"/>
          <w:lang w:val="en-US"/>
        </w:rPr>
        <w:t>What is important to note about the R2P Ottawa panel is that it was largely supportive of R2P. Kofi Annan also voiced his support for NATO’s military intervention in Libya. When asked about using R2P in Syria, no firm answer was given by Annan. He did appear, however, to give his tacit support to intervention against Syria. Finally, both Annan and Axworthy proposed that regional organizations be given R2P mandates. For example, the African Union should be able to intervene on the behalf of the international community in African countries, such as Uganda and Sudan, or that the Arab League likewise be given an R2P mandate in countries, such as Syria. (…)</w:t>
      </w:r>
      <w:r w:rsidR="00EA055A">
        <w:rPr>
          <w:rFonts w:asciiTheme="majorHAnsi" w:hAnsiTheme="majorHAnsi" w:cs="Courier New"/>
          <w:sz w:val="22"/>
          <w:szCs w:val="22"/>
          <w:lang w:val="en-US"/>
        </w:rPr>
        <w:t xml:space="preserve"> </w:t>
      </w:r>
      <w:r w:rsidR="00FB4AD7" w:rsidRPr="006C2CDF">
        <w:rPr>
          <w:rFonts w:asciiTheme="majorHAnsi" w:hAnsiTheme="majorHAnsi" w:cs="Courier New"/>
          <w:sz w:val="22"/>
          <w:szCs w:val="22"/>
          <w:lang w:val="en-US"/>
        </w:rPr>
        <w:t>The NATO military interventions in Yugoslavia, Afghanistan, and Libya were and are colonial invasions masquerading as humanitarian endeavours. (…)</w:t>
      </w:r>
      <w:r w:rsidR="00EA055A">
        <w:rPr>
          <w:rFonts w:asciiTheme="majorHAnsi" w:hAnsiTheme="majorHAnsi" w:cs="Courier New"/>
          <w:sz w:val="22"/>
          <w:szCs w:val="22"/>
          <w:lang w:val="en-US"/>
        </w:rPr>
        <w:t xml:space="preserve"> </w:t>
      </w:r>
      <w:r w:rsidR="00FB4AD7" w:rsidRPr="00257E70">
        <w:rPr>
          <w:rFonts w:asciiTheme="majorHAnsi" w:hAnsiTheme="majorHAnsi" w:cs="Courier New"/>
          <w:b/>
          <w:sz w:val="22"/>
          <w:szCs w:val="22"/>
          <w:lang w:val="en-US"/>
        </w:rPr>
        <w:t>Humanitarianism has become the new face of modern imperialism</w:t>
      </w:r>
      <w:r w:rsidR="00FB4AD7" w:rsidRPr="006C2CDF">
        <w:rPr>
          <w:rFonts w:asciiTheme="majorHAnsi" w:hAnsiTheme="majorHAnsi" w:cs="Courier New"/>
          <w:sz w:val="22"/>
          <w:szCs w:val="22"/>
          <w:lang w:val="en-US"/>
        </w:rPr>
        <w:t>.</w:t>
      </w:r>
      <w:r w:rsidR="00FB4AD7" w:rsidRPr="006C2CDF">
        <w:rPr>
          <w:rFonts w:asciiTheme="majorHAnsi" w:eastAsia="MS Mincho" w:hAnsi="MS Mincho" w:cs="Courier New"/>
          <w:sz w:val="22"/>
          <w:szCs w:val="22"/>
          <w:lang w:val="en-US"/>
        </w:rPr>
        <w:t> </w:t>
      </w:r>
      <w:r w:rsidR="00FB4AD7" w:rsidRPr="006C2CDF">
        <w:rPr>
          <w:rFonts w:asciiTheme="majorHAnsi" w:hAnsiTheme="majorHAnsi" w:cs="Courier New"/>
          <w:sz w:val="22"/>
          <w:szCs w:val="22"/>
          <w:lang w:val="en-US"/>
        </w:rPr>
        <w:t>Former UN secretary-general Kofi Annan is a man whose face fits the deceptive humanitarian agenda of modern imperialism.</w:t>
      </w:r>
      <w:r w:rsidRPr="006C2CDF">
        <w:rPr>
          <w:rFonts w:asciiTheme="majorHAnsi" w:hAnsiTheme="majorHAnsi" w:cs="Courier New"/>
          <w:sz w:val="22"/>
          <w:szCs w:val="22"/>
          <w:lang w:val="en-US"/>
        </w:rPr>
        <w:t>”</w:t>
      </w:r>
      <w:r w:rsidR="00FB4AD7" w:rsidRPr="006C2CDF">
        <w:rPr>
          <w:rStyle w:val="Refdenotaalpie"/>
          <w:rFonts w:asciiTheme="majorHAnsi" w:hAnsiTheme="majorHAnsi" w:cs="Courier New"/>
          <w:sz w:val="22"/>
          <w:szCs w:val="22"/>
          <w:lang w:val="en-US"/>
        </w:rPr>
        <w:footnoteReference w:id="365"/>
      </w:r>
      <w:r w:rsidR="00903748" w:rsidRPr="006C2CDF">
        <w:rPr>
          <w:rFonts w:asciiTheme="majorHAnsi" w:hAnsiTheme="majorHAnsi" w:cs="Courier New"/>
          <w:b/>
          <w:sz w:val="22"/>
          <w:szCs w:val="22"/>
          <w:u w:val="single"/>
          <w:lang w:val="en-US"/>
        </w:rPr>
        <w:t xml:space="preserve"> </w:t>
      </w:r>
    </w:p>
    <w:p w:rsidR="00BD4D77" w:rsidRPr="006C2CDF" w:rsidRDefault="00BD4D77" w:rsidP="008D79DC">
      <w:pPr>
        <w:pStyle w:val="NormalWeb"/>
        <w:spacing w:line="276" w:lineRule="auto"/>
        <w:jc w:val="both"/>
        <w:rPr>
          <w:rFonts w:asciiTheme="majorHAnsi" w:hAnsiTheme="majorHAnsi" w:cs="Courier New"/>
          <w:b/>
          <w:sz w:val="22"/>
          <w:szCs w:val="22"/>
          <w:u w:val="single"/>
        </w:rPr>
      </w:pPr>
      <w:r w:rsidRPr="006C2CDF">
        <w:rPr>
          <w:rFonts w:asciiTheme="majorHAnsi" w:hAnsiTheme="majorHAnsi" w:cs="Courier New"/>
          <w:sz w:val="22"/>
          <w:szCs w:val="22"/>
          <w:u w:val="single"/>
        </w:rPr>
        <w:t>Miguel d´Escoto Brockmann (Expresidente de la Asamblea General de la ONU)</w:t>
      </w:r>
      <w:r w:rsidRPr="006C2CDF">
        <w:rPr>
          <w:rFonts w:asciiTheme="majorHAnsi" w:hAnsiTheme="majorHAnsi" w:cs="Courier New"/>
          <w:sz w:val="22"/>
          <w:szCs w:val="22"/>
        </w:rPr>
        <w:t xml:space="preserve">: “El doble rasero, la hipocresía y perversidad de quienes pretenden someter al mundo por la fuerza, ha llegado a tal punto que ahora hasta pretenden que su codicia y criminalidad sea vista por el mundo como evidencia de su supuesta magnanimidad y espíritu compasivo. Es así que cometen las más grandes agresiones que resultan en la muerte de centenares, miles o millones de inocentes en nombre de una mal llamada </w:t>
      </w:r>
      <w:r w:rsidRPr="006C2CDF">
        <w:rPr>
          <w:rFonts w:asciiTheme="majorHAnsi" w:hAnsiTheme="majorHAnsi" w:cs="Courier New"/>
          <w:i/>
          <w:sz w:val="22"/>
          <w:szCs w:val="22"/>
        </w:rPr>
        <w:t>responsabilidad para proteger</w:t>
      </w:r>
      <w:r w:rsidRPr="006C2CDF">
        <w:rPr>
          <w:rFonts w:asciiTheme="majorHAnsi" w:hAnsiTheme="majorHAnsi" w:cs="Courier New"/>
          <w:sz w:val="22"/>
          <w:szCs w:val="22"/>
        </w:rPr>
        <w:t xml:space="preserve"> que no es más que una perversa manipulación de los valores y principios de la Carta y razón de ser de la ONU. No es más que un </w:t>
      </w:r>
      <w:r w:rsidRPr="006C2CDF">
        <w:rPr>
          <w:rFonts w:asciiTheme="majorHAnsi" w:hAnsiTheme="majorHAnsi" w:cs="Courier New"/>
          <w:i/>
          <w:sz w:val="22"/>
          <w:szCs w:val="22"/>
        </w:rPr>
        <w:t>derecho</w:t>
      </w:r>
      <w:r w:rsidRPr="006C2CDF">
        <w:rPr>
          <w:rFonts w:asciiTheme="majorHAnsi" w:hAnsiTheme="majorHAnsi" w:cs="Courier New"/>
          <w:sz w:val="22"/>
          <w:szCs w:val="22"/>
        </w:rPr>
        <w:t xml:space="preserve"> de agredir e intervenir en los asuntos internos de un Estado soberano, como bien lo ha expresado el brillante expresidente de la CIJ, Mohammed Bedjaoui. Toda esta verborrea sobre la </w:t>
      </w:r>
      <w:r w:rsidRPr="006C2CDF">
        <w:rPr>
          <w:rFonts w:asciiTheme="majorHAnsi" w:hAnsiTheme="majorHAnsi" w:cs="Courier New"/>
          <w:i/>
          <w:sz w:val="22"/>
          <w:szCs w:val="22"/>
        </w:rPr>
        <w:t>Responsabilidad para proteger</w:t>
      </w:r>
      <w:r w:rsidRPr="006C2CDF">
        <w:rPr>
          <w:rFonts w:asciiTheme="majorHAnsi" w:hAnsiTheme="majorHAnsi" w:cs="Courier New"/>
          <w:sz w:val="22"/>
          <w:szCs w:val="22"/>
        </w:rPr>
        <w:t xml:space="preserve">, no es más que un retoque cosmético y cambio de nombre a los crímenes y fechorías que el imperialismo siempre ha venido cometiendo. (…)  La Causa de la paz y la seguridad internacionales requiere un cambio radical en las Naciones Unidas y en sus órganos para que esta deje de ser un arma de muerte al servicio de un imperio asesino y genocida adicto a cometer agresiones </w:t>
      </w:r>
      <w:r w:rsidRPr="006C2CDF">
        <w:rPr>
          <w:rFonts w:asciiTheme="majorHAnsi" w:hAnsiTheme="majorHAnsi" w:cs="Courier New"/>
          <w:i/>
          <w:sz w:val="22"/>
          <w:szCs w:val="22"/>
        </w:rPr>
        <w:t>humanitarias</w:t>
      </w:r>
      <w:r w:rsidRPr="006C2CDF">
        <w:rPr>
          <w:rFonts w:asciiTheme="majorHAnsi" w:hAnsiTheme="majorHAnsi" w:cs="Courier New"/>
          <w:sz w:val="22"/>
          <w:szCs w:val="22"/>
        </w:rPr>
        <w:t xml:space="preserve">. Esta no es una responsabilidad delegable, o la asumen los presidentes y jefes de gobierno o no se logrará y la humanidad perecerá.  Hoy, más que nunca, el mundo necesita de naciones verdaderamente unidas. En primer lugar: como medio indispensable para defenderse de la bestia apocalíptica de siete cabezas que anda en pleno zafarrancho predicando y practicando su incomprensible y maléfica doctrina de bombardeo y </w:t>
      </w:r>
      <w:r w:rsidRPr="0083473C">
        <w:rPr>
          <w:rFonts w:asciiTheme="majorHAnsi" w:hAnsiTheme="majorHAnsi" w:cs="Courier New"/>
          <w:b/>
          <w:sz w:val="22"/>
          <w:szCs w:val="22"/>
        </w:rPr>
        <w:t xml:space="preserve">genocidio </w:t>
      </w:r>
      <w:r w:rsidRPr="0083473C">
        <w:rPr>
          <w:rFonts w:asciiTheme="majorHAnsi" w:hAnsiTheme="majorHAnsi" w:cs="Courier New"/>
          <w:b/>
          <w:i/>
          <w:sz w:val="22"/>
          <w:szCs w:val="22"/>
        </w:rPr>
        <w:t>humanitario</w:t>
      </w:r>
      <w:r w:rsidRPr="006C2CDF">
        <w:rPr>
          <w:rFonts w:asciiTheme="majorHAnsi" w:hAnsiTheme="majorHAnsi" w:cs="Courier New"/>
          <w:sz w:val="22"/>
          <w:szCs w:val="22"/>
        </w:rPr>
        <w:t>. Subvirtiendo, además, todo el orden jurídico internacional y los principios de la propia Carta de la ONU en nombre de un hipócrita sentimiento de responsabilidad para proteger. En segundo lugar: para amarnos todos y servir y proteger a nuestra Madre Tierra, haciendo que el amor y la solidaridad reinen entre nosotros y logremos por fin erradicar las guerras, el hambre y la pobreza infrahumana de este mundo.”</w:t>
      </w:r>
      <w:r w:rsidRPr="006C2CDF">
        <w:rPr>
          <w:rStyle w:val="Refdenotaalpie"/>
          <w:rFonts w:asciiTheme="majorHAnsi" w:hAnsiTheme="majorHAnsi" w:cs="Courier New"/>
          <w:sz w:val="22"/>
          <w:szCs w:val="22"/>
        </w:rPr>
        <w:footnoteReference w:id="366"/>
      </w:r>
    </w:p>
    <w:p w:rsidR="00AC158D" w:rsidRPr="006C2CDF" w:rsidRDefault="00AC158D" w:rsidP="008D79DC">
      <w:pPr>
        <w:pStyle w:val="NormalWeb"/>
        <w:spacing w:line="276" w:lineRule="auto"/>
        <w:jc w:val="both"/>
        <w:rPr>
          <w:rFonts w:asciiTheme="majorHAnsi" w:hAnsiTheme="majorHAnsi" w:cs="Courier New"/>
          <w:sz w:val="22"/>
          <w:szCs w:val="22"/>
          <w:u w:val="single"/>
          <w:lang w:val="en-US"/>
        </w:rPr>
      </w:pPr>
      <w:r w:rsidRPr="006C2CDF">
        <w:rPr>
          <w:rFonts w:asciiTheme="majorHAnsi" w:hAnsiTheme="majorHAnsi" w:cs="Courier New"/>
          <w:sz w:val="22"/>
          <w:szCs w:val="22"/>
          <w:u w:val="single"/>
          <w:lang w:val="en-US"/>
        </w:rPr>
        <w:t>Rahmatullah Khan:</w:t>
      </w:r>
      <w:r w:rsidRPr="006C2CDF">
        <w:rPr>
          <w:rFonts w:asciiTheme="majorHAnsi" w:hAnsiTheme="majorHAnsi" w:cs="Courier New"/>
          <w:sz w:val="22"/>
          <w:szCs w:val="22"/>
          <w:lang w:val="en-US"/>
        </w:rPr>
        <w:t xml:space="preserve"> “the President of the International Committee of the Red Cross, Cornelio Sommaruga, lamented the slow erosion that is seen taking place in these wars between civilians and combatants. The attempt to target civilians and to excessive use of force, is of course condemned. But what is worth noting is the point made by Sommaruga that the recent increase in the so-called </w:t>
      </w:r>
      <w:r w:rsidRPr="006C2CDF">
        <w:rPr>
          <w:rFonts w:asciiTheme="majorHAnsi" w:hAnsiTheme="majorHAnsi" w:cs="Courier New"/>
          <w:i/>
          <w:sz w:val="22"/>
          <w:szCs w:val="22"/>
          <w:lang w:val="en-US"/>
        </w:rPr>
        <w:t>humanitarian interventions</w:t>
      </w:r>
      <w:r w:rsidRPr="006C2CDF">
        <w:rPr>
          <w:rFonts w:asciiTheme="majorHAnsi" w:hAnsiTheme="majorHAnsi" w:cs="Courier New"/>
          <w:sz w:val="22"/>
          <w:szCs w:val="22"/>
          <w:lang w:val="en-US"/>
        </w:rPr>
        <w:t xml:space="preserve"> should not lead to a blurring of the distinction between the victims of wars and those of humanitarian missions.</w:t>
      </w:r>
      <w:r w:rsidR="00D33E3C" w:rsidRPr="006C2CDF">
        <w:rPr>
          <w:rFonts w:asciiTheme="majorHAnsi" w:hAnsiTheme="majorHAnsi" w:cs="Courier New"/>
          <w:sz w:val="22"/>
          <w:szCs w:val="22"/>
          <w:lang w:val="en-US"/>
        </w:rPr>
        <w:t xml:space="preserve"> The latter endeavours, said Sommaruga, </w:t>
      </w:r>
      <w:r w:rsidR="00D33E3C" w:rsidRPr="006C2CDF">
        <w:rPr>
          <w:rFonts w:asciiTheme="majorHAnsi" w:hAnsiTheme="majorHAnsi" w:cs="Courier New"/>
          <w:i/>
          <w:sz w:val="22"/>
          <w:szCs w:val="22"/>
          <w:lang w:val="en-US"/>
        </w:rPr>
        <w:t>must not be wolves in sheep’s clothing. War remains war, and humanitarian operations must remain humanitarian missions. A victim of war is a victim of war.</w:t>
      </w:r>
      <w:r w:rsidRPr="006C2CDF">
        <w:rPr>
          <w:rFonts w:asciiTheme="majorHAnsi" w:hAnsiTheme="majorHAnsi" w:cs="Courier New"/>
          <w:sz w:val="22"/>
          <w:szCs w:val="22"/>
          <w:lang w:val="en-US"/>
        </w:rPr>
        <w:t>”</w:t>
      </w:r>
      <w:r w:rsidR="00941E80" w:rsidRPr="006C2CDF">
        <w:rPr>
          <w:rStyle w:val="Refdenotaalpie"/>
          <w:rFonts w:asciiTheme="majorHAnsi" w:hAnsiTheme="majorHAnsi" w:cs="Courier New"/>
          <w:sz w:val="22"/>
          <w:szCs w:val="22"/>
          <w:lang w:val="en-US"/>
        </w:rPr>
        <w:footnoteReference w:id="367"/>
      </w:r>
    </w:p>
    <w:p w:rsidR="0021237B" w:rsidRPr="006C2CDF" w:rsidRDefault="000A00C9" w:rsidP="008D79DC">
      <w:pPr>
        <w:pStyle w:val="NormalWeb"/>
        <w:spacing w:line="276" w:lineRule="auto"/>
        <w:jc w:val="both"/>
        <w:rPr>
          <w:rFonts w:asciiTheme="majorHAnsi" w:hAnsiTheme="majorHAnsi" w:cs="Courier New"/>
          <w:i/>
          <w:iCs/>
          <w:sz w:val="22"/>
          <w:szCs w:val="22"/>
          <w:lang w:val="en-US"/>
        </w:rPr>
      </w:pPr>
      <w:r w:rsidRPr="006C2CDF">
        <w:rPr>
          <w:rFonts w:asciiTheme="majorHAnsi" w:hAnsiTheme="majorHAnsi" w:cs="Courier New"/>
          <w:sz w:val="22"/>
          <w:szCs w:val="22"/>
          <w:u w:val="single"/>
          <w:lang w:val="en-US"/>
        </w:rPr>
        <w:t>Professor James Petras</w:t>
      </w:r>
      <w:r w:rsidRPr="006C2CDF">
        <w:rPr>
          <w:rFonts w:asciiTheme="majorHAnsi" w:hAnsiTheme="majorHAnsi" w:cs="Courier New"/>
          <w:sz w:val="22"/>
          <w:szCs w:val="22"/>
          <w:lang w:val="en-US"/>
        </w:rPr>
        <w:t>: “</w:t>
      </w:r>
      <w:r w:rsidRPr="006C2CDF">
        <w:rPr>
          <w:rStyle w:val="nfasis"/>
          <w:rFonts w:asciiTheme="majorHAnsi" w:hAnsiTheme="majorHAnsi" w:cs="Courier New"/>
          <w:i w:val="0"/>
          <w:sz w:val="22"/>
          <w:szCs w:val="22"/>
          <w:lang w:val="en-US"/>
        </w:rPr>
        <w:t>The bombing of the United Nations compound in Iraq has provoked anger, sorrow, bombastic bluster from the Bush Administratio</w:t>
      </w:r>
      <w:r w:rsidR="005A5248" w:rsidRPr="006C2CDF">
        <w:rPr>
          <w:rStyle w:val="nfasis"/>
          <w:rFonts w:asciiTheme="majorHAnsi" w:hAnsiTheme="majorHAnsi" w:cs="Courier New"/>
          <w:i w:val="0"/>
          <w:sz w:val="22"/>
          <w:szCs w:val="22"/>
          <w:lang w:val="en-US"/>
        </w:rPr>
        <w:t xml:space="preserve">n and unreflective promises to </w:t>
      </w:r>
      <w:r w:rsidRPr="006C2CDF">
        <w:rPr>
          <w:rStyle w:val="nfasis"/>
          <w:rFonts w:asciiTheme="majorHAnsi" w:hAnsiTheme="majorHAnsi" w:cs="Courier New"/>
          <w:i w:val="0"/>
          <w:sz w:val="22"/>
          <w:szCs w:val="22"/>
          <w:lang w:val="en-US"/>
        </w:rPr>
        <w:t>ca</w:t>
      </w:r>
      <w:r w:rsidR="005A5248" w:rsidRPr="006C2CDF">
        <w:rPr>
          <w:rStyle w:val="nfasis"/>
          <w:rFonts w:asciiTheme="majorHAnsi" w:hAnsiTheme="majorHAnsi" w:cs="Courier New"/>
          <w:i w:val="0"/>
          <w:sz w:val="22"/>
          <w:szCs w:val="22"/>
          <w:lang w:val="en-US"/>
        </w:rPr>
        <w:t xml:space="preserve">rry on the </w:t>
      </w:r>
      <w:r w:rsidR="005A5248" w:rsidRPr="006C2CDF">
        <w:rPr>
          <w:rStyle w:val="nfasis"/>
          <w:rFonts w:asciiTheme="majorHAnsi" w:hAnsiTheme="majorHAnsi" w:cs="Courier New"/>
          <w:sz w:val="22"/>
          <w:szCs w:val="22"/>
          <w:lang w:val="en-US"/>
        </w:rPr>
        <w:t>humanitarian mission</w:t>
      </w:r>
      <w:r w:rsidRPr="006C2CDF">
        <w:rPr>
          <w:rStyle w:val="nfasis"/>
          <w:rFonts w:asciiTheme="majorHAnsi" w:hAnsiTheme="majorHAnsi" w:cs="Courier New"/>
          <w:i w:val="0"/>
          <w:sz w:val="22"/>
          <w:szCs w:val="22"/>
          <w:lang w:val="en-US"/>
        </w:rPr>
        <w:t xml:space="preserve"> from the Secretary General Kofi Annan. Debate and discussion, to the degree that it has appeared in the mass media focuses </w:t>
      </w:r>
      <w:r w:rsidR="005A5248" w:rsidRPr="006C2CDF">
        <w:rPr>
          <w:rStyle w:val="nfasis"/>
          <w:rFonts w:asciiTheme="majorHAnsi" w:hAnsiTheme="majorHAnsi" w:cs="Courier New"/>
          <w:i w:val="0"/>
          <w:sz w:val="22"/>
          <w:szCs w:val="22"/>
          <w:lang w:val="en-US"/>
        </w:rPr>
        <w:t xml:space="preserve">on who was responsible for the </w:t>
      </w:r>
      <w:r w:rsidRPr="006C2CDF">
        <w:rPr>
          <w:rStyle w:val="nfasis"/>
          <w:rFonts w:asciiTheme="majorHAnsi" w:hAnsiTheme="majorHAnsi" w:cs="Courier New"/>
          <w:i w:val="0"/>
          <w:sz w:val="22"/>
          <w:szCs w:val="22"/>
          <w:lang w:val="en-US"/>
        </w:rPr>
        <w:t xml:space="preserve">security lapses, the UN and its supporters pointing to the incompetence of the US occupation army, the US officials blaming the UN officials for negligence. These discussions are secondary, technical matters and fail to deal with the deeper political reasons behind the attack of the UN.  </w:t>
      </w:r>
      <w:r w:rsidRPr="006C2CDF">
        <w:rPr>
          <w:rFonts w:asciiTheme="majorHAnsi" w:hAnsiTheme="majorHAnsi" w:cs="Courier New"/>
          <w:sz w:val="22"/>
          <w:szCs w:val="22"/>
          <w:lang w:val="en-US"/>
        </w:rPr>
        <w:t>The pro-Israeli neo-conservatives in Washington predictably attribute the UN bombing to Arab-Islamic-terrorism and lump together the bombing of an Israeli bus and the UN as justification for greater US and Israeli violence. The center-left praise the diplomatic and humanistic virtues of the UN’s special representative in Iraq, Sergio Viera de Mello and with unblinking incomprehension claim that the bombing harmed the cause of the Iraqi people and set back the process of national reconstruction. Both UN and US officials, neo-conservatives and center-left intellectuals fail to analyze the actual political role of the United Nations in Iraq and particularly the partisan political role of Sergio Viera de Mello which might have provoked the attack.  The United Nations led by Kofi Annan has not played an impartial role in the US- Iraq conflict. For over a decade the UN supported economic sanctions against Iraq, causing over 1 million Iraqi deaths, mostly children and the resignation of two top UN officials in protest. UN inspectors oversaw the disarming of Iraqi defenses and ignored or approved the US-British bombing of Iraq for over 12 years. Up to the final hour of the US invasion of Iraq, the entire attention of the UN was directed toward pressuring the Iraqi government to accept US demands, not condemning US war preparations, even as the Security Council did ultimately refuse to give approval to the unilateral US invasion. The historical record of the decade preceding the invasion clearly puts the UN on the side of the US, to the point that several of the UN inspectors were identified as working with the CIA and conducting searches and providing strategic information to US military intelligence.</w:t>
      </w:r>
      <w:r w:rsidR="00447C4B" w:rsidRPr="006C2CDF">
        <w:rPr>
          <w:rFonts w:asciiTheme="majorHAnsi" w:hAnsiTheme="majorHAnsi" w:cs="Courier New"/>
          <w:sz w:val="22"/>
          <w:szCs w:val="22"/>
          <w:lang w:val="en-US"/>
        </w:rPr>
        <w:t xml:space="preserve"> (…) Denis Halliday, the former UN Assis</w:t>
      </w:r>
      <w:r w:rsidR="00DF5C6D">
        <w:rPr>
          <w:rFonts w:asciiTheme="majorHAnsi" w:hAnsiTheme="majorHAnsi" w:cs="Courier New"/>
          <w:sz w:val="22"/>
          <w:szCs w:val="22"/>
          <w:lang w:val="en-US"/>
        </w:rPr>
        <w:t>tant Secretary General and UN H</w:t>
      </w:r>
      <w:r w:rsidR="00447C4B" w:rsidRPr="006C2CDF">
        <w:rPr>
          <w:rFonts w:asciiTheme="majorHAnsi" w:hAnsiTheme="majorHAnsi" w:cs="Courier New"/>
          <w:sz w:val="22"/>
          <w:szCs w:val="22"/>
          <w:lang w:val="en-US"/>
        </w:rPr>
        <w:t xml:space="preserve">umanitarian Coordinator in Iraq recently stated that the bombing of the UN in Iraq was payback for collusion with the US. On August 24, 2003 in an interview with The Sunday Herald (Scotland) he noted that </w:t>
      </w:r>
      <w:r w:rsidR="00447C4B" w:rsidRPr="006C2CDF">
        <w:rPr>
          <w:rFonts w:asciiTheme="majorHAnsi" w:hAnsiTheme="majorHAnsi" w:cs="Courier New"/>
          <w:i/>
          <w:sz w:val="22"/>
          <w:szCs w:val="22"/>
          <w:lang w:val="en-US"/>
        </w:rPr>
        <w:t>further collaboration</w:t>
      </w:r>
      <w:r w:rsidR="00447C4B" w:rsidRPr="006C2CDF">
        <w:rPr>
          <w:rFonts w:asciiTheme="majorHAnsi" w:hAnsiTheme="majorHAnsi" w:cs="Courier New"/>
          <w:sz w:val="22"/>
          <w:szCs w:val="22"/>
          <w:lang w:val="en-US"/>
        </w:rPr>
        <w:t xml:space="preserve"> between the UN and the US and Britain </w:t>
      </w:r>
      <w:r w:rsidR="00447C4B" w:rsidRPr="006C2CDF">
        <w:rPr>
          <w:rFonts w:asciiTheme="majorHAnsi" w:hAnsiTheme="majorHAnsi" w:cs="Courier New"/>
          <w:i/>
          <w:sz w:val="22"/>
          <w:szCs w:val="22"/>
          <w:lang w:val="en-US"/>
        </w:rPr>
        <w:t>would be a disaster for the United Nations as it would be sucked into supporting the illegal occupation of Iraq. The UN has been drawn into being an arm of the US – a division of the State Department. Kofi Annan was appointed and supported by the US and that has corrupted the independence of the UN</w:t>
      </w:r>
      <w:r w:rsidR="00447C4B" w:rsidRPr="006C2CDF">
        <w:rPr>
          <w:rFonts w:asciiTheme="majorHAnsi" w:hAnsiTheme="majorHAnsi" w:cs="Courier New"/>
          <w:sz w:val="22"/>
          <w:szCs w:val="22"/>
          <w:lang w:val="en-US"/>
        </w:rPr>
        <w:t>. (…)</w:t>
      </w:r>
      <w:r w:rsidR="00DF5C6D">
        <w:rPr>
          <w:rFonts w:asciiTheme="majorHAnsi" w:hAnsiTheme="majorHAnsi" w:cs="Courier New"/>
          <w:sz w:val="22"/>
          <w:szCs w:val="22"/>
          <w:lang w:val="en-US"/>
        </w:rPr>
        <w:t xml:space="preserve"> </w:t>
      </w:r>
      <w:r w:rsidR="00447C4B" w:rsidRPr="006C2CDF">
        <w:rPr>
          <w:rFonts w:asciiTheme="majorHAnsi" w:hAnsiTheme="majorHAnsi" w:cs="Courier New"/>
          <w:sz w:val="22"/>
          <w:szCs w:val="22"/>
          <w:lang w:val="en-US"/>
        </w:rPr>
        <w:t xml:space="preserve">The UN has moved very far from its original founding principles. As one time the UN stood for peace, social justice and self-determination and opposed colonial wars, pillage of national wealth and colonial rule. Given the active partisan role of the UN in Iraq, in creating a political framework compatible with prolonged US colonial rulership, it is not at all a mystery why the Iraqi resistance targeted the UN building just as it targets the imperial army and the oil pipelines up for sale to US and European multinational corporations. Having taken sides with the US, it is the height of hypocrisy for top UN officials to claim to be innocent victims. Just as it is deceptive for US and UN officials to claim that the anti-colonial resistance is made up of </w:t>
      </w:r>
      <w:r w:rsidR="00447C4B" w:rsidRPr="006C2CDF">
        <w:rPr>
          <w:rFonts w:asciiTheme="majorHAnsi" w:hAnsiTheme="majorHAnsi" w:cs="Courier New"/>
          <w:i/>
          <w:sz w:val="22"/>
          <w:szCs w:val="22"/>
          <w:lang w:val="en-US"/>
        </w:rPr>
        <w:t>foreigners</w:t>
      </w:r>
      <w:r w:rsidR="00447C4B" w:rsidRPr="006C2CDF">
        <w:rPr>
          <w:rFonts w:asciiTheme="majorHAnsi" w:hAnsiTheme="majorHAnsi" w:cs="Courier New"/>
          <w:sz w:val="22"/>
          <w:szCs w:val="22"/>
          <w:lang w:val="en-US"/>
        </w:rPr>
        <w:t xml:space="preserve">, Saddam Hussein </w:t>
      </w:r>
      <w:r w:rsidR="00447C4B" w:rsidRPr="006C2CDF">
        <w:rPr>
          <w:rFonts w:asciiTheme="majorHAnsi" w:hAnsiTheme="majorHAnsi" w:cs="Courier New"/>
          <w:i/>
          <w:sz w:val="22"/>
          <w:szCs w:val="22"/>
          <w:lang w:val="en-US"/>
        </w:rPr>
        <w:t>remnants</w:t>
      </w:r>
      <w:r w:rsidR="00447C4B" w:rsidRPr="006C2CDF">
        <w:rPr>
          <w:rFonts w:asciiTheme="majorHAnsi" w:hAnsiTheme="majorHAnsi" w:cs="Courier New"/>
          <w:sz w:val="22"/>
          <w:szCs w:val="22"/>
          <w:lang w:val="en-US"/>
        </w:rPr>
        <w:t>, Al Queda terrorists, Sunni extremists or Iranian Shiites. The resistance is not confined to areas where Saddam Hussein was popular, nor is it limited to areas of Sunni believers; it is in the north and south, east and west, covering all ethnic and religious regions and enclaves. The resistance is national, indigenous and based on opposition to US colonial occupation, destruction of infrastructure and the physical and psychological degradation of 23 million Iraqis.</w:t>
      </w:r>
      <w:r w:rsidR="00B744E8" w:rsidRPr="006C2CDF">
        <w:rPr>
          <w:rFonts w:asciiTheme="majorHAnsi" w:hAnsiTheme="majorHAnsi" w:cs="Courier New"/>
          <w:sz w:val="22"/>
          <w:szCs w:val="22"/>
          <w:lang w:val="en-US"/>
        </w:rPr>
        <w:t xml:space="preserve"> (…) For a growing number of professionals, journalists and particularly ordinary people it is becoming clear that the United Nations has lost its independence and utility as a force for peace. Increasingly social movements and Third World nations are looking to new international organizations and forums to pursue the principles, which the UN has betrayed. The new body will have to renounce the elitist character of the current UN with its two tiered system of voting and power; it will have to reject membership to countries which embrace </w:t>
      </w:r>
      <w:r w:rsidR="00B744E8" w:rsidRPr="006C2CDF">
        <w:rPr>
          <w:rFonts w:asciiTheme="majorHAnsi" w:hAnsiTheme="majorHAnsi" w:cs="Courier New"/>
          <w:i/>
          <w:sz w:val="22"/>
          <w:szCs w:val="22"/>
          <w:lang w:val="en-US"/>
        </w:rPr>
        <w:t>preventive</w:t>
      </w:r>
      <w:r w:rsidR="00B744E8" w:rsidRPr="006C2CDF">
        <w:rPr>
          <w:rFonts w:asciiTheme="majorHAnsi" w:hAnsiTheme="majorHAnsi" w:cs="Courier New"/>
          <w:sz w:val="22"/>
          <w:szCs w:val="22"/>
          <w:lang w:val="en-US"/>
        </w:rPr>
        <w:t xml:space="preserve"> wars of conquest and colonial rule and pillage of national resources. In a word the new international organization and its secretary-general must not be an appendage of Washington – if it wishes to avoid the tragedy of the UN – a body which started with great ideals and ended as a cynical manipulator of ideals in the services of imperial power.</w:t>
      </w:r>
      <w:r w:rsidRPr="006C2CDF">
        <w:rPr>
          <w:rFonts w:asciiTheme="majorHAnsi" w:hAnsiTheme="majorHAnsi" w:cs="Courier New"/>
          <w:sz w:val="22"/>
          <w:szCs w:val="22"/>
          <w:lang w:val="en-US"/>
        </w:rPr>
        <w:t>”</w:t>
      </w:r>
      <w:r w:rsidR="005A5248" w:rsidRPr="006C2CDF">
        <w:rPr>
          <w:rStyle w:val="Refdenotaalpie"/>
          <w:rFonts w:asciiTheme="majorHAnsi" w:hAnsiTheme="majorHAnsi" w:cs="Courier New"/>
          <w:sz w:val="22"/>
          <w:szCs w:val="22"/>
          <w:lang w:val="en-US"/>
        </w:rPr>
        <w:footnoteReference w:id="368"/>
      </w:r>
    </w:p>
    <w:p w:rsidR="009A29C7" w:rsidRPr="006C2CDF" w:rsidRDefault="0082215E" w:rsidP="008D79DC">
      <w:pPr>
        <w:jc w:val="both"/>
        <w:rPr>
          <w:rFonts w:asciiTheme="majorHAnsi" w:hAnsiTheme="majorHAnsi" w:cs="Courier New"/>
          <w:lang w:val="en-US"/>
        </w:rPr>
      </w:pPr>
      <w:r w:rsidRPr="006C2CDF">
        <w:rPr>
          <w:rFonts w:asciiTheme="majorHAnsi" w:hAnsiTheme="majorHAnsi" w:cs="Courier New"/>
          <w:u w:val="single"/>
          <w:lang w:val="en-US"/>
        </w:rPr>
        <w:t>Fabrice Weissman (Medicins Sans Frontieres)</w:t>
      </w:r>
      <w:r w:rsidRPr="006C2CDF">
        <w:rPr>
          <w:rFonts w:asciiTheme="majorHAnsi" w:hAnsiTheme="majorHAnsi" w:cs="Courier New"/>
          <w:lang w:val="en-US"/>
        </w:rPr>
        <w:t xml:space="preserve">: “The application of military might to rescue populations in danger was argued in the 1990s as the </w:t>
      </w:r>
      <w:r w:rsidRPr="006C2CDF">
        <w:rPr>
          <w:rFonts w:asciiTheme="majorHAnsi" w:hAnsiTheme="majorHAnsi" w:cs="Courier New"/>
          <w:i/>
          <w:lang w:val="en-US"/>
        </w:rPr>
        <w:t>right or duty to intervene.</w:t>
      </w:r>
      <w:r w:rsidRPr="006C2CDF">
        <w:rPr>
          <w:rFonts w:asciiTheme="majorHAnsi" w:hAnsiTheme="majorHAnsi" w:cs="Courier New"/>
          <w:lang w:val="en-US"/>
        </w:rPr>
        <w:t xml:space="preserve"> Today, it is debated as the </w:t>
      </w:r>
      <w:r w:rsidRPr="006C2CDF">
        <w:rPr>
          <w:rFonts w:asciiTheme="majorHAnsi" w:hAnsiTheme="majorHAnsi" w:cs="Courier New"/>
          <w:i/>
          <w:lang w:val="en-US"/>
        </w:rPr>
        <w:t>responsibility to protect</w:t>
      </w:r>
      <w:r w:rsidRPr="006C2CDF">
        <w:rPr>
          <w:rFonts w:asciiTheme="majorHAnsi" w:hAnsiTheme="majorHAnsi" w:cs="Courier New"/>
          <w:lang w:val="en-US"/>
        </w:rPr>
        <w:t xml:space="preserve"> (R2P), a formulation invented in 2001 by a panel of experts brought together by the government of Canada as part of the International Commission on Intervention and State Sovereignty (ICISS). Established in the aftermath of NATO intervention in Kosovo and the heated argument over its legitimacy and legality, ICISS was tasked with developing a normative framework that would forge international consensus on </w:t>
      </w:r>
      <w:r w:rsidRPr="006C2CDF">
        <w:rPr>
          <w:rFonts w:asciiTheme="majorHAnsi" w:hAnsiTheme="majorHAnsi" w:cs="Courier New"/>
          <w:i/>
          <w:lang w:val="en-US"/>
        </w:rPr>
        <w:t xml:space="preserve">when, if ever, it is appropriate for states to take coercive — and in particular military — action, against another state for the purpose of protecting people at risk in that other state. – </w:t>
      </w:r>
      <w:r w:rsidRPr="006C2CDF">
        <w:rPr>
          <w:rFonts w:asciiTheme="majorHAnsi" w:hAnsiTheme="majorHAnsi" w:cs="Courier New"/>
          <w:lang w:val="en-US"/>
        </w:rPr>
        <w:t xml:space="preserve">(…) It is only in the event of a government failing to fulfill its </w:t>
      </w:r>
      <w:r w:rsidRPr="006C2CDF">
        <w:rPr>
          <w:rFonts w:asciiTheme="majorHAnsi" w:hAnsiTheme="majorHAnsi" w:cs="Courier New"/>
          <w:i/>
          <w:lang w:val="en-US"/>
        </w:rPr>
        <w:t>responsibility to protect</w:t>
      </w:r>
      <w:r w:rsidRPr="006C2CDF">
        <w:rPr>
          <w:rFonts w:asciiTheme="majorHAnsi" w:hAnsiTheme="majorHAnsi" w:cs="Courier New"/>
          <w:lang w:val="en-US"/>
        </w:rPr>
        <w:t xml:space="preserve"> that the </w:t>
      </w:r>
      <w:r w:rsidRPr="006C2CDF">
        <w:rPr>
          <w:rFonts w:asciiTheme="majorHAnsi" w:hAnsiTheme="majorHAnsi" w:cs="Courier New"/>
          <w:i/>
          <w:lang w:val="en-US"/>
        </w:rPr>
        <w:t>international community</w:t>
      </w:r>
      <w:r w:rsidRPr="006C2CDF">
        <w:rPr>
          <w:rFonts w:asciiTheme="majorHAnsi" w:hAnsiTheme="majorHAnsi" w:cs="Courier New"/>
          <w:lang w:val="en-US"/>
        </w:rPr>
        <w:t xml:space="preserve"> would have to exert it on its behalf — even to the point of declaring war on the perpetrators of violence against civilians.</w:t>
      </w:r>
      <w:r w:rsidR="006408C9" w:rsidRPr="006C2CDF">
        <w:rPr>
          <w:rFonts w:asciiTheme="majorHAnsi" w:hAnsiTheme="majorHAnsi" w:cs="Courier New"/>
          <w:lang w:val="en-US"/>
        </w:rPr>
        <w:t xml:space="preserve">  Canadian diplomats and the former United Nations secretary-general Kofi Annan have been among the most vocal promoters of R2P (…) In East Timor, the Australian troops who arrived under a U.N. flag in September 1999 fought with anti-independence militias, thus helping the Timorese free themselves from Indonesian occupation — which was responsible for the death of 40% of the population in the 1970s and 1980s. The Australian intervention did not, however, prevent the capital, Dili, from being pillaged, nor did it stop anti-independence militias from deporting 260,000 Timorese to the Indonesian-controlled western part of the island. (…)</w:t>
      </w:r>
      <w:r w:rsidR="00781C97">
        <w:rPr>
          <w:rFonts w:asciiTheme="majorHAnsi" w:hAnsiTheme="majorHAnsi" w:cs="Courier New"/>
          <w:lang w:val="en-US"/>
        </w:rPr>
        <w:t xml:space="preserve"> </w:t>
      </w:r>
      <w:r w:rsidR="007177F6" w:rsidRPr="006C2CDF">
        <w:rPr>
          <w:rFonts w:asciiTheme="majorHAnsi" w:hAnsiTheme="majorHAnsi" w:cs="Courier New"/>
          <w:lang w:val="en-US"/>
        </w:rPr>
        <w:t>These scenarios describe the tangible implications of the use of military violence to protect people in conflict situations: invading and occupying all or part of a country and imposing one’s sovereignty. In other words, protecting populations does not mean</w:t>
      </w:r>
      <w:r w:rsidR="007177F6" w:rsidRPr="006C2CDF">
        <w:rPr>
          <w:rStyle w:val="nfasis"/>
          <w:rFonts w:asciiTheme="majorHAnsi" w:hAnsiTheme="majorHAnsi" w:cs="Courier New"/>
          <w:lang w:val="en-US"/>
        </w:rPr>
        <w:t xml:space="preserve"> restoring law and order</w:t>
      </w:r>
      <w:r w:rsidR="007177F6" w:rsidRPr="006C2CDF">
        <w:rPr>
          <w:rFonts w:asciiTheme="majorHAnsi" w:hAnsiTheme="majorHAnsi" w:cs="Courier New"/>
          <w:lang w:val="en-US"/>
        </w:rPr>
        <w:t xml:space="preserve"> in the same way that police forces do in a peaceful country, but </w:t>
      </w:r>
      <w:r w:rsidR="007177F6" w:rsidRPr="006C2CDF">
        <w:rPr>
          <w:rStyle w:val="nfasis"/>
          <w:rFonts w:asciiTheme="majorHAnsi" w:hAnsiTheme="majorHAnsi" w:cs="Courier New"/>
          <w:lang w:val="en-US"/>
        </w:rPr>
        <w:t xml:space="preserve">creating a new political order through violence.  </w:t>
      </w:r>
      <w:r w:rsidR="007177F6" w:rsidRPr="006C2CDF">
        <w:rPr>
          <w:rFonts w:asciiTheme="majorHAnsi" w:hAnsiTheme="majorHAnsi" w:cs="Courier New"/>
          <w:lang w:val="en-US"/>
        </w:rPr>
        <w:t xml:space="preserve">This is naturally a perilous undertaking, which is subject to the hazards of war and runs the risks of failure, escalation, and the massacre of civilians. </w:t>
      </w:r>
      <w:r w:rsidR="007177F6" w:rsidRPr="00781C97">
        <w:rPr>
          <w:rFonts w:asciiTheme="majorHAnsi" w:hAnsiTheme="majorHAnsi" w:cs="Courier New"/>
          <w:b/>
          <w:lang w:val="en-US"/>
        </w:rPr>
        <w:t xml:space="preserve">In Somalia, the American and U.N. troops who landed in 1992-1993 in order to </w:t>
      </w:r>
      <w:r w:rsidR="007177F6" w:rsidRPr="00781C97">
        <w:rPr>
          <w:rFonts w:asciiTheme="majorHAnsi" w:hAnsiTheme="majorHAnsi" w:cs="Courier New"/>
          <w:b/>
          <w:i/>
          <w:lang w:val="en-US"/>
        </w:rPr>
        <w:t>secure humanitarian aid</w:t>
      </w:r>
      <w:r w:rsidR="007177F6" w:rsidRPr="00781C97">
        <w:rPr>
          <w:rFonts w:asciiTheme="majorHAnsi" w:hAnsiTheme="majorHAnsi" w:cs="Courier New"/>
          <w:b/>
          <w:lang w:val="en-US"/>
        </w:rPr>
        <w:t xml:space="preserve"> in a context of widespread famine and insecurity proved incapable of protecting civilians. They rapidly became a party to the conflict and were responsible for many IHL violations, including the bombing of aid organizations’ facilities, torturing and murdering non-combatants, and massacring civilians.</w:t>
      </w:r>
      <w:r w:rsidR="007177F6" w:rsidRPr="006C2CDF">
        <w:rPr>
          <w:rFonts w:asciiTheme="majorHAnsi" w:hAnsiTheme="majorHAnsi" w:cs="Courier New"/>
          <w:lang w:val="en-US"/>
        </w:rPr>
        <w:t xml:space="preserve"> In Bosnia, people who had believed in the U.N.’s promises of protection and had sought refuge in the </w:t>
      </w:r>
      <w:r w:rsidR="007177F6" w:rsidRPr="006C2CDF">
        <w:rPr>
          <w:rFonts w:asciiTheme="majorHAnsi" w:hAnsiTheme="majorHAnsi" w:cs="Courier New"/>
          <w:i/>
          <w:lang w:val="en-US"/>
        </w:rPr>
        <w:t>safe areas</w:t>
      </w:r>
      <w:r w:rsidR="007177F6" w:rsidRPr="006C2CDF">
        <w:rPr>
          <w:rFonts w:asciiTheme="majorHAnsi" w:hAnsiTheme="majorHAnsi" w:cs="Courier New"/>
          <w:lang w:val="en-US"/>
        </w:rPr>
        <w:t xml:space="preserve"> of Zepa and Srebrenica were deported and massacred in front of the U.N. peacekeepers.</w:t>
      </w:r>
      <w:r w:rsidR="00954C3A" w:rsidRPr="006C2CDF">
        <w:rPr>
          <w:rFonts w:asciiTheme="majorHAnsi" w:hAnsiTheme="majorHAnsi" w:cs="Courier New"/>
          <w:lang w:val="en-US"/>
        </w:rPr>
        <w:t xml:space="preserve"> (…)</w:t>
      </w:r>
      <w:r w:rsidR="00B53AB2">
        <w:rPr>
          <w:rFonts w:asciiTheme="majorHAnsi" w:hAnsiTheme="majorHAnsi" w:cs="Courier New"/>
          <w:lang w:val="en-US"/>
        </w:rPr>
        <w:t xml:space="preserve"> </w:t>
      </w:r>
      <w:r w:rsidR="00954C3A" w:rsidRPr="006C2CDF">
        <w:rPr>
          <w:rFonts w:asciiTheme="majorHAnsi" w:hAnsiTheme="majorHAnsi" w:cs="Courier New"/>
          <w:lang w:val="en-US"/>
        </w:rPr>
        <w:t xml:space="preserve">But apart from operational constraints, there is a more philosophical reason for refusing the call to arms: if the purpose of humanitarian action is to limit the devastation of war, it cannot be used as a justification for new wars. This is what the International Committee of the Red Cross (ICRC) felt necessary to state in 1994, after the Security Council had adopted two resolutions authorizing </w:t>
      </w:r>
      <w:r w:rsidR="00613C48" w:rsidRPr="006C2CDF">
        <w:rPr>
          <w:rFonts w:asciiTheme="majorHAnsi" w:hAnsiTheme="majorHAnsi" w:cs="Courier New"/>
          <w:lang w:val="en-US"/>
        </w:rPr>
        <w:t xml:space="preserve">the use of force in Somalia to </w:t>
      </w:r>
      <w:r w:rsidR="00954C3A" w:rsidRPr="006C2CDF">
        <w:rPr>
          <w:rFonts w:asciiTheme="majorHAnsi" w:hAnsiTheme="majorHAnsi" w:cs="Courier New"/>
          <w:i/>
          <w:lang w:val="en-US"/>
        </w:rPr>
        <w:t>secure conditions for humanitarian relief operations.</w:t>
      </w:r>
      <w:r w:rsidR="00954C3A" w:rsidRPr="006C2CDF">
        <w:rPr>
          <w:rFonts w:asciiTheme="majorHAnsi" w:hAnsiTheme="majorHAnsi" w:cs="Courier New"/>
          <w:lang w:val="en-US"/>
        </w:rPr>
        <w:t xml:space="preserve"> The ICRC emphasized that it was under Chapter VII of the United Nations Charter and not under IHL that the Security Council had authorized the use of force. Even though the Council was acting with the intention of combating violations of IHL (in this instance, obstacles to delivering humanitarian aid), it could not claim to act in</w:t>
      </w:r>
      <w:r w:rsidR="00613C48" w:rsidRPr="006C2CDF">
        <w:rPr>
          <w:rFonts w:asciiTheme="majorHAnsi" w:hAnsiTheme="majorHAnsi" w:cs="Courier New"/>
          <w:lang w:val="en-US"/>
        </w:rPr>
        <w:t xml:space="preserve"> the name of humanitarian law: </w:t>
      </w:r>
      <w:r w:rsidR="00954C3A" w:rsidRPr="006C2CDF">
        <w:rPr>
          <w:rFonts w:asciiTheme="majorHAnsi" w:hAnsiTheme="majorHAnsi" w:cs="Courier New"/>
          <w:i/>
          <w:lang w:val="en-US"/>
        </w:rPr>
        <w:t>Because international humanitarian law starts from the premise that any armed conflict entails human suffering, and undertakes to develop a set of rules designed precisely to alleviate this suffering. It would be logically and legally indefensible to conclude that this same law authorized the use of armed force, including in extreme cases.</w:t>
      </w:r>
      <w:r w:rsidR="00613C48" w:rsidRPr="006C2CDF">
        <w:rPr>
          <w:rFonts w:asciiTheme="majorHAnsi" w:hAnsiTheme="majorHAnsi" w:cs="Courier New"/>
          <w:lang w:val="en-US"/>
        </w:rPr>
        <w:t xml:space="preserve"> In other words, </w:t>
      </w:r>
      <w:r w:rsidR="00954C3A" w:rsidRPr="006C2CDF">
        <w:rPr>
          <w:rFonts w:asciiTheme="majorHAnsi" w:hAnsiTheme="majorHAnsi" w:cs="Courier New"/>
          <w:i/>
          <w:lang w:val="en-US"/>
        </w:rPr>
        <w:t>shoot to feed</w:t>
      </w:r>
      <w:r w:rsidR="00613C48" w:rsidRPr="006C2CDF">
        <w:rPr>
          <w:rFonts w:asciiTheme="majorHAnsi" w:hAnsiTheme="majorHAnsi" w:cs="Courier New"/>
          <w:lang w:val="en-US"/>
        </w:rPr>
        <w:t xml:space="preserve"> or </w:t>
      </w:r>
      <w:r w:rsidR="00954C3A" w:rsidRPr="006C2CDF">
        <w:rPr>
          <w:rFonts w:asciiTheme="majorHAnsi" w:hAnsiTheme="majorHAnsi" w:cs="Courier New"/>
          <w:i/>
          <w:lang w:val="en-US"/>
        </w:rPr>
        <w:t>shoot to heal</w:t>
      </w:r>
      <w:r w:rsidR="00954C3A" w:rsidRPr="006C2CDF">
        <w:rPr>
          <w:rFonts w:asciiTheme="majorHAnsi" w:hAnsiTheme="majorHAnsi" w:cs="Courier New"/>
          <w:lang w:val="en-US"/>
        </w:rPr>
        <w:t xml:space="preserve"> is incompatible with humanitarian action. MSF does not want to become a new party to a conflict where its own military strategy would be set by public health imperatives. Even if we are not pacifists, we are non-violent.</w:t>
      </w:r>
      <w:r w:rsidR="009C603E" w:rsidRPr="006C2CDF">
        <w:rPr>
          <w:rFonts w:asciiTheme="majorHAnsi" w:hAnsiTheme="majorHAnsi" w:cs="Courier New"/>
          <w:lang w:val="en-US"/>
        </w:rPr>
        <w:t xml:space="preserve"> (…)</w:t>
      </w:r>
      <w:r w:rsidR="008C3C92" w:rsidRPr="006C2CDF">
        <w:rPr>
          <w:rFonts w:asciiTheme="majorHAnsi" w:hAnsiTheme="majorHAnsi" w:cs="Courier New"/>
          <w:lang w:val="en-US"/>
        </w:rPr>
        <w:t xml:space="preserve"> </w:t>
      </w:r>
      <w:r w:rsidR="009C603E" w:rsidRPr="006C2CDF">
        <w:rPr>
          <w:rFonts w:asciiTheme="majorHAnsi" w:hAnsiTheme="majorHAnsi" w:cs="Courier New"/>
          <w:lang w:val="en-US"/>
        </w:rPr>
        <w:t>The refusal of MSF to call for just wars needs to be understood in light of the imperial aspect of liberal universalism since the nineteenth century. We want to break away from a humanitarian tradition that associates the abolition of slavery with forced labor, human rights with colonization, humanitarian assistance with humanitarian military intervention, and the liberation of Afghan women with aerial bombardments. In a word, we want to distance ourselves unambiguously from the politics of force acting under the banner of humanitarian universalism.</w:t>
      </w:r>
      <w:r w:rsidR="00B91FD4" w:rsidRPr="006C2CDF">
        <w:rPr>
          <w:rFonts w:asciiTheme="majorHAnsi" w:hAnsiTheme="majorHAnsi" w:cs="Courier New"/>
          <w:lang w:val="en-US"/>
        </w:rPr>
        <w:t xml:space="preserve">  By attempting to subject the world to its own standard of humanity, armed universalism is as much a process of inclusion as exclusion, driving whatever resists it beyond the boundaries of what is human. It conceals a tyrannical principle of integration: the inevitable eradication of anything that obeys other standards and resists inclusion. Alexis de Tocqueville’s remarks on the fate of Native Americans in the American Revolution reveal this quite clearly, as philosopher Alain Brossat remarks. Described by the Declaration of </w:t>
      </w:r>
      <w:r w:rsidR="00613C48" w:rsidRPr="006C2CDF">
        <w:rPr>
          <w:rFonts w:asciiTheme="majorHAnsi" w:hAnsiTheme="majorHAnsi" w:cs="Courier New"/>
          <w:lang w:val="en-US"/>
        </w:rPr>
        <w:t xml:space="preserve">Independence as </w:t>
      </w:r>
      <w:r w:rsidR="00B91FD4" w:rsidRPr="006C2CDF">
        <w:rPr>
          <w:rFonts w:asciiTheme="majorHAnsi" w:hAnsiTheme="majorHAnsi" w:cs="Courier New"/>
          <w:i/>
          <w:lang w:val="en-US"/>
        </w:rPr>
        <w:t>the merciless Indian savages, whose known rule of warfare is undistinguished destruction of all ages, sexes and conditions,</w:t>
      </w:r>
      <w:r w:rsidR="00B91FD4" w:rsidRPr="006C2CDF">
        <w:rPr>
          <w:rFonts w:asciiTheme="majorHAnsi" w:hAnsiTheme="majorHAnsi" w:cs="Courier New"/>
          <w:lang w:val="en-US"/>
        </w:rPr>
        <w:t xml:space="preserve"> Native Americans were seen as foreign to democratic expansion. Failing to wage war humanely and to be willing to be absorbed into the democratic system, they were annihilated using the methods they themselves were criticized for. </w:t>
      </w:r>
      <w:r w:rsidR="00B91FD4" w:rsidRPr="006C2CDF">
        <w:rPr>
          <w:rFonts w:asciiTheme="majorHAnsi" w:hAnsiTheme="majorHAnsi" w:cs="Courier New"/>
          <w:i/>
          <w:lang w:val="en-US"/>
        </w:rPr>
        <w:t>It all seems as though the inclusive movement [of democratic universalism] at the same time set a limit, a frontier, a line at which the drive for inclusiveness turned back in on itself: beyond that boundary, we do not include any more; we exclude,</w:t>
      </w:r>
      <w:r w:rsidR="00B91FD4" w:rsidRPr="006C2CDF">
        <w:rPr>
          <w:rFonts w:asciiTheme="majorHAnsi" w:hAnsiTheme="majorHAnsi" w:cs="Courier New"/>
          <w:lang w:val="en-US"/>
        </w:rPr>
        <w:t xml:space="preserve"> remarks Brossat.</w:t>
      </w:r>
      <w:r w:rsidR="00613C48" w:rsidRPr="006C2CDF">
        <w:rPr>
          <w:rFonts w:asciiTheme="majorHAnsi" w:hAnsiTheme="majorHAnsi" w:cs="Courier New"/>
          <w:lang w:val="en-US"/>
        </w:rPr>
        <w:t xml:space="preserve"> (…)</w:t>
      </w:r>
      <w:r w:rsidR="000267B0">
        <w:rPr>
          <w:rFonts w:asciiTheme="majorHAnsi" w:hAnsiTheme="majorHAnsi" w:cs="Courier New"/>
          <w:lang w:val="en-US"/>
        </w:rPr>
        <w:t xml:space="preserve"> </w:t>
      </w:r>
      <w:r w:rsidR="00613C48" w:rsidRPr="006C2CDF">
        <w:rPr>
          <w:rFonts w:asciiTheme="majorHAnsi" w:hAnsiTheme="majorHAnsi" w:cs="Courier New"/>
          <w:lang w:val="en-US"/>
        </w:rPr>
        <w:t>In these conditions, one can understand the resistance of weaker countries to the legalization of R2P. How could they support such a vague standard that would authorize the five permanent members of the Security Council to decide which country can be invaded and occupied to protect civilians from excessive violence, when the territorial integrity of these protective powers is fiercely defended by the threat of a nuclear holocaust? The latter is a crime against humanity if ever there was one. Given that implementation of R2P is condemned to be conditioned by the power relationships Why Médecins Sans Frontières Does Not Support the R2P and domination patterns that shape the international stage, legalizing it would effectively be legalizing a new form of imperialism — another reason for MSF to distance itself from it. Although MSF is opposed to the use of violence for humanitarian ends, it cannot fail to support the general idea that states have a role to play in preventing and containing the violence of war. It is the enthusiasm of the partisans of R2P for military means that is so perplexing.</w:t>
      </w:r>
      <w:r w:rsidRPr="006C2CDF">
        <w:rPr>
          <w:rFonts w:asciiTheme="majorHAnsi" w:hAnsiTheme="majorHAnsi" w:cs="Courier New"/>
          <w:lang w:val="en-US"/>
        </w:rPr>
        <w:t>”</w:t>
      </w:r>
      <w:r w:rsidR="00613C48" w:rsidRPr="006C2CDF">
        <w:rPr>
          <w:rStyle w:val="Refdenotaalpie"/>
          <w:rFonts w:asciiTheme="majorHAnsi" w:hAnsiTheme="majorHAnsi" w:cs="Courier New"/>
          <w:lang w:val="en-US"/>
        </w:rPr>
        <w:footnoteReference w:id="369"/>
      </w:r>
    </w:p>
    <w:p w:rsidR="00CD6677" w:rsidRPr="006C2CDF" w:rsidRDefault="00CD6677"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Julie Lévesque</w:t>
      </w:r>
      <w:r w:rsidRPr="006C2CDF">
        <w:rPr>
          <w:rFonts w:asciiTheme="majorHAnsi" w:hAnsiTheme="majorHAnsi" w:cs="Courier New"/>
          <w:sz w:val="22"/>
          <w:szCs w:val="22"/>
          <w:lang w:val="en-US"/>
        </w:rPr>
        <w:t>: “The UN is currently being used as an instrument of domination by several permanent member States of the UN Security Council. (…)</w:t>
      </w:r>
      <w:r w:rsidR="00982DB6">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GA has no power. The latter lies in the self-given authority of the five permanent members of the Security Council (U.S.,</w:t>
      </w:r>
      <w:r w:rsidR="00982DB6">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UK, France, Russia, China), the only ones in possession of the very arbitrary and very powerful veto.  (…) In his historic speech at the UN in 2009, which the New York Times unfairly qualified as </w:t>
      </w:r>
      <w:hyperlink r:id="rId132" w:history="1">
        <w:r w:rsidRPr="006C2CDF">
          <w:rPr>
            <w:rStyle w:val="Hipervnculo"/>
            <w:rFonts w:asciiTheme="majorHAnsi" w:hAnsiTheme="majorHAnsi" w:cs="Courier New"/>
            <w:i/>
            <w:color w:val="auto"/>
            <w:sz w:val="22"/>
            <w:szCs w:val="22"/>
            <w:u w:val="none"/>
            <w:lang w:val="en-US"/>
          </w:rPr>
          <w:t>rambling</w:t>
        </w:r>
      </w:hyperlink>
      <w:r w:rsidRPr="006C2CDF">
        <w:rPr>
          <w:rFonts w:asciiTheme="majorHAnsi" w:hAnsiTheme="majorHAnsi" w:cs="Courier New"/>
          <w:sz w:val="22"/>
          <w:szCs w:val="22"/>
          <w:lang w:val="en-US"/>
        </w:rPr>
        <w:t xml:space="preserve">, the late Muammar Gaddafi rightfully and virulently criticized the unjust and contradictory nature of the UN (…) It is worth noting that the Libyan leader was killed during the 2012 NATO military invasion, which had been been approved by the Security Council. Three of the SC”s permanent members namely the U.S., the UK and France, participated in this NATO led invasion.  According to Mahmoud Jibril, Libya’s interim Prime Minister during the Western-backed armed insurrection in 2011, Gaddafi was killed by a French intelligence operative </w:t>
      </w:r>
      <w:r w:rsidRPr="006C2CDF">
        <w:rPr>
          <w:rFonts w:asciiTheme="majorHAnsi" w:hAnsiTheme="majorHAnsi" w:cs="Courier New"/>
          <w:i/>
          <w:sz w:val="22"/>
          <w:szCs w:val="22"/>
          <w:lang w:val="en-US"/>
        </w:rPr>
        <w:t>acting under direct instructions of the French government</w:t>
      </w:r>
      <w:r w:rsidRPr="006C2CDF">
        <w:rPr>
          <w:rFonts w:asciiTheme="majorHAnsi" w:hAnsiTheme="majorHAnsi" w:cs="Courier New"/>
          <w:sz w:val="22"/>
          <w:szCs w:val="22"/>
          <w:lang w:val="en-US"/>
        </w:rPr>
        <w:t xml:space="preserve">.  French President </w:t>
      </w:r>
      <w:r w:rsidRPr="006C2CDF">
        <w:rPr>
          <w:rFonts w:asciiTheme="majorHAnsi" w:hAnsiTheme="majorHAnsi" w:cs="Courier New"/>
          <w:i/>
          <w:sz w:val="22"/>
          <w:szCs w:val="22"/>
          <w:lang w:val="en-US"/>
        </w:rPr>
        <w:t>Sarkozy was eager to prevent the possibility of Gaddafi standing trial, particularly after the Libyan leader had threatened to expose his alleged financial dealings with the French President</w:t>
      </w:r>
      <w:r w:rsidRPr="006C2CDF">
        <w:rPr>
          <w:rFonts w:asciiTheme="majorHAnsi" w:hAnsiTheme="majorHAnsi" w:cs="Courier New"/>
          <w:sz w:val="22"/>
          <w:szCs w:val="22"/>
          <w:lang w:val="en-US"/>
        </w:rPr>
        <w:t xml:space="preserve"> </w:t>
      </w:r>
      <w:r w:rsidR="00602928" w:rsidRPr="006C2CDF">
        <w:rPr>
          <w:rFonts w:asciiTheme="majorHAnsi" w:hAnsiTheme="majorHAnsi" w:cs="Courier New"/>
          <w:sz w:val="22"/>
          <w:szCs w:val="22"/>
          <w:lang w:val="en-US"/>
        </w:rPr>
        <w:t>(…)</w:t>
      </w:r>
      <w:r w:rsidR="0064249A">
        <w:rPr>
          <w:rFonts w:asciiTheme="majorHAnsi" w:hAnsiTheme="majorHAnsi" w:cs="Courier New"/>
          <w:sz w:val="22"/>
          <w:szCs w:val="22"/>
          <w:lang w:val="en-US"/>
        </w:rPr>
        <w:t xml:space="preserve"> </w:t>
      </w:r>
      <w:r w:rsidR="00602928" w:rsidRPr="006C2CDF">
        <w:rPr>
          <w:rFonts w:asciiTheme="majorHAnsi" w:hAnsiTheme="majorHAnsi" w:cs="Courier New"/>
          <w:sz w:val="22"/>
          <w:szCs w:val="22"/>
          <w:lang w:val="en-US"/>
        </w:rPr>
        <w:t>The selection process of the UN Secretary-General reveals why those in office espouse concepts such as the so-ca</w:t>
      </w:r>
      <w:r w:rsidR="005964FA" w:rsidRPr="006C2CDF">
        <w:rPr>
          <w:rFonts w:asciiTheme="majorHAnsi" w:hAnsiTheme="majorHAnsi" w:cs="Courier New"/>
          <w:sz w:val="22"/>
          <w:szCs w:val="22"/>
          <w:lang w:val="en-US"/>
        </w:rPr>
        <w:t xml:space="preserve">lled </w:t>
      </w:r>
      <w:r w:rsidR="005964FA" w:rsidRPr="006C2CDF">
        <w:rPr>
          <w:rFonts w:asciiTheme="majorHAnsi" w:hAnsiTheme="majorHAnsi" w:cs="Courier New"/>
          <w:i/>
          <w:sz w:val="22"/>
          <w:szCs w:val="22"/>
          <w:lang w:val="en-US"/>
        </w:rPr>
        <w:t>responsibility to protect</w:t>
      </w:r>
      <w:r w:rsidR="00602928" w:rsidRPr="006C2CDF">
        <w:rPr>
          <w:rFonts w:asciiTheme="majorHAnsi" w:hAnsiTheme="majorHAnsi" w:cs="Courier New"/>
          <w:sz w:val="22"/>
          <w:szCs w:val="22"/>
          <w:lang w:val="en-US"/>
        </w:rPr>
        <w:t xml:space="preserve"> (R2P), which actually refers to </w:t>
      </w:r>
      <w:r w:rsidR="00602928" w:rsidRPr="006C2CDF">
        <w:rPr>
          <w:rFonts w:asciiTheme="majorHAnsi" w:hAnsiTheme="majorHAnsi" w:cs="Courier New"/>
          <w:i/>
          <w:sz w:val="22"/>
          <w:szCs w:val="22"/>
          <w:lang w:val="en-US"/>
        </w:rPr>
        <w:t>military invasion</w:t>
      </w:r>
      <w:r w:rsidR="00602928" w:rsidRPr="006C2CDF">
        <w:rPr>
          <w:rFonts w:asciiTheme="majorHAnsi" w:hAnsiTheme="majorHAnsi" w:cs="Courier New"/>
          <w:sz w:val="22"/>
          <w:szCs w:val="22"/>
          <w:lang w:val="en-US"/>
        </w:rPr>
        <w:t xml:space="preserve">, and why they fail to act as </w:t>
      </w:r>
      <w:hyperlink r:id="rId133" w:history="1">
        <w:r w:rsidR="00602928" w:rsidRPr="006C2CDF">
          <w:rPr>
            <w:rStyle w:val="Hipervnculo"/>
            <w:rFonts w:asciiTheme="majorHAnsi" w:hAnsiTheme="majorHAnsi" w:cs="Courier New"/>
            <w:i/>
            <w:color w:val="auto"/>
            <w:sz w:val="22"/>
            <w:szCs w:val="22"/>
            <w:u w:val="none"/>
            <w:lang w:val="en-US"/>
          </w:rPr>
          <w:t>spokesm[e]n for the interests of the world’s peoples, in particular the poor and vulnerable among them</w:t>
        </w:r>
      </w:hyperlink>
      <w:r w:rsidR="00602928" w:rsidRPr="006C2CDF">
        <w:rPr>
          <w:rFonts w:asciiTheme="majorHAnsi" w:hAnsiTheme="majorHAnsi" w:cs="Courier New"/>
          <w:sz w:val="22"/>
          <w:szCs w:val="22"/>
          <w:lang w:val="en-US"/>
        </w:rPr>
        <w:t>, as their position requires. If R2P had been drafted with genuine intent, it would have been invoked to protect Palestinians against the permanent Israeli aggression. Under Ban Ki-Moon, the Secretariat has rather endorsed Israeli agressions and approved the illegal blockade of Gaza. (…)</w:t>
      </w:r>
      <w:r w:rsidR="0064249A">
        <w:rPr>
          <w:rFonts w:asciiTheme="majorHAnsi" w:hAnsiTheme="majorHAnsi" w:cs="Courier New"/>
          <w:sz w:val="22"/>
          <w:szCs w:val="22"/>
          <w:lang w:val="en-US"/>
        </w:rPr>
        <w:t xml:space="preserve"> </w:t>
      </w:r>
      <w:r w:rsidR="00602928" w:rsidRPr="006C2CDF">
        <w:rPr>
          <w:rFonts w:asciiTheme="majorHAnsi" w:hAnsiTheme="majorHAnsi" w:cs="Courier New"/>
          <w:sz w:val="22"/>
          <w:szCs w:val="22"/>
          <w:lang w:val="en-US"/>
        </w:rPr>
        <w:t>While it should be the guardian and promoter of international law, the UN has shown several times it acts on behalf of the powerful against the powerless. NATO has been manipulating the UN to legitimize its brutal neo-colonial designs and international law is being used in a very selective manner by imperial powers.</w:t>
      </w:r>
      <w:r w:rsidRPr="006C2CDF">
        <w:rPr>
          <w:rFonts w:asciiTheme="majorHAnsi" w:hAnsiTheme="majorHAnsi" w:cs="Courier New"/>
          <w:sz w:val="22"/>
          <w:szCs w:val="22"/>
          <w:lang w:val="en-US"/>
        </w:rPr>
        <w:t>”</w:t>
      </w:r>
      <w:r w:rsidR="00512DFF" w:rsidRPr="006C2CDF">
        <w:rPr>
          <w:rStyle w:val="Refdenotaalpie"/>
          <w:rFonts w:asciiTheme="majorHAnsi" w:hAnsiTheme="majorHAnsi" w:cs="Courier New"/>
          <w:sz w:val="22"/>
          <w:szCs w:val="22"/>
          <w:lang w:val="en-US"/>
        </w:rPr>
        <w:footnoteReference w:id="370"/>
      </w:r>
    </w:p>
    <w:p w:rsidR="00CD6677" w:rsidRPr="006C2CDF" w:rsidRDefault="00CD6677"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Muammar Gaddafi</w:t>
      </w:r>
      <w:r w:rsidRPr="006C2CDF">
        <w:rPr>
          <w:rFonts w:asciiTheme="majorHAnsi" w:hAnsiTheme="majorHAnsi" w:cs="Courier New"/>
          <w:sz w:val="22"/>
          <w:szCs w:val="22"/>
          <w:lang w:val="en-US"/>
        </w:rPr>
        <w:t xml:space="preserve">: “The Preamble is very appealing, and no one objects to it, but all the provisions that follow it completely contradict the Preamble. We reject such provisions, and we will never uphold them; they ended with the Second World War. </w:t>
      </w:r>
      <w:r w:rsidRPr="006C2CDF">
        <w:rPr>
          <w:rStyle w:val="Textoennegrita"/>
          <w:rFonts w:asciiTheme="majorHAnsi" w:hAnsiTheme="majorHAnsi" w:cs="Courier New"/>
          <w:sz w:val="22"/>
          <w:szCs w:val="22"/>
          <w:lang w:val="en-US"/>
        </w:rPr>
        <w:t>The Preamble says that all nations, small or large, are equal. Are we equal when it comes to the permanent seats? No, we are not equal.</w:t>
      </w:r>
      <w:r w:rsidRPr="006C2CDF">
        <w:rPr>
          <w:rFonts w:asciiTheme="majorHAnsi" w:hAnsiTheme="majorHAnsi" w:cs="Courier New"/>
          <w:sz w:val="22"/>
          <w:szCs w:val="22"/>
          <w:lang w:val="en-US"/>
        </w:rPr>
        <w:t xml:space="preserve"> […] </w:t>
      </w:r>
      <w:r w:rsidRPr="006C2CDF">
        <w:rPr>
          <w:rStyle w:val="Textoennegrita"/>
          <w:rFonts w:asciiTheme="majorHAnsi" w:hAnsiTheme="majorHAnsi" w:cs="Courier New"/>
          <w:sz w:val="22"/>
          <w:szCs w:val="22"/>
          <w:lang w:val="en-US"/>
        </w:rPr>
        <w:t>Do we have the right of veto? Are we equal?</w:t>
      </w:r>
      <w:r w:rsidRPr="006C2CDF">
        <w:rPr>
          <w:rFonts w:asciiTheme="majorHAnsi" w:hAnsiTheme="majorHAnsi" w:cs="Courier New"/>
          <w:sz w:val="22"/>
          <w:szCs w:val="22"/>
          <w:lang w:val="en-US"/>
        </w:rPr>
        <w:t xml:space="preserve"> The Preamble says that we have equal rights, whether we are large or small.  That is what is stated and what we agreed in the Preamble. </w:t>
      </w:r>
      <w:r w:rsidRPr="006C2CDF">
        <w:rPr>
          <w:rStyle w:val="Textoennegrita"/>
          <w:rFonts w:asciiTheme="majorHAnsi" w:hAnsiTheme="majorHAnsi" w:cs="Courier New"/>
          <w:sz w:val="22"/>
          <w:szCs w:val="22"/>
          <w:lang w:val="en-US"/>
        </w:rPr>
        <w:t>So the veto contradicts the Charter. The permanent seats contradict the Charte</w:t>
      </w:r>
      <w:r w:rsidRPr="006C2CDF">
        <w:rPr>
          <w:rFonts w:asciiTheme="majorHAnsi" w:hAnsiTheme="majorHAnsi" w:cs="Courier New"/>
          <w:sz w:val="22"/>
          <w:szCs w:val="22"/>
          <w:lang w:val="en-US"/>
        </w:rPr>
        <w:t xml:space="preserve">r. We neither accept nor recognize the veto.  </w:t>
      </w:r>
      <w:r w:rsidRPr="006C2CDF">
        <w:rPr>
          <w:rStyle w:val="Textoennegrita"/>
          <w:rFonts w:asciiTheme="majorHAnsi" w:hAnsiTheme="majorHAnsi" w:cs="Courier New"/>
          <w:sz w:val="22"/>
          <w:szCs w:val="22"/>
          <w:lang w:val="en-US"/>
        </w:rPr>
        <w:t xml:space="preserve">The Preamble of the Charter states that armed force shall not be used, save in the common interest. </w:t>
      </w:r>
      <w:r w:rsidRPr="006C2CDF">
        <w:rPr>
          <w:rFonts w:asciiTheme="majorHAnsi" w:hAnsiTheme="majorHAnsi" w:cs="Courier New"/>
          <w:sz w:val="22"/>
          <w:szCs w:val="22"/>
          <w:lang w:val="en-US"/>
        </w:rPr>
        <w:t xml:space="preserve">That is the Preamble that we agreed to and signed, and we joined the United Nations because we wanted the Charter to reflect that. It says that armed force shall only be used in the common interest of all nations, but what has happened since then? </w:t>
      </w:r>
      <w:r w:rsidRPr="006C2CDF">
        <w:rPr>
          <w:rStyle w:val="Textoennegrita"/>
          <w:rFonts w:asciiTheme="majorHAnsi" w:hAnsiTheme="majorHAnsi" w:cs="Courier New"/>
          <w:sz w:val="22"/>
          <w:szCs w:val="22"/>
          <w:lang w:val="en-US"/>
        </w:rPr>
        <w:t>Sixty-five wars have broken out since the establishment of the United Nations and the Security Council — 65 since their creation, with millions more victims than in the Second World War.</w:t>
      </w:r>
      <w:r w:rsidRPr="006C2CDF">
        <w:rPr>
          <w:rFonts w:asciiTheme="majorHAnsi" w:hAnsiTheme="majorHAnsi" w:cs="Courier New"/>
          <w:sz w:val="22"/>
          <w:szCs w:val="22"/>
          <w:lang w:val="en-US"/>
        </w:rPr>
        <w:t xml:space="preserve"> </w:t>
      </w:r>
      <w:r w:rsidRPr="006C2CDF">
        <w:rPr>
          <w:rStyle w:val="Textoennegrita"/>
          <w:rFonts w:asciiTheme="majorHAnsi" w:hAnsiTheme="majorHAnsi" w:cs="Courier New"/>
          <w:sz w:val="22"/>
          <w:szCs w:val="22"/>
          <w:lang w:val="en-US"/>
        </w:rPr>
        <w:t>Are those wars, and the aggression and force that were used in those 65 wars, in the common interest of us all? No, they were in the interest of one or three or four countries, but not of all nations.</w:t>
      </w:r>
      <w:r w:rsidRPr="006C2CDF">
        <w:rPr>
          <w:rFonts w:asciiTheme="majorHAnsi" w:hAnsiTheme="majorHAnsi" w:cs="Courier New"/>
          <w:sz w:val="22"/>
          <w:szCs w:val="22"/>
          <w:lang w:val="en-US"/>
        </w:rPr>
        <w:t>”</w:t>
      </w:r>
      <w:r w:rsidR="005964FA" w:rsidRPr="006C2CDF">
        <w:rPr>
          <w:rStyle w:val="Refdenotaalpie"/>
          <w:rFonts w:asciiTheme="majorHAnsi" w:hAnsiTheme="majorHAnsi" w:cs="Courier New"/>
          <w:sz w:val="22"/>
          <w:szCs w:val="22"/>
          <w:lang w:val="en-US"/>
        </w:rPr>
        <w:footnoteReference w:id="371"/>
      </w:r>
    </w:p>
    <w:p w:rsidR="00D52269" w:rsidRPr="006C2CDF" w:rsidRDefault="00D52269"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Mahdi Nazemroaya</w:t>
      </w:r>
      <w:r w:rsidRPr="006C2CDF">
        <w:rPr>
          <w:rFonts w:asciiTheme="majorHAnsi" w:hAnsiTheme="majorHAnsi" w:cs="Courier New"/>
          <w:sz w:val="22"/>
          <w:szCs w:val="22"/>
          <w:lang w:val="en-US"/>
        </w:rPr>
        <w:t>: “The manipulation of the United Nations for imperialist interests, […] goes back a long way. From its inception, the United Nations was meant to facilitate the global influence of the US after the Second World War. [...]</w:t>
      </w:r>
      <w:r w:rsidR="00602928"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UN was used as a tool to control most these former Western European and American colonies of the Third World. At first the US and its post-war allies maintained their domination over the newly formed UN and the former colonies through their numbers and then through a Western Bloc monopoly over the structures of the United Nations. Hereto this monopoly includes control over the agencies and permanent veto-wielding chairs of the fifteen-member Security Council of the United Nations.</w:t>
      </w:r>
      <w:r w:rsidR="00602928"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Security Council above all has been used by the US as a means of protecting its interests. The purpose of the Security Council veto is to reject any international resolutions and consensuses against the national interests (or more precisely the interests of the ruling elites) of the US and the other major post-World War II powers [...]</w:t>
      </w:r>
      <w:r w:rsidR="00602928"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As the Western Bloc began to lose its numerical advantage, control over the Secretariat would be maintained through the Security Council. The UN Security Council does this by filtering all the candidates for the top UN post in the Secretariat. Secretaries-general of the UN are appointed by the UN General Assembly based on the recommendation of the UN Security Council. Thus, the US and other permanent members of the Security Council have vetoes that can eliminate any candidates that would be hostile to their interests.”</w:t>
      </w:r>
      <w:r w:rsidR="005964FA" w:rsidRPr="006C2CDF">
        <w:rPr>
          <w:rStyle w:val="Refdenotaalpie"/>
          <w:rFonts w:asciiTheme="majorHAnsi" w:hAnsiTheme="majorHAnsi" w:cs="Courier New"/>
          <w:sz w:val="22"/>
          <w:szCs w:val="22"/>
          <w:lang w:val="en-US"/>
        </w:rPr>
        <w:footnoteReference w:id="372"/>
      </w:r>
    </w:p>
    <w:p w:rsidR="009A29C7" w:rsidRPr="006C2CDF" w:rsidRDefault="009D5199"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Tatsushi Arai (SIT Graduate Institute)</w:t>
      </w:r>
      <w:r w:rsidRPr="006C2CDF">
        <w:rPr>
          <w:rFonts w:asciiTheme="majorHAnsi" w:hAnsiTheme="majorHAnsi" w:cs="Courier New"/>
          <w:lang w:val="en-US"/>
        </w:rPr>
        <w:t>: “</w:t>
      </w:r>
      <w:r w:rsidR="003A7516" w:rsidRPr="006C2CDF">
        <w:rPr>
          <w:rFonts w:asciiTheme="majorHAnsi" w:hAnsiTheme="majorHAnsi" w:cs="Courier New"/>
          <w:lang w:val="en-US"/>
        </w:rPr>
        <w:t xml:space="preserve">The United Nations' military operation initiated on June 12, 1993 in Somalia has considerable moral implications. Examination of this first </w:t>
      </w:r>
      <w:r w:rsidR="003A7516" w:rsidRPr="00080899">
        <w:rPr>
          <w:rFonts w:asciiTheme="majorHAnsi" w:hAnsiTheme="majorHAnsi" w:cs="Courier New"/>
          <w:i/>
          <w:lang w:val="en-US"/>
        </w:rPr>
        <w:t>peace-enforcement</w:t>
      </w:r>
      <w:r w:rsidR="003A7516" w:rsidRPr="006C2CDF">
        <w:rPr>
          <w:rFonts w:asciiTheme="majorHAnsi" w:hAnsiTheme="majorHAnsi" w:cs="Courier New"/>
          <w:lang w:val="en-US"/>
        </w:rPr>
        <w:t xml:space="preserve"> operation with three guidelines of the just war doctrine, proportionality of the goals to use force and the means and costs to </w:t>
      </w:r>
      <w:r w:rsidR="001724FA" w:rsidRPr="006C2CDF">
        <w:rPr>
          <w:rFonts w:asciiTheme="majorHAnsi" w:hAnsiTheme="majorHAnsi" w:cs="Courier New"/>
          <w:lang w:val="en-US"/>
        </w:rPr>
        <w:t>achieve them, just cause of war, and</w:t>
      </w:r>
      <w:r w:rsidR="003A7516" w:rsidRPr="006C2CDF">
        <w:rPr>
          <w:rFonts w:asciiTheme="majorHAnsi" w:hAnsiTheme="majorHAnsi" w:cs="Courier New"/>
          <w:lang w:val="en-US"/>
        </w:rPr>
        <w:t xml:space="preserve"> warring actors' legitimacy to use force, indicates that this UN action is not justifiable. The ethically optimal alternative to this military operation would have been non-military action, no matter how ineffective it could have been. This moral analysis concludes with two lessons for the future of UN peacekeeping efforts. First, the UN's capability of national reconstruction is ultimately limited to non-coercive assistance of local communities’ voluntary effort. Second, the UN is not able to justifiably use force beyond self-defense at this point of history.</w:t>
      </w:r>
      <w:r w:rsidR="001724FA" w:rsidRPr="006C2CDF">
        <w:rPr>
          <w:rFonts w:asciiTheme="majorHAnsi" w:hAnsiTheme="majorHAnsi" w:cs="Courier New"/>
          <w:lang w:val="en-US"/>
        </w:rPr>
        <w:t xml:space="preserve"> (…) The primary goal of the UN military operation, according to an official statement of the Secretary-General, was disarmament. The secondary goals included the neutralization of the broadcasting systems, the normalization of relief supplies, and the reconstruction of political and economical mechanisms. In contrast, US officials stressed that their major goal was </w:t>
      </w:r>
      <w:r w:rsidR="001724FA" w:rsidRPr="006C2CDF">
        <w:rPr>
          <w:rFonts w:asciiTheme="majorHAnsi" w:hAnsiTheme="majorHAnsi" w:cs="Courier New"/>
          <w:i/>
          <w:lang w:val="en-US"/>
        </w:rPr>
        <w:t>punishment</w:t>
      </w:r>
      <w:r w:rsidR="001724FA" w:rsidRPr="006C2CDF">
        <w:rPr>
          <w:rFonts w:asciiTheme="majorHAnsi" w:hAnsiTheme="majorHAnsi" w:cs="Courier New"/>
          <w:lang w:val="en-US"/>
        </w:rPr>
        <w:t xml:space="preserve"> of General Aidid. In addition, US media pointed out that the goal was </w:t>
      </w:r>
      <w:r w:rsidR="001724FA" w:rsidRPr="006C2CDF">
        <w:rPr>
          <w:rFonts w:asciiTheme="majorHAnsi" w:hAnsiTheme="majorHAnsi" w:cs="Courier New"/>
          <w:i/>
          <w:lang w:val="en-US"/>
        </w:rPr>
        <w:t>retaliation</w:t>
      </w:r>
      <w:r w:rsidR="005E63D7" w:rsidRPr="006C2CDF">
        <w:rPr>
          <w:rFonts w:asciiTheme="majorHAnsi" w:hAnsiTheme="majorHAnsi" w:cs="Courier New"/>
          <w:lang w:val="en-US"/>
        </w:rPr>
        <w:t>,</w:t>
      </w:r>
      <w:r w:rsidR="001724FA" w:rsidRPr="006C2CDF">
        <w:rPr>
          <w:rFonts w:asciiTheme="majorHAnsi" w:hAnsiTheme="majorHAnsi" w:cs="Courier New"/>
          <w:lang w:val="en-US"/>
        </w:rPr>
        <w:t xml:space="preserve"> an action to regain the credibility of UN peacekeeping not only in Somalia, but also in other countries. (…)</w:t>
      </w:r>
      <w:r w:rsidR="004F0AD9">
        <w:rPr>
          <w:rFonts w:asciiTheme="majorHAnsi" w:hAnsiTheme="majorHAnsi" w:cs="Courier New"/>
          <w:lang w:val="en-US"/>
        </w:rPr>
        <w:t xml:space="preserve"> </w:t>
      </w:r>
      <w:r w:rsidR="001724FA" w:rsidRPr="006C2CDF">
        <w:rPr>
          <w:rFonts w:asciiTheme="majorHAnsi" w:hAnsiTheme="majorHAnsi" w:cs="Courier New"/>
          <w:lang w:val="en-US"/>
        </w:rPr>
        <w:t>Self-defense is an inherent right of a state to use force (or other means) when an action taken by another state or states has posed an imminent threat to the fundamental right of the nation. Even if it can reasonably be assumed that the UN, as a non-state actor, also has this right, UNOSOM II is not able to justify its military actions as self-defense in this particular case. (…) although the UN's use of force against Somali snipers on June 5 was undoubtedly an action of self-defense, the attacks initiated on June 12 no longer defended the UN, but merely attacked the Somalis.</w:t>
      </w:r>
      <w:r w:rsidR="00472904" w:rsidRPr="006C2CDF">
        <w:rPr>
          <w:rFonts w:asciiTheme="majorHAnsi" w:hAnsiTheme="majorHAnsi" w:cs="Courier New"/>
          <w:lang w:val="en-US"/>
        </w:rPr>
        <w:t xml:space="preserve"> (…)</w:t>
      </w:r>
      <w:r w:rsidR="00C95DDA">
        <w:rPr>
          <w:rFonts w:asciiTheme="majorHAnsi" w:hAnsiTheme="majorHAnsi" w:cs="Courier New"/>
          <w:lang w:val="en-US"/>
        </w:rPr>
        <w:t xml:space="preserve"> </w:t>
      </w:r>
      <w:r w:rsidR="00472904" w:rsidRPr="006C2CDF">
        <w:rPr>
          <w:rFonts w:asciiTheme="majorHAnsi" w:hAnsiTheme="majorHAnsi" w:cs="Courier New"/>
          <w:lang w:val="en-US"/>
        </w:rPr>
        <w:t xml:space="preserve">When the purpose of the use of force is </w:t>
      </w:r>
      <w:r w:rsidR="00472904" w:rsidRPr="006C2CDF">
        <w:rPr>
          <w:rFonts w:asciiTheme="majorHAnsi" w:hAnsiTheme="majorHAnsi" w:cs="Courier New"/>
          <w:i/>
          <w:lang w:val="en-US"/>
        </w:rPr>
        <w:t>purely humanitarian</w:t>
      </w:r>
      <w:r w:rsidR="00D52973" w:rsidRPr="006C2CDF">
        <w:rPr>
          <w:rFonts w:asciiTheme="majorHAnsi" w:hAnsiTheme="majorHAnsi" w:cs="Courier New"/>
          <w:lang w:val="en-US"/>
        </w:rPr>
        <w:t>,</w:t>
      </w:r>
      <w:r w:rsidR="00472904" w:rsidRPr="006C2CDF">
        <w:rPr>
          <w:rFonts w:asciiTheme="majorHAnsi" w:hAnsiTheme="majorHAnsi" w:cs="Courier New"/>
          <w:lang w:val="en-US"/>
        </w:rPr>
        <w:t xml:space="preserve"> the action can be justified. Put another way, if economic, political, or other incentives are placed before the intention to help the weak, the use of force can hardly be ethical. Moreover, states that use force in a foreign nation have a special moral duty to prove that their actions are </w:t>
      </w:r>
      <w:r w:rsidR="00472904" w:rsidRPr="006C2CDF">
        <w:rPr>
          <w:rFonts w:asciiTheme="majorHAnsi" w:hAnsiTheme="majorHAnsi" w:cs="Courier New"/>
          <w:i/>
          <w:lang w:val="en-US"/>
        </w:rPr>
        <w:t>purely humanitarian</w:t>
      </w:r>
      <w:r w:rsidR="00D52973" w:rsidRPr="006C2CDF">
        <w:rPr>
          <w:rFonts w:asciiTheme="majorHAnsi" w:hAnsiTheme="majorHAnsi" w:cs="Courier New"/>
          <w:lang w:val="en-US"/>
        </w:rPr>
        <w:t>.</w:t>
      </w:r>
      <w:r w:rsidR="00472904" w:rsidRPr="006C2CDF">
        <w:rPr>
          <w:rFonts w:asciiTheme="majorHAnsi" w:hAnsiTheme="majorHAnsi" w:cs="Courier New"/>
          <w:lang w:val="en-US"/>
        </w:rPr>
        <w:t xml:space="preserve"> The UN is never free from this duty as long as it consists of nation states, each of which bears the same burden.</w:t>
      </w:r>
      <w:r w:rsidR="0082284B" w:rsidRPr="006C2CDF">
        <w:rPr>
          <w:rFonts w:asciiTheme="majorHAnsi" w:hAnsiTheme="majorHAnsi" w:cs="Courier New"/>
          <w:lang w:val="en-US"/>
        </w:rPr>
        <w:t xml:space="preserve"> (…)</w:t>
      </w:r>
      <w:r w:rsidR="00C95DDA">
        <w:rPr>
          <w:rFonts w:asciiTheme="majorHAnsi" w:hAnsiTheme="majorHAnsi" w:cs="Courier New"/>
          <w:lang w:val="en-US"/>
        </w:rPr>
        <w:t xml:space="preserve"> </w:t>
      </w:r>
      <w:r w:rsidR="0082284B" w:rsidRPr="006C2CDF">
        <w:rPr>
          <w:rFonts w:asciiTheme="majorHAnsi" w:hAnsiTheme="majorHAnsi" w:cs="Courier New"/>
          <w:lang w:val="en-US"/>
        </w:rPr>
        <w:t>The act of destroying weapons storages did not directly save any human lives, but deprived Somalis of their lives. Even if it may have eventually improved the safety of Somali citizens, one could hardly prove the hypothetical cause-and-effect relation between the military actions and human life that may have been saved. In this sense, the UN's operation is hardly justifiable. (…) it can be concluded that the UN's air and ground attacks were not actions to defend the weak. To summarize, the UN fought for neither of the two just causes of war: self-defense and defense of the weak.</w:t>
      </w:r>
      <w:r w:rsidR="005E63D7" w:rsidRPr="006C2CDF">
        <w:rPr>
          <w:rFonts w:asciiTheme="majorHAnsi" w:hAnsiTheme="majorHAnsi" w:cs="Courier New"/>
          <w:lang w:val="en-US"/>
        </w:rPr>
        <w:t xml:space="preserve"> (…)</w:t>
      </w:r>
      <w:r w:rsidR="0095683D">
        <w:rPr>
          <w:rFonts w:asciiTheme="majorHAnsi" w:hAnsiTheme="majorHAnsi" w:cs="Courier New"/>
          <w:lang w:val="en-US"/>
        </w:rPr>
        <w:t xml:space="preserve"> </w:t>
      </w:r>
      <w:r w:rsidR="005E63D7" w:rsidRPr="006C2CDF">
        <w:rPr>
          <w:rFonts w:asciiTheme="majorHAnsi" w:hAnsiTheme="majorHAnsi" w:cs="Courier New"/>
          <w:lang w:val="en-US"/>
        </w:rPr>
        <w:t xml:space="preserve">What the UN can do is not to </w:t>
      </w:r>
      <w:r w:rsidR="005E63D7" w:rsidRPr="006C2CDF">
        <w:rPr>
          <w:rFonts w:asciiTheme="majorHAnsi" w:hAnsiTheme="majorHAnsi" w:cs="Courier New"/>
          <w:i/>
          <w:lang w:val="en-US"/>
        </w:rPr>
        <w:t>enforce</w:t>
      </w:r>
      <w:r w:rsidR="005E63D7" w:rsidRPr="006C2CDF">
        <w:rPr>
          <w:rFonts w:asciiTheme="majorHAnsi" w:hAnsiTheme="majorHAnsi" w:cs="Courier New"/>
          <w:lang w:val="en-US"/>
        </w:rPr>
        <w:t xml:space="preserve"> peace, but to assist indigenous peoples' efforts toward national reconstruction.</w:t>
      </w:r>
      <w:r w:rsidRPr="006C2CDF">
        <w:rPr>
          <w:rFonts w:asciiTheme="majorHAnsi" w:hAnsiTheme="majorHAnsi" w:cs="Courier New"/>
          <w:lang w:val="en-US"/>
        </w:rPr>
        <w:t>”</w:t>
      </w:r>
      <w:r w:rsidR="00D52973" w:rsidRPr="006C2CDF">
        <w:rPr>
          <w:rStyle w:val="Refdenotaalpie"/>
          <w:rFonts w:asciiTheme="majorHAnsi" w:hAnsiTheme="majorHAnsi" w:cs="Courier New"/>
          <w:lang w:val="en-US"/>
        </w:rPr>
        <w:footnoteReference w:id="373"/>
      </w:r>
    </w:p>
    <w:p w:rsidR="00D52973" w:rsidRPr="006C2CDF" w:rsidRDefault="00D52973" w:rsidP="008D79DC">
      <w:pPr>
        <w:autoSpaceDE w:val="0"/>
        <w:autoSpaceDN w:val="0"/>
        <w:adjustRightInd w:val="0"/>
        <w:spacing w:after="0" w:line="240" w:lineRule="auto"/>
        <w:jc w:val="both"/>
        <w:rPr>
          <w:rFonts w:asciiTheme="majorHAnsi" w:hAnsiTheme="majorHAnsi" w:cs="Courier New"/>
          <w:lang w:val="en-US"/>
        </w:rPr>
      </w:pPr>
    </w:p>
    <w:p w:rsidR="00D52973" w:rsidRPr="006C2CDF" w:rsidRDefault="005C088C"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Saira Mohamed</w:t>
      </w:r>
      <w:r w:rsidRPr="006C2CDF">
        <w:rPr>
          <w:rFonts w:asciiTheme="majorHAnsi" w:hAnsiTheme="majorHAnsi" w:cs="Courier New"/>
          <w:lang w:val="en-US"/>
        </w:rPr>
        <w:t>: “</w:t>
      </w:r>
      <w:r w:rsidR="000F4C2D" w:rsidRPr="006C2CDF">
        <w:rPr>
          <w:rFonts w:asciiTheme="majorHAnsi" w:hAnsiTheme="majorHAnsi" w:cs="Courier New"/>
          <w:lang w:val="en-US"/>
        </w:rPr>
        <w:t>Echoing the ICISS's articulation of the responsibility of territorial states to</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 xml:space="preserve">protect their populations,' the first paragraph affirmed that </w:t>
      </w:r>
      <w:r w:rsidR="000F4C2D" w:rsidRPr="006C2CDF">
        <w:rPr>
          <w:rFonts w:asciiTheme="majorHAnsi" w:hAnsiTheme="majorHAnsi" w:cs="Courier New"/>
          <w:i/>
          <w:lang w:val="en-US"/>
        </w:rPr>
        <w:t>[e]ach individual State</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 xml:space="preserve">has the responsibility to protect its populations from genocide, war crimes, </w:t>
      </w:r>
      <w:r w:rsidR="000F4C2D" w:rsidRPr="006C2CDF">
        <w:rPr>
          <w:rFonts w:asciiTheme="majorHAnsi" w:hAnsiTheme="majorHAnsi" w:cs="Courier New"/>
          <w:bCs/>
          <w:i/>
          <w:lang w:val="en-US"/>
        </w:rPr>
        <w:t>ethnic</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cleansi</w:t>
      </w:r>
      <w:r w:rsidR="00780E46" w:rsidRPr="006C2CDF">
        <w:rPr>
          <w:rFonts w:asciiTheme="majorHAnsi" w:hAnsiTheme="majorHAnsi" w:cs="Courier New"/>
          <w:i/>
          <w:lang w:val="en-US"/>
        </w:rPr>
        <w:t xml:space="preserve">ng and crimes against humanity, </w:t>
      </w:r>
      <w:r w:rsidR="00780E46" w:rsidRPr="006C2CDF">
        <w:rPr>
          <w:rFonts w:asciiTheme="majorHAnsi" w:hAnsiTheme="majorHAnsi" w:cs="Courier New"/>
          <w:lang w:val="en-US"/>
        </w:rPr>
        <w:t>a responsibility that</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entails the prevention</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of such crimes.</w:t>
      </w:r>
      <w:r w:rsidR="00780E46" w:rsidRPr="006C2CDF">
        <w:rPr>
          <w:rStyle w:val="Refdenotaalpie"/>
          <w:rFonts w:asciiTheme="majorHAnsi" w:hAnsiTheme="majorHAnsi" w:cs="Courier New"/>
          <w:i/>
          <w:lang w:val="en-US"/>
        </w:rPr>
        <w:footnoteReference w:id="374"/>
      </w:r>
      <w:r w:rsidR="000F4C2D" w:rsidRPr="006C2CDF">
        <w:rPr>
          <w:rFonts w:asciiTheme="majorHAnsi" w:hAnsiTheme="majorHAnsi" w:cs="Courier New"/>
          <w:lang w:val="en-US"/>
        </w:rPr>
        <w:t xml:space="preserve"> The second paragraph recognized a responsibility on the part of</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the international community, but this responsibility was narrower than that</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 xml:space="preserve">envisioned </w:t>
      </w:r>
      <w:r w:rsidR="000F4C2D" w:rsidRPr="006C2CDF">
        <w:rPr>
          <w:rFonts w:asciiTheme="majorHAnsi" w:hAnsiTheme="majorHAnsi" w:cs="Courier New"/>
          <w:bCs/>
          <w:lang w:val="en-US"/>
        </w:rPr>
        <w:t xml:space="preserve">by </w:t>
      </w:r>
      <w:r w:rsidR="000F4C2D" w:rsidRPr="006C2CDF">
        <w:rPr>
          <w:rFonts w:asciiTheme="majorHAnsi" w:hAnsiTheme="majorHAnsi" w:cs="Courier New"/>
          <w:lang w:val="en-US"/>
        </w:rPr>
        <w:t xml:space="preserve">the </w:t>
      </w:r>
      <w:r w:rsidR="000F4C2D" w:rsidRPr="006C2CDF">
        <w:rPr>
          <w:rFonts w:asciiTheme="majorHAnsi" w:hAnsiTheme="majorHAnsi" w:cs="Courier New"/>
          <w:bCs/>
          <w:lang w:val="en-US"/>
        </w:rPr>
        <w:t xml:space="preserve">ICISS. </w:t>
      </w:r>
      <w:r w:rsidR="000F4C2D" w:rsidRPr="006C2CDF">
        <w:rPr>
          <w:rFonts w:asciiTheme="majorHAnsi" w:hAnsiTheme="majorHAnsi" w:cs="Courier New"/>
          <w:lang w:val="en-US"/>
        </w:rPr>
        <w:t>While the Outcome Doc</w:t>
      </w:r>
      <w:r w:rsidR="00780E46" w:rsidRPr="006C2CDF">
        <w:rPr>
          <w:rFonts w:asciiTheme="majorHAnsi" w:hAnsiTheme="majorHAnsi" w:cs="Courier New"/>
          <w:lang w:val="en-US"/>
        </w:rPr>
        <w:t xml:space="preserve">ument asserted a responsibility </w:t>
      </w:r>
      <w:r w:rsidR="000F4C2D" w:rsidRPr="006C2CDF">
        <w:rPr>
          <w:rFonts w:asciiTheme="majorHAnsi" w:hAnsiTheme="majorHAnsi" w:cs="Courier New"/>
          <w:i/>
          <w:lang w:val="en-US"/>
        </w:rPr>
        <w:t>to use appropriate diplomatic, humanitarian and other peaceful means</w:t>
      </w:r>
      <w:r w:rsidR="00780E46" w:rsidRPr="006C2CDF">
        <w:rPr>
          <w:rFonts w:asciiTheme="majorHAnsi" w:hAnsiTheme="majorHAnsi" w:cs="Courier New"/>
          <w:i/>
          <w:lang w:val="en-US"/>
        </w:rPr>
        <w:t xml:space="preserve"> </w:t>
      </w:r>
      <w:r w:rsidR="000F4C2D" w:rsidRPr="006C2CDF">
        <w:rPr>
          <w:rFonts w:asciiTheme="majorHAnsi" w:hAnsiTheme="majorHAnsi" w:cs="Courier New"/>
          <w:bCs/>
          <w:i/>
          <w:lang w:val="en-US"/>
        </w:rPr>
        <w:t>...</w:t>
      </w:r>
      <w:r w:rsidR="00780E46" w:rsidRPr="006C2CDF">
        <w:rPr>
          <w:rFonts w:asciiTheme="majorHAnsi" w:hAnsiTheme="majorHAnsi" w:cs="Courier New"/>
          <w:bCs/>
          <w:i/>
          <w:lang w:val="en-US"/>
        </w:rPr>
        <w:t xml:space="preserve"> </w:t>
      </w:r>
      <w:r w:rsidR="000F4C2D" w:rsidRPr="006C2CDF">
        <w:rPr>
          <w:rFonts w:asciiTheme="majorHAnsi" w:hAnsiTheme="majorHAnsi" w:cs="Courier New"/>
          <w:i/>
          <w:lang w:val="en-US"/>
        </w:rPr>
        <w:t>to help</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protect populations from genocide, war crimes, ethnic cleansing and crimes against</w:t>
      </w:r>
      <w:r w:rsidR="00780E46" w:rsidRPr="006C2CDF">
        <w:rPr>
          <w:rFonts w:asciiTheme="majorHAnsi" w:hAnsiTheme="majorHAnsi" w:cs="Courier New"/>
          <w:i/>
          <w:lang w:val="en-US"/>
        </w:rPr>
        <w:t xml:space="preserve"> </w:t>
      </w:r>
      <w:r w:rsidR="000F4C2D" w:rsidRPr="006C2CDF">
        <w:rPr>
          <w:rFonts w:asciiTheme="majorHAnsi" w:hAnsiTheme="majorHAnsi" w:cs="Courier New"/>
          <w:i/>
          <w:lang w:val="en-US"/>
        </w:rPr>
        <w:t>humanity</w:t>
      </w:r>
      <w:r w:rsidR="00780E46" w:rsidRPr="006C2CDF">
        <w:rPr>
          <w:rFonts w:asciiTheme="majorHAnsi" w:hAnsiTheme="majorHAnsi" w:cs="Courier New"/>
          <w:lang w:val="en-US"/>
        </w:rPr>
        <w:t>,</w:t>
      </w:r>
      <w:r w:rsidR="000F4C2D" w:rsidRPr="006C2CDF">
        <w:rPr>
          <w:rFonts w:asciiTheme="majorHAnsi" w:hAnsiTheme="majorHAnsi" w:cs="Courier New"/>
          <w:lang w:val="en-US"/>
        </w:rPr>
        <w:t xml:space="preserve"> </w:t>
      </w:r>
      <w:r w:rsidR="00780E46" w:rsidRPr="006C2CDF">
        <w:rPr>
          <w:rStyle w:val="Refdenotaalpie"/>
          <w:rFonts w:asciiTheme="majorHAnsi" w:hAnsiTheme="majorHAnsi" w:cs="Courier New"/>
          <w:lang w:val="en-US"/>
        </w:rPr>
        <w:footnoteReference w:id="375"/>
      </w:r>
      <w:r w:rsidR="000F4C2D" w:rsidRPr="006C2CDF">
        <w:rPr>
          <w:rFonts w:asciiTheme="majorHAnsi" w:hAnsiTheme="majorHAnsi" w:cs="Courier New"/>
          <w:lang w:val="en-US"/>
        </w:rPr>
        <w:t xml:space="preserve"> it did not go farther in asserting any responsibility to undertake</w:t>
      </w:r>
      <w:r w:rsidR="00780E46" w:rsidRPr="006C2CDF">
        <w:rPr>
          <w:rFonts w:asciiTheme="majorHAnsi" w:hAnsiTheme="majorHAnsi" w:cs="Courier New"/>
          <w:lang w:val="en-US"/>
        </w:rPr>
        <w:t xml:space="preserve"> coercive measures </w:t>
      </w:r>
      <w:r w:rsidR="000F4C2D" w:rsidRPr="006C2CDF">
        <w:rPr>
          <w:rFonts w:asciiTheme="majorHAnsi" w:hAnsiTheme="majorHAnsi" w:cs="Courier New"/>
          <w:lang w:val="en-US"/>
        </w:rPr>
        <w:t>to protect populations from massive humanitarian crises.</w:t>
      </w:r>
      <w:r w:rsidR="00780E46" w:rsidRPr="006C2CDF">
        <w:rPr>
          <w:rFonts w:asciiTheme="majorHAnsi" w:hAnsiTheme="majorHAnsi" w:cs="Courier New"/>
          <w:lang w:val="en-US"/>
        </w:rPr>
        <w:t xml:space="preserve"> </w:t>
      </w:r>
      <w:r w:rsidR="000F4C2D" w:rsidRPr="006C2CDF">
        <w:rPr>
          <w:rFonts w:asciiTheme="majorHAnsi" w:hAnsiTheme="majorHAnsi" w:cs="Courier New"/>
          <w:lang w:val="en-US"/>
        </w:rPr>
        <w:t>Instead, the document only expressed states' willingness to take acti</w:t>
      </w:r>
      <w:r w:rsidR="00780E46" w:rsidRPr="006C2CDF">
        <w:rPr>
          <w:rFonts w:asciiTheme="majorHAnsi" w:hAnsiTheme="majorHAnsi" w:cs="Courier New"/>
          <w:lang w:val="en-US"/>
        </w:rPr>
        <w:t xml:space="preserve">on if necessary (…) </w:t>
      </w:r>
      <w:r w:rsidR="00791306" w:rsidRPr="006C2CDF">
        <w:rPr>
          <w:rFonts w:asciiTheme="majorHAnsi" w:hAnsiTheme="majorHAnsi" w:cs="Courier New"/>
          <w:lang w:val="en-US"/>
        </w:rPr>
        <w:t>it is important to separate a duty to intervene</w:t>
      </w:r>
      <w:r w:rsidR="000F4C2D" w:rsidRPr="006C2CDF">
        <w:rPr>
          <w:rFonts w:asciiTheme="majorHAnsi" w:hAnsiTheme="majorHAnsi" w:cs="Courier New"/>
          <w:lang w:val="en-US"/>
        </w:rPr>
        <w:t xml:space="preserve"> </w:t>
      </w:r>
      <w:r w:rsidR="00791306" w:rsidRPr="006C2CDF">
        <w:rPr>
          <w:rFonts w:asciiTheme="majorHAnsi" w:hAnsiTheme="majorHAnsi" w:cs="Courier New"/>
          <w:lang w:val="en-US"/>
        </w:rPr>
        <w:t>from an interest in intervention, (…)</w:t>
      </w:r>
      <w:r w:rsidR="006B7A8B" w:rsidRPr="006C2CDF">
        <w:rPr>
          <w:rFonts w:asciiTheme="majorHAnsi" w:hAnsiTheme="majorHAnsi" w:cs="Courier New"/>
          <w:lang w:val="en-US"/>
        </w:rPr>
        <w:t xml:space="preserve"> In order to preserve the core position of the responsibility to protect principle-that states should intervene in humanitarian crises regardless of their national interests-it should be acknowledged that the United States articulated primarily an interest in intervention in Libya, and only secondarily a sense of a responsibility to do so. (…) The decision to intervene because </w:t>
      </w:r>
      <w:r w:rsidR="006B7A8B" w:rsidRPr="006C2CDF">
        <w:rPr>
          <w:rFonts w:asciiTheme="majorHAnsi" w:hAnsiTheme="majorHAnsi" w:cs="Courier New"/>
          <w:i/>
          <w:lang w:val="en-US"/>
        </w:rPr>
        <w:t>this particular moment</w:t>
      </w:r>
      <w:r w:rsidR="006B7A8B" w:rsidRPr="006C2CDF">
        <w:rPr>
          <w:rFonts w:asciiTheme="majorHAnsi" w:hAnsiTheme="majorHAnsi" w:cs="Courier New"/>
          <w:lang w:val="en-US"/>
        </w:rPr>
        <w:t xml:space="preserve"> and </w:t>
      </w:r>
      <w:r w:rsidR="006B7A8B" w:rsidRPr="006C2CDF">
        <w:rPr>
          <w:rFonts w:asciiTheme="majorHAnsi" w:hAnsiTheme="majorHAnsi" w:cs="Courier New"/>
          <w:i/>
          <w:lang w:val="en-US"/>
        </w:rPr>
        <w:t>this particular country</w:t>
      </w:r>
      <w:r w:rsidR="006B7A8B" w:rsidRPr="006C2CDF">
        <w:rPr>
          <w:rFonts w:asciiTheme="majorHAnsi" w:hAnsiTheme="majorHAnsi" w:cs="Courier New"/>
          <w:lang w:val="en-US"/>
        </w:rPr>
        <w:t xml:space="preserve"> call for </w:t>
      </w:r>
      <w:r w:rsidR="006B7A8B" w:rsidRPr="006C2CDF">
        <w:rPr>
          <w:rFonts w:asciiTheme="majorHAnsi" w:hAnsiTheme="majorHAnsi" w:cs="Courier New"/>
          <w:bCs/>
          <w:lang w:val="en-US"/>
        </w:rPr>
        <w:t xml:space="preserve">it </w:t>
      </w:r>
      <w:r w:rsidR="006B7A8B" w:rsidRPr="006C2CDF">
        <w:rPr>
          <w:rFonts w:asciiTheme="majorHAnsi" w:hAnsiTheme="majorHAnsi" w:cs="Courier New"/>
          <w:lang w:val="en-US"/>
        </w:rPr>
        <w:t>fails to account for the risks of situations like the genocide in Rwanda, when the particular moment and the particular country generated no particular interest in stopping the massacre of hundreds of thousands. Until protecting foreign individuals is seen as a vital national interest, the responsibility to protect seeks to instill in governments that they must intervene despite the lack of interest. Otherwise, the only beneficiaries of the responsibility to protect will be those states that matter, whether because of oil or location or the interest of the intervening state in regime change or its need to show its military might. Thus, when the United</w:t>
      </w:r>
      <w:r w:rsidR="000F4C2D" w:rsidRPr="006C2CDF">
        <w:rPr>
          <w:rFonts w:asciiTheme="majorHAnsi" w:hAnsiTheme="majorHAnsi" w:cs="Courier New"/>
          <w:lang w:val="en-US"/>
        </w:rPr>
        <w:t xml:space="preserve"> </w:t>
      </w:r>
      <w:r w:rsidR="006B7A8B" w:rsidRPr="006C2CDF">
        <w:rPr>
          <w:rFonts w:asciiTheme="majorHAnsi" w:hAnsiTheme="majorHAnsi" w:cs="Courier New"/>
          <w:lang w:val="en-US"/>
        </w:rPr>
        <w:t>States</w:t>
      </w:r>
      <w:r w:rsidR="00D42EB9">
        <w:rPr>
          <w:rFonts w:asciiTheme="majorHAnsi" w:hAnsiTheme="majorHAnsi" w:cs="Courier New"/>
          <w:lang w:val="en-US"/>
        </w:rPr>
        <w:t xml:space="preserve"> justified intervention on the </w:t>
      </w:r>
      <w:r w:rsidR="006B7A8B" w:rsidRPr="006C2CDF">
        <w:rPr>
          <w:rFonts w:asciiTheme="majorHAnsi" w:hAnsiTheme="majorHAnsi" w:cs="Courier New"/>
          <w:lang w:val="en-US"/>
        </w:rPr>
        <w:t xml:space="preserve">basis of its own national interest in stopping instability in the region, or sending a message to other dictators, it was failing to operate </w:t>
      </w:r>
      <w:r w:rsidR="006B7A8B" w:rsidRPr="006C2CDF">
        <w:rPr>
          <w:rFonts w:asciiTheme="majorHAnsi" w:hAnsiTheme="majorHAnsi" w:cs="Courier New"/>
          <w:bCs/>
          <w:lang w:val="en-US"/>
        </w:rPr>
        <w:t xml:space="preserve">by </w:t>
      </w:r>
      <w:r w:rsidR="006B7A8B" w:rsidRPr="006C2CDF">
        <w:rPr>
          <w:rFonts w:asciiTheme="majorHAnsi" w:hAnsiTheme="majorHAnsi" w:cs="Courier New"/>
          <w:lang w:val="en-US"/>
        </w:rPr>
        <w:t>the principle of the responsibility to protect. The responsibility to protect would have the United States support intervention regardless of that national interest.</w:t>
      </w:r>
      <w:r w:rsidR="000F4C2D" w:rsidRPr="006C2CDF">
        <w:rPr>
          <w:rFonts w:asciiTheme="majorHAnsi" w:hAnsiTheme="majorHAnsi" w:cs="Courier New"/>
          <w:lang w:val="en-US"/>
        </w:rPr>
        <w:t xml:space="preserve"> (…) The responsibility to protect is a doctrine inspired </w:t>
      </w:r>
      <w:r w:rsidR="000F4C2D" w:rsidRPr="006C2CDF">
        <w:rPr>
          <w:rFonts w:asciiTheme="majorHAnsi" w:hAnsiTheme="majorHAnsi" w:cs="Courier New"/>
          <w:bCs/>
          <w:lang w:val="en-US"/>
        </w:rPr>
        <w:t xml:space="preserve">by </w:t>
      </w:r>
      <w:r w:rsidR="000F4C2D" w:rsidRPr="006C2CDF">
        <w:rPr>
          <w:rFonts w:asciiTheme="majorHAnsi" w:hAnsiTheme="majorHAnsi" w:cs="Courier New"/>
          <w:lang w:val="en-US"/>
        </w:rPr>
        <w:t>rights; it derives from a right to be protected against arbitrary deprivations of life, against crimes against humanity, against genocide.</w:t>
      </w:r>
      <w:r w:rsidRPr="006C2CDF">
        <w:rPr>
          <w:rFonts w:asciiTheme="majorHAnsi" w:hAnsiTheme="majorHAnsi" w:cs="Courier New"/>
          <w:lang w:val="en-US"/>
        </w:rPr>
        <w:t>”</w:t>
      </w:r>
      <w:r w:rsidR="00780E46" w:rsidRPr="006C2CDF">
        <w:rPr>
          <w:rStyle w:val="Refdenotaalpie"/>
          <w:rFonts w:asciiTheme="majorHAnsi" w:hAnsiTheme="majorHAnsi" w:cs="Courier New"/>
          <w:lang w:val="en-US"/>
        </w:rPr>
        <w:footnoteReference w:id="376"/>
      </w:r>
      <w:r w:rsidRPr="006C2CDF">
        <w:rPr>
          <w:rFonts w:asciiTheme="majorHAnsi" w:hAnsiTheme="majorHAnsi" w:cs="Courier New"/>
          <w:lang w:val="en-US"/>
        </w:rPr>
        <w:t xml:space="preserve"> </w:t>
      </w:r>
    </w:p>
    <w:p w:rsidR="00D52973" w:rsidRPr="006C2CDF" w:rsidRDefault="00D52973" w:rsidP="008D79DC">
      <w:pPr>
        <w:autoSpaceDE w:val="0"/>
        <w:autoSpaceDN w:val="0"/>
        <w:adjustRightInd w:val="0"/>
        <w:spacing w:after="0" w:line="240" w:lineRule="auto"/>
        <w:jc w:val="both"/>
        <w:rPr>
          <w:rFonts w:asciiTheme="majorHAnsi" w:hAnsiTheme="majorHAnsi" w:cs="Courier New"/>
          <w:lang w:val="en-US"/>
        </w:rPr>
      </w:pPr>
    </w:p>
    <w:p w:rsidR="008B70A2" w:rsidRPr="00EA055A" w:rsidRDefault="008B70A2"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Robert J. Delahunty and John Yoo</w:t>
      </w:r>
      <w:r w:rsidRPr="006C2CDF">
        <w:rPr>
          <w:rFonts w:asciiTheme="majorHAnsi" w:hAnsiTheme="majorHAnsi" w:cs="Courier New"/>
          <w:lang w:val="en-US"/>
        </w:rPr>
        <w:t>: “</w:t>
      </w:r>
      <w:r w:rsidRPr="006C2CDF">
        <w:rPr>
          <w:rFonts w:asciiTheme="majorHAnsi" w:hAnsiTheme="majorHAnsi" w:cs="Courier New"/>
          <w:i/>
          <w:iCs/>
          <w:lang w:val="en-US"/>
        </w:rPr>
        <w:t xml:space="preserve">the </w:t>
      </w:r>
      <w:r w:rsidRPr="00987738">
        <w:rPr>
          <w:rFonts w:asciiTheme="majorHAnsi" w:hAnsiTheme="majorHAnsi" w:cs="Courier New"/>
          <w:bCs/>
          <w:i/>
          <w:iCs/>
          <w:lang w:val="en-US"/>
        </w:rPr>
        <w:t xml:space="preserve">UN </w:t>
      </w:r>
      <w:r w:rsidRPr="006C2CDF">
        <w:rPr>
          <w:rFonts w:asciiTheme="majorHAnsi" w:hAnsiTheme="majorHAnsi" w:cs="Courier New"/>
          <w:i/>
          <w:iCs/>
          <w:lang w:val="en-US"/>
        </w:rPr>
        <w:t xml:space="preserve">Charter system is a </w:t>
      </w:r>
      <w:r w:rsidR="003E3E2C" w:rsidRPr="006C2CDF">
        <w:rPr>
          <w:rFonts w:asciiTheme="majorHAnsi" w:hAnsiTheme="majorHAnsi" w:cs="Courier New"/>
          <w:i/>
          <w:iCs/>
          <w:lang w:val="en-US"/>
        </w:rPr>
        <w:t>modernized</w:t>
      </w:r>
      <w:r w:rsidR="003E3E2C">
        <w:rPr>
          <w:rFonts w:asciiTheme="majorHAnsi" w:hAnsiTheme="majorHAnsi" w:cs="Courier New"/>
          <w:i/>
          <w:iCs/>
          <w:lang w:val="en-US"/>
        </w:rPr>
        <w:t xml:space="preserve"> form of historical j</w:t>
      </w:r>
      <w:r w:rsidRPr="006C2CDF">
        <w:rPr>
          <w:rFonts w:asciiTheme="majorHAnsi" w:hAnsiTheme="majorHAnsi" w:cs="Courier New"/>
          <w:i/>
          <w:iCs/>
          <w:lang w:val="en-US"/>
        </w:rPr>
        <w:t>ust war theory.</w:t>
      </w:r>
      <w:r w:rsidRPr="006C2CDF">
        <w:rPr>
          <w:rFonts w:asciiTheme="majorHAnsi" w:hAnsiTheme="majorHAnsi" w:cs="Courier New"/>
          <w:iCs/>
          <w:lang w:val="en-US"/>
        </w:rPr>
        <w:t xml:space="preserve"> (…) </w:t>
      </w:r>
      <w:r w:rsidRPr="006C2CDF">
        <w:rPr>
          <w:rFonts w:asciiTheme="majorHAnsi" w:hAnsiTheme="majorHAnsi" w:cs="Courier New"/>
          <w:lang w:val="en-US"/>
        </w:rPr>
        <w:t xml:space="preserve">Contemporary regimes to prohibit armed conflict, first introduced </w:t>
      </w:r>
      <w:r w:rsidRPr="003E3E2C">
        <w:rPr>
          <w:rFonts w:asciiTheme="majorHAnsi" w:hAnsiTheme="majorHAnsi" w:cs="Courier New"/>
          <w:bCs/>
          <w:lang w:val="en-US"/>
        </w:rPr>
        <w:t xml:space="preserve">by </w:t>
      </w:r>
      <w:r w:rsidRPr="006C2CDF">
        <w:rPr>
          <w:rFonts w:asciiTheme="majorHAnsi" w:hAnsiTheme="majorHAnsi" w:cs="Courier New"/>
          <w:lang w:val="en-US"/>
        </w:rPr>
        <w:t xml:space="preserve">the League of Nations and reinvigorated </w:t>
      </w:r>
      <w:r w:rsidRPr="00987738">
        <w:rPr>
          <w:rFonts w:asciiTheme="majorHAnsi" w:hAnsiTheme="majorHAnsi" w:cs="Courier New"/>
          <w:bCs/>
          <w:lang w:val="en-US"/>
        </w:rPr>
        <w:t xml:space="preserve">by </w:t>
      </w:r>
      <w:r w:rsidRPr="006C2CDF">
        <w:rPr>
          <w:rFonts w:asciiTheme="majorHAnsi" w:hAnsiTheme="majorHAnsi" w:cs="Courier New"/>
          <w:lang w:val="en-US"/>
        </w:rPr>
        <w:t xml:space="preserve">the </w:t>
      </w:r>
      <w:r w:rsidRPr="00987738">
        <w:rPr>
          <w:rFonts w:asciiTheme="majorHAnsi" w:hAnsiTheme="majorHAnsi" w:cs="Courier New"/>
          <w:bCs/>
          <w:lang w:val="en-US"/>
        </w:rPr>
        <w:t>UN</w:t>
      </w:r>
      <w:r w:rsidRPr="006C2CDF">
        <w:rPr>
          <w:rFonts w:asciiTheme="majorHAnsi" w:hAnsiTheme="majorHAnsi" w:cs="Courier New"/>
          <w:lang w:val="en-US"/>
        </w:rPr>
        <w:t xml:space="preserve"> Charter, have called upon this history to claim that international law bans war as an unjustified interruption of peace. In this narrative, the great powers' unrestrained pursuit of </w:t>
      </w:r>
      <w:r w:rsidRPr="006C2CDF">
        <w:rPr>
          <w:rFonts w:asciiTheme="majorHAnsi" w:hAnsiTheme="majorHAnsi" w:cs="Courier New"/>
          <w:i/>
          <w:iCs/>
          <w:lang w:val="en-US"/>
        </w:rPr>
        <w:t xml:space="preserve">raison d'itat </w:t>
      </w:r>
      <w:r w:rsidRPr="006C2CDF">
        <w:rPr>
          <w:rFonts w:asciiTheme="majorHAnsi" w:hAnsiTheme="majorHAnsi" w:cs="Courier New"/>
          <w:lang w:val="en-US"/>
        </w:rPr>
        <w:t xml:space="preserve">from the seventeenth to nineteenth centuries presents the sharp break from the history of international law. </w:t>
      </w:r>
      <w:r w:rsidR="00E52B1C" w:rsidRPr="006C2CDF">
        <w:rPr>
          <w:rFonts w:asciiTheme="majorHAnsi" w:hAnsiTheme="majorHAnsi" w:cs="Courier New"/>
          <w:lang w:val="en-US"/>
        </w:rPr>
        <w:t xml:space="preserve">(…) The error has also led to the dysfunctional </w:t>
      </w:r>
      <w:r w:rsidR="00E52B1C" w:rsidRPr="00987738">
        <w:rPr>
          <w:rFonts w:asciiTheme="majorHAnsi" w:hAnsiTheme="majorHAnsi" w:cs="Courier New"/>
          <w:bCs/>
          <w:lang w:val="en-US"/>
        </w:rPr>
        <w:t xml:space="preserve">UN </w:t>
      </w:r>
      <w:r w:rsidR="00E52B1C" w:rsidRPr="006C2CDF">
        <w:rPr>
          <w:rFonts w:asciiTheme="majorHAnsi" w:hAnsiTheme="majorHAnsi" w:cs="Courier New"/>
          <w:lang w:val="en-US"/>
        </w:rPr>
        <w:t>Charter system that formally governs war today. It prohibits military conflict when everyone-the great powers, the states where civil war is occurring, and innocent bystanders-would benefit. At the same time, it creates the illusion that the current rules themselves promote justice, when instead they protect a status quo that can do little to restrain the actions of the great powers while discouraging interventions that would improve global welfare. Once we understand that the current system marks a sharp departure from the traditional rules of international politics, we can begin to rebuild a system that better reflects the world as it is and gives nations the proper incentives to heal its worst problems.</w:t>
      </w:r>
      <w:r w:rsidR="00E171EC" w:rsidRPr="006C2CDF">
        <w:rPr>
          <w:rFonts w:asciiTheme="majorHAnsi" w:hAnsiTheme="majorHAnsi" w:cs="Courier New"/>
          <w:lang w:val="en-US"/>
        </w:rPr>
        <w:t xml:space="preserve"> (…) the </w:t>
      </w:r>
      <w:r w:rsidR="00E171EC" w:rsidRPr="00A6542B">
        <w:rPr>
          <w:rFonts w:asciiTheme="majorHAnsi" w:hAnsiTheme="majorHAnsi" w:cs="Courier New"/>
          <w:bCs/>
          <w:lang w:val="en-US"/>
        </w:rPr>
        <w:t>UN</w:t>
      </w:r>
      <w:r w:rsidR="00E171EC" w:rsidRPr="006C2CDF">
        <w:rPr>
          <w:rFonts w:asciiTheme="majorHAnsi" w:hAnsiTheme="majorHAnsi" w:cs="Courier New"/>
          <w:b/>
          <w:bCs/>
          <w:lang w:val="en-US"/>
        </w:rPr>
        <w:t xml:space="preserve">, </w:t>
      </w:r>
      <w:r w:rsidR="00E171EC" w:rsidRPr="006C2CDF">
        <w:rPr>
          <w:rFonts w:asciiTheme="majorHAnsi" w:hAnsiTheme="majorHAnsi" w:cs="Courier New"/>
          <w:lang w:val="en-US"/>
        </w:rPr>
        <w:t xml:space="preserve">reflect a return to just war doctrine and represent its (re)incorporation into international law. Certainly there were those who, in the immediate aftermath of the First World War, advocated that just war </w:t>
      </w:r>
      <w:r w:rsidR="00E171EC" w:rsidRPr="006C2CDF">
        <w:rPr>
          <w:rFonts w:asciiTheme="majorHAnsi" w:hAnsiTheme="majorHAnsi" w:cs="Courier New"/>
          <w:i/>
          <w:iCs/>
          <w:lang w:val="en-US"/>
        </w:rPr>
        <w:t xml:space="preserve">doctrine should </w:t>
      </w:r>
      <w:r w:rsidR="00E171EC" w:rsidRPr="006C2CDF">
        <w:rPr>
          <w:rFonts w:asciiTheme="majorHAnsi" w:hAnsiTheme="majorHAnsi" w:cs="Courier New"/>
          <w:lang w:val="en-US"/>
        </w:rPr>
        <w:t xml:space="preserve">be institutionalized in such forms.1 s' And even now there are many who appear to think that the </w:t>
      </w:r>
      <w:r w:rsidR="00E171EC" w:rsidRPr="00AA3E14">
        <w:rPr>
          <w:rFonts w:asciiTheme="majorHAnsi" w:hAnsiTheme="majorHAnsi" w:cs="Courier New"/>
          <w:bCs/>
          <w:lang w:val="en-US"/>
        </w:rPr>
        <w:t xml:space="preserve">UN </w:t>
      </w:r>
      <w:r w:rsidR="00E171EC" w:rsidRPr="006C2CDF">
        <w:rPr>
          <w:rFonts w:asciiTheme="majorHAnsi" w:hAnsiTheme="majorHAnsi" w:cs="Courier New"/>
          <w:lang w:val="en-US"/>
        </w:rPr>
        <w:t xml:space="preserve">Security Council has something of the moral and legal authority with regard to war that were once ascribed to the medieval Papacy and Empire. (…) The Security Council possesses nothing like the moral authority or sanction of a Pope, Emperor, or judge; nor does the Council follow the prescriptions of just war teaching in its practices; nor was it intended or is it legally required to do so. The </w:t>
      </w:r>
      <w:r w:rsidR="00E171EC" w:rsidRPr="00AA3E14">
        <w:rPr>
          <w:rFonts w:asciiTheme="majorHAnsi" w:hAnsiTheme="majorHAnsi" w:cs="Courier New"/>
          <w:bCs/>
          <w:lang w:val="en-US"/>
        </w:rPr>
        <w:t xml:space="preserve">UN </w:t>
      </w:r>
      <w:r w:rsidR="00E171EC" w:rsidRPr="006C2CDF">
        <w:rPr>
          <w:rFonts w:asciiTheme="majorHAnsi" w:hAnsiTheme="majorHAnsi" w:cs="Courier New"/>
          <w:lang w:val="en-US"/>
        </w:rPr>
        <w:t xml:space="preserve">Charter expresses an overriding commitment, not to the aim of ensuring that war is waged </w:t>
      </w:r>
      <w:r w:rsidR="00E171EC" w:rsidRPr="00AA3E14">
        <w:rPr>
          <w:rFonts w:asciiTheme="majorHAnsi" w:hAnsiTheme="majorHAnsi" w:cs="Courier New"/>
          <w:bCs/>
          <w:lang w:val="en-US"/>
        </w:rPr>
        <w:t>if</w:t>
      </w:r>
      <w:r w:rsidR="00E171EC" w:rsidRPr="006C2CDF">
        <w:rPr>
          <w:rFonts w:asciiTheme="majorHAnsi" w:hAnsiTheme="majorHAnsi" w:cs="Courier New"/>
          <w:b/>
          <w:bCs/>
          <w:lang w:val="en-US"/>
        </w:rPr>
        <w:t xml:space="preserve"> </w:t>
      </w:r>
      <w:r w:rsidR="00E171EC" w:rsidRPr="006C2CDF">
        <w:rPr>
          <w:rFonts w:asciiTheme="majorHAnsi" w:hAnsiTheme="majorHAnsi" w:cs="Courier New"/>
          <w:lang w:val="en-US"/>
        </w:rPr>
        <w:t xml:space="preserve">and only if it is just, but rather to preserving the existing international order, regardless of that order's justice or injustice. Thus, the </w:t>
      </w:r>
      <w:r w:rsidR="00E171EC" w:rsidRPr="00AA3E14">
        <w:rPr>
          <w:rFonts w:asciiTheme="majorHAnsi" w:hAnsiTheme="majorHAnsi" w:cs="Courier New"/>
          <w:bCs/>
          <w:lang w:val="en-US"/>
        </w:rPr>
        <w:t xml:space="preserve">UN </w:t>
      </w:r>
      <w:r w:rsidR="00E171EC" w:rsidRPr="006C2CDF">
        <w:rPr>
          <w:rFonts w:asciiTheme="majorHAnsi" w:hAnsiTheme="majorHAnsi" w:cs="Courier New"/>
          <w:lang w:val="en-US"/>
        </w:rPr>
        <w:t>Charter, rather than regulating war so as to ensure that it serves only as an instrument of justice, has in fact become a legal mechanism for protecting state sovereignty as against even the most compelling demands of human rights. Instead of preventing or punishing atrocities, the Great Power politics that dominate Security Council deliberations serve only to conceal and shelter them. And the mistaken beliefs that the Charter is designed to regulate war-making in the name of justice, and that the Council is generally successful in executing that task, serve only to obscure the radical defects of a highly dysfunctional system. (…)</w:t>
      </w:r>
      <w:r w:rsidR="00E362CD" w:rsidRPr="006C2CDF">
        <w:rPr>
          <w:rFonts w:asciiTheme="majorHAnsi" w:hAnsiTheme="majorHAnsi" w:cs="Courier New"/>
          <w:lang w:val="en-US"/>
        </w:rPr>
        <w:t xml:space="preserve"> Preserving peace and the established</w:t>
      </w:r>
      <w:r w:rsidR="00EA055A">
        <w:rPr>
          <w:rFonts w:asciiTheme="majorHAnsi" w:hAnsiTheme="majorHAnsi" w:cs="Courier New"/>
          <w:lang w:val="en-US"/>
        </w:rPr>
        <w:t xml:space="preserve"> </w:t>
      </w:r>
      <w:r w:rsidR="00E362CD" w:rsidRPr="006C2CDF">
        <w:rPr>
          <w:rFonts w:asciiTheme="majorHAnsi" w:hAnsiTheme="majorHAnsi" w:cs="Courier New"/>
          <w:lang w:val="en-US"/>
        </w:rPr>
        <w:t>order are not overriding priorities; indeed, the established order may embed and</w:t>
      </w:r>
      <w:r w:rsidR="00EA055A">
        <w:rPr>
          <w:rFonts w:asciiTheme="majorHAnsi" w:hAnsiTheme="majorHAnsi" w:cs="Courier New"/>
          <w:lang w:val="en-US"/>
        </w:rPr>
        <w:t xml:space="preserve"> </w:t>
      </w:r>
      <w:r w:rsidR="00E362CD" w:rsidRPr="006C2CDF">
        <w:rPr>
          <w:rFonts w:asciiTheme="majorHAnsi" w:hAnsiTheme="majorHAnsi" w:cs="Courier New"/>
          <w:lang w:val="en-US"/>
        </w:rPr>
        <w:t>perpetuate the very injustice that a just war is intended to remedy. (…)</w:t>
      </w:r>
      <w:r w:rsidR="00DC5826">
        <w:rPr>
          <w:rFonts w:asciiTheme="majorHAnsi" w:hAnsiTheme="majorHAnsi" w:cs="Courier New"/>
          <w:lang w:val="en-US"/>
        </w:rPr>
        <w:t xml:space="preserve"> </w:t>
      </w:r>
      <w:r w:rsidR="00E362CD" w:rsidRPr="006C2CDF">
        <w:rPr>
          <w:rFonts w:asciiTheme="majorHAnsi" w:hAnsiTheme="majorHAnsi" w:cs="Courier New"/>
          <w:lang w:val="en-US"/>
        </w:rPr>
        <w:t>Although less well remembered than Rwanda or Kosovo, the Security Council's treatment of Bosnia-Herzegovina during the wars in the former Yugoslavia in the 1990s shows how wide is the gulf between just war doctrine and the Council's practice. In this case, the Council did not merely fail to take affirmative steps of its own to prevent atrocities (as in Rwanda) or refuse to authorize intervention</w:t>
      </w:r>
      <w:r w:rsidR="00E362CD" w:rsidRPr="00DC5826">
        <w:rPr>
          <w:rFonts w:asciiTheme="majorHAnsi" w:hAnsiTheme="majorHAnsi" w:cs="Courier New"/>
          <w:lang w:val="en-US"/>
        </w:rPr>
        <w:t xml:space="preserve"> </w:t>
      </w:r>
      <w:r w:rsidR="00E362CD" w:rsidRPr="00DC5826">
        <w:rPr>
          <w:rFonts w:asciiTheme="majorHAnsi" w:hAnsiTheme="majorHAnsi" w:cs="Courier New"/>
          <w:bCs/>
          <w:lang w:val="en-US"/>
        </w:rPr>
        <w:t>by</w:t>
      </w:r>
      <w:r w:rsidR="00E362CD" w:rsidRPr="006C2CDF">
        <w:rPr>
          <w:rFonts w:asciiTheme="majorHAnsi" w:hAnsiTheme="majorHAnsi" w:cs="Courier New"/>
          <w:b/>
          <w:bCs/>
          <w:lang w:val="en-US"/>
        </w:rPr>
        <w:t xml:space="preserve"> </w:t>
      </w:r>
      <w:r w:rsidR="00E362CD" w:rsidRPr="006C2CDF">
        <w:rPr>
          <w:rFonts w:asciiTheme="majorHAnsi" w:hAnsiTheme="majorHAnsi" w:cs="Courier New"/>
          <w:lang w:val="en-US"/>
        </w:rPr>
        <w:t xml:space="preserve">others to prevent them (as in Kosovo); it acted affirmatively to deny the victim of a campaign of atrocities the means to defend itself. Under Resolution </w:t>
      </w:r>
      <w:r w:rsidR="00E362CD" w:rsidRPr="00DC5826">
        <w:rPr>
          <w:rFonts w:asciiTheme="majorHAnsi" w:hAnsiTheme="majorHAnsi" w:cs="Courier New"/>
          <w:bCs/>
          <w:lang w:val="en-US"/>
        </w:rPr>
        <w:t>713,</w:t>
      </w:r>
      <w:r w:rsidR="00E362CD" w:rsidRPr="006C2CDF">
        <w:rPr>
          <w:rFonts w:asciiTheme="majorHAnsi" w:hAnsiTheme="majorHAnsi" w:cs="Courier New"/>
          <w:b/>
          <w:bCs/>
          <w:lang w:val="en-US"/>
        </w:rPr>
        <w:t xml:space="preserve"> </w:t>
      </w:r>
      <w:r w:rsidR="00E362CD" w:rsidRPr="006C2CDF">
        <w:rPr>
          <w:rFonts w:asciiTheme="majorHAnsi" w:hAnsiTheme="majorHAnsi" w:cs="Courier New"/>
          <w:lang w:val="en-US"/>
        </w:rPr>
        <w:t>the Council had imposed an embargo prohibiting Member States from shipping arms to Yugoslavia. Even as Yugoslavia thereafter dissolved and conflicts within its former territory intensified, the Council reaffirmed the embargo, thus indicating that arms shipments to any of the states emerging from that dissolution would remain illegal. (…)</w:t>
      </w:r>
      <w:r w:rsidR="00DC5826">
        <w:rPr>
          <w:rFonts w:asciiTheme="majorHAnsi" w:hAnsiTheme="majorHAnsi" w:cs="Courier New"/>
          <w:lang w:val="en-US"/>
        </w:rPr>
        <w:t xml:space="preserve"> </w:t>
      </w:r>
      <w:r w:rsidR="00E362CD" w:rsidRPr="006C2CDF">
        <w:rPr>
          <w:rFonts w:asciiTheme="majorHAnsi" w:hAnsiTheme="majorHAnsi" w:cs="Courier New"/>
          <w:lang w:val="en-US"/>
        </w:rPr>
        <w:t xml:space="preserve">The Bosnian Serbs were materially assisted </w:t>
      </w:r>
      <w:r w:rsidR="00E362CD" w:rsidRPr="00DC5826">
        <w:rPr>
          <w:rFonts w:asciiTheme="majorHAnsi" w:hAnsiTheme="majorHAnsi" w:cs="Courier New"/>
          <w:bCs/>
          <w:lang w:val="en-US"/>
        </w:rPr>
        <w:t xml:space="preserve">by </w:t>
      </w:r>
      <w:r w:rsidR="00E362CD" w:rsidRPr="006C2CDF">
        <w:rPr>
          <w:rFonts w:asciiTheme="majorHAnsi" w:hAnsiTheme="majorHAnsi" w:cs="Courier New"/>
          <w:lang w:val="en-US"/>
        </w:rPr>
        <w:t xml:space="preserve">the Serbian government, which in turn was able to draw on the military assets of the former Yugoslav National Army. Bosnia, </w:t>
      </w:r>
      <w:r w:rsidR="00E362CD" w:rsidRPr="00DC5826">
        <w:rPr>
          <w:rFonts w:asciiTheme="majorHAnsi" w:hAnsiTheme="majorHAnsi" w:cs="Courier New"/>
          <w:bCs/>
          <w:lang w:val="en-US"/>
        </w:rPr>
        <w:t xml:space="preserve">by </w:t>
      </w:r>
      <w:r w:rsidR="00E362CD" w:rsidRPr="006C2CDF">
        <w:rPr>
          <w:rFonts w:asciiTheme="majorHAnsi" w:hAnsiTheme="majorHAnsi" w:cs="Courier New"/>
          <w:lang w:val="en-US"/>
        </w:rPr>
        <w:t xml:space="preserve">contrast, was essentially unarmed, and </w:t>
      </w:r>
      <w:r w:rsidR="00E362CD" w:rsidRPr="00DC5826">
        <w:rPr>
          <w:rFonts w:asciiTheme="majorHAnsi" w:hAnsiTheme="majorHAnsi" w:cs="Courier New"/>
          <w:bCs/>
          <w:lang w:val="en-US"/>
        </w:rPr>
        <w:t>by</w:t>
      </w:r>
      <w:r w:rsidR="00E362CD" w:rsidRPr="006C2CDF">
        <w:rPr>
          <w:rFonts w:asciiTheme="majorHAnsi" w:hAnsiTheme="majorHAnsi" w:cs="Courier New"/>
          <w:b/>
          <w:bCs/>
          <w:lang w:val="en-US"/>
        </w:rPr>
        <w:t xml:space="preserve"> </w:t>
      </w:r>
      <w:r w:rsidR="00E362CD" w:rsidRPr="006C2CDF">
        <w:rPr>
          <w:rFonts w:asciiTheme="majorHAnsi" w:hAnsiTheme="majorHAnsi" w:cs="Courier New"/>
          <w:lang w:val="en-US"/>
        </w:rPr>
        <w:t xml:space="preserve">reason of the embargo, was unable to arm itself from abroad. Serb atrocities against the Bosnian Muslim population assumed the character of genocide. Despite knowing of Bosnia's distress, the Council refused to heed the General Assembly's call of December </w:t>
      </w:r>
      <w:r w:rsidR="00E362CD" w:rsidRPr="00DC5826">
        <w:rPr>
          <w:rFonts w:asciiTheme="majorHAnsi" w:hAnsiTheme="majorHAnsi" w:cs="Courier New"/>
          <w:bCs/>
          <w:lang w:val="en-US"/>
        </w:rPr>
        <w:t>18, 1992</w:t>
      </w:r>
      <w:r w:rsidR="00E362CD" w:rsidRPr="006C2CDF">
        <w:rPr>
          <w:rFonts w:asciiTheme="majorHAnsi" w:hAnsiTheme="majorHAnsi" w:cs="Courier New"/>
          <w:b/>
          <w:bCs/>
          <w:lang w:val="en-US"/>
        </w:rPr>
        <w:t xml:space="preserve"> </w:t>
      </w:r>
      <w:r w:rsidR="00E362CD" w:rsidRPr="006C2CDF">
        <w:rPr>
          <w:rFonts w:asciiTheme="majorHAnsi" w:hAnsiTheme="majorHAnsi" w:cs="Courier New"/>
          <w:lang w:val="en-US"/>
        </w:rPr>
        <w:t xml:space="preserve">for it to </w:t>
      </w:r>
      <w:r w:rsidR="00E362CD" w:rsidRPr="00DC5826">
        <w:rPr>
          <w:rFonts w:asciiTheme="majorHAnsi" w:hAnsiTheme="majorHAnsi" w:cs="Courier New"/>
          <w:bCs/>
          <w:lang w:val="en-US"/>
        </w:rPr>
        <w:t>lift</w:t>
      </w:r>
      <w:r w:rsidR="00E362CD" w:rsidRPr="006C2CDF">
        <w:rPr>
          <w:rFonts w:asciiTheme="majorHAnsi" w:hAnsiTheme="majorHAnsi" w:cs="Courier New"/>
          <w:b/>
          <w:bCs/>
          <w:lang w:val="en-US"/>
        </w:rPr>
        <w:t xml:space="preserve"> </w:t>
      </w:r>
      <w:r w:rsidR="00DC5826">
        <w:rPr>
          <w:rFonts w:asciiTheme="majorHAnsi" w:hAnsiTheme="majorHAnsi" w:cs="Courier New"/>
          <w:lang w:val="en-US"/>
        </w:rPr>
        <w:t>the arms embargo as to Bosnia.</w:t>
      </w:r>
      <w:r w:rsidR="00E362CD" w:rsidRPr="006C2CDF">
        <w:rPr>
          <w:rFonts w:asciiTheme="majorHAnsi" w:hAnsiTheme="majorHAnsi" w:cs="Courier New"/>
          <w:lang w:val="en-US"/>
        </w:rPr>
        <w:t xml:space="preserve"> Further, on June </w:t>
      </w:r>
      <w:r w:rsidR="00E362CD" w:rsidRPr="00DC5826">
        <w:rPr>
          <w:rFonts w:asciiTheme="majorHAnsi" w:hAnsiTheme="majorHAnsi" w:cs="Courier New"/>
          <w:bCs/>
          <w:lang w:val="en-US"/>
        </w:rPr>
        <w:t>29, 1993,</w:t>
      </w:r>
      <w:r w:rsidR="00E362CD" w:rsidRPr="006C2CDF">
        <w:rPr>
          <w:rFonts w:asciiTheme="majorHAnsi" w:hAnsiTheme="majorHAnsi" w:cs="Courier New"/>
          <w:b/>
          <w:bCs/>
          <w:lang w:val="en-US"/>
        </w:rPr>
        <w:t xml:space="preserve"> </w:t>
      </w:r>
      <w:r w:rsidR="00E362CD" w:rsidRPr="006C2CDF">
        <w:rPr>
          <w:rFonts w:asciiTheme="majorHAnsi" w:hAnsiTheme="majorHAnsi" w:cs="Courier New"/>
          <w:lang w:val="en-US"/>
        </w:rPr>
        <w:t xml:space="preserve">the Council also rejected the same request </w:t>
      </w:r>
      <w:r w:rsidR="00E362CD" w:rsidRPr="00DC5826">
        <w:rPr>
          <w:rFonts w:asciiTheme="majorHAnsi" w:hAnsiTheme="majorHAnsi" w:cs="Courier New"/>
          <w:bCs/>
          <w:lang w:val="en-US"/>
        </w:rPr>
        <w:t>by</w:t>
      </w:r>
      <w:r w:rsidR="00E362CD" w:rsidRPr="006C2CDF">
        <w:rPr>
          <w:rFonts w:asciiTheme="majorHAnsi" w:hAnsiTheme="majorHAnsi" w:cs="Courier New"/>
          <w:b/>
          <w:bCs/>
          <w:lang w:val="en-US"/>
        </w:rPr>
        <w:t xml:space="preserve"> </w:t>
      </w:r>
      <w:r w:rsidR="00E362CD" w:rsidRPr="006C2CDF">
        <w:rPr>
          <w:rFonts w:asciiTheme="majorHAnsi" w:hAnsiTheme="majorHAnsi" w:cs="Courier New"/>
          <w:lang w:val="en-US"/>
        </w:rPr>
        <w:t xml:space="preserve">six of its Members, including the </w:t>
      </w:r>
      <w:r w:rsidR="00E362CD" w:rsidRPr="00DC5826">
        <w:rPr>
          <w:rFonts w:asciiTheme="majorHAnsi" w:hAnsiTheme="majorHAnsi" w:cs="Courier New"/>
          <w:bCs/>
          <w:lang w:val="en-US"/>
        </w:rPr>
        <w:t>US.</w:t>
      </w:r>
      <w:r w:rsidR="00E362CD" w:rsidRPr="006C2CDF">
        <w:rPr>
          <w:rFonts w:asciiTheme="majorHAnsi" w:hAnsiTheme="majorHAnsi" w:cs="Courier New"/>
          <w:b/>
          <w:bCs/>
          <w:lang w:val="en-US"/>
        </w:rPr>
        <w:t xml:space="preserve"> </w:t>
      </w:r>
      <w:r w:rsidR="00E362CD" w:rsidRPr="006C2CDF">
        <w:rPr>
          <w:rFonts w:asciiTheme="majorHAnsi" w:hAnsiTheme="majorHAnsi" w:cs="Courier New"/>
          <w:lang w:val="en-US"/>
        </w:rPr>
        <w:t>In those circumstances, the Bosnian government twice sought relief from the International Court of Justice, including the request that it be allowed to secure the means to defend its own people against acts of genocide.'</w:t>
      </w:r>
      <w:r w:rsidR="00E362CD" w:rsidRPr="006C2CDF">
        <w:rPr>
          <w:rStyle w:val="Refdenotaalpie"/>
          <w:rFonts w:asciiTheme="majorHAnsi" w:hAnsiTheme="majorHAnsi" w:cs="Courier New"/>
          <w:lang w:val="en-US"/>
        </w:rPr>
        <w:footnoteReference w:id="377"/>
      </w:r>
      <w:r w:rsidR="00E362CD" w:rsidRPr="006C2CDF">
        <w:rPr>
          <w:rFonts w:asciiTheme="majorHAnsi" w:hAnsiTheme="majorHAnsi" w:cs="Courier New"/>
          <w:lang w:val="en-US"/>
        </w:rPr>
        <w:t xml:space="preserve"> In substance, Bosnia was asking the Court to lift the Council's embargo.'</w:t>
      </w:r>
      <w:r w:rsidR="00E362CD" w:rsidRPr="006C2CDF">
        <w:rPr>
          <w:rStyle w:val="Refdenotaalpie"/>
          <w:rFonts w:asciiTheme="majorHAnsi" w:hAnsiTheme="majorHAnsi" w:cs="Courier New"/>
          <w:lang w:val="en-US"/>
        </w:rPr>
        <w:footnoteReference w:id="378"/>
      </w:r>
      <w:r w:rsidR="00814F99" w:rsidRPr="006C2CDF">
        <w:rPr>
          <w:rFonts w:asciiTheme="majorHAnsi" w:hAnsiTheme="majorHAnsi" w:cs="Courier New"/>
          <w:lang w:val="en-US"/>
        </w:rPr>
        <w:t xml:space="preserve"> (…) the persistence of the</w:t>
      </w:r>
      <w:r w:rsidR="00EA055A">
        <w:rPr>
          <w:rFonts w:asciiTheme="majorHAnsi" w:hAnsiTheme="majorHAnsi" w:cs="Courier New"/>
          <w:lang w:val="en-US"/>
        </w:rPr>
        <w:t xml:space="preserve"> </w:t>
      </w:r>
      <w:r w:rsidR="00814F99" w:rsidRPr="006C2CDF">
        <w:rPr>
          <w:rFonts w:asciiTheme="majorHAnsi" w:hAnsiTheme="majorHAnsi" w:cs="Courier New"/>
          <w:lang w:val="en-US"/>
        </w:rPr>
        <w:t xml:space="preserve">Council in reaffirming Resolution </w:t>
      </w:r>
      <w:r w:rsidR="00814F99" w:rsidRPr="006C2CDF">
        <w:rPr>
          <w:rFonts w:asciiTheme="majorHAnsi" w:hAnsiTheme="majorHAnsi" w:cs="Courier New"/>
          <w:b/>
          <w:bCs/>
          <w:lang w:val="en-US"/>
        </w:rPr>
        <w:t xml:space="preserve">713, </w:t>
      </w:r>
      <w:r w:rsidR="00814F99" w:rsidRPr="006C2CDF">
        <w:rPr>
          <w:rFonts w:asciiTheme="majorHAnsi" w:hAnsiTheme="majorHAnsi" w:cs="Courier New"/>
          <w:lang w:val="en-US"/>
        </w:rPr>
        <w:t>despite knowing that its action left the</w:t>
      </w:r>
      <w:r w:rsidR="00EA055A">
        <w:rPr>
          <w:rFonts w:asciiTheme="majorHAnsi" w:hAnsiTheme="majorHAnsi" w:cs="Courier New"/>
          <w:lang w:val="en-US"/>
        </w:rPr>
        <w:t xml:space="preserve"> </w:t>
      </w:r>
      <w:r w:rsidR="00814F99" w:rsidRPr="006C2CDF">
        <w:rPr>
          <w:rFonts w:asciiTheme="majorHAnsi" w:hAnsiTheme="majorHAnsi" w:cs="Courier New"/>
          <w:lang w:val="en-US"/>
        </w:rPr>
        <w:t xml:space="preserve">Bosnian Muslims helpless before the Serbs' onslaught, is a vivid demonstration that the Charter system neither codifies just war theory nor functions as a close substitute for it. The </w:t>
      </w:r>
      <w:r w:rsidR="00814F99" w:rsidRPr="00B363BC">
        <w:rPr>
          <w:rFonts w:asciiTheme="majorHAnsi" w:hAnsiTheme="majorHAnsi" w:cs="Courier New"/>
          <w:bCs/>
          <w:lang w:val="en-US"/>
        </w:rPr>
        <w:t xml:space="preserve">UN </w:t>
      </w:r>
      <w:r w:rsidR="00814F99" w:rsidRPr="006C2CDF">
        <w:rPr>
          <w:rFonts w:asciiTheme="majorHAnsi" w:hAnsiTheme="majorHAnsi" w:cs="Courier New"/>
          <w:lang w:val="en-US"/>
        </w:rPr>
        <w:t xml:space="preserve">Charter system deserves no </w:t>
      </w:r>
      <w:r w:rsidR="00814F99" w:rsidRPr="006C2CDF">
        <w:rPr>
          <w:rFonts w:asciiTheme="majorHAnsi" w:hAnsiTheme="majorHAnsi" w:cs="Courier New"/>
          <w:i/>
          <w:iCs/>
          <w:lang w:val="en-US"/>
        </w:rPr>
        <w:t xml:space="preserve">cachet </w:t>
      </w:r>
      <w:r w:rsidR="00814F99" w:rsidRPr="006C2CDF">
        <w:rPr>
          <w:rFonts w:asciiTheme="majorHAnsi" w:hAnsiTheme="majorHAnsi" w:cs="Courier New"/>
          <w:lang w:val="en-US"/>
        </w:rPr>
        <w:t>for being a modernized just war doctrine.</w:t>
      </w:r>
      <w:r w:rsidR="000C7422" w:rsidRPr="006C2CDF">
        <w:rPr>
          <w:rFonts w:asciiTheme="majorHAnsi" w:hAnsiTheme="majorHAnsi" w:cs="Courier New"/>
          <w:lang w:val="en-US"/>
        </w:rPr>
        <w:t xml:space="preserve"> (…) The formal international rules prohibit all wars, regardless of whether they improve global welfare or not. Wars of aggressive conquest are a class of wars that very likely will always reduce human welfare. Death and destruction just to redraw a border will waste lives and resources without any compensating rise in benefits. But borrowing as it does from the criminal law, the </w:t>
      </w:r>
      <w:r w:rsidR="000C7422" w:rsidRPr="0080496B">
        <w:rPr>
          <w:rFonts w:asciiTheme="majorHAnsi" w:hAnsiTheme="majorHAnsi" w:cs="Courier New"/>
          <w:bCs/>
          <w:lang w:val="en-US"/>
        </w:rPr>
        <w:t xml:space="preserve">UN </w:t>
      </w:r>
      <w:r w:rsidR="000C7422" w:rsidRPr="006C2CDF">
        <w:rPr>
          <w:rFonts w:asciiTheme="majorHAnsi" w:hAnsiTheme="majorHAnsi" w:cs="Courier New"/>
          <w:lang w:val="en-US"/>
        </w:rPr>
        <w:t>Charter treats all conflicts other than those in self-defense as just as wasteful as wars of conquest. (…) No individual nation will provide the optimal amount of international peace and security, because it cannot compel contributions from every nation that benefits.</w:t>
      </w:r>
      <w:r w:rsidR="008E5062" w:rsidRPr="006C2CDF">
        <w:rPr>
          <w:rFonts w:asciiTheme="majorHAnsi" w:hAnsiTheme="majorHAnsi" w:cs="Courier New"/>
          <w:lang w:val="en-US"/>
        </w:rPr>
        <w:t xml:space="preserve"> (…)</w:t>
      </w:r>
      <w:r w:rsidR="00F973C2">
        <w:rPr>
          <w:rFonts w:asciiTheme="majorHAnsi" w:hAnsiTheme="majorHAnsi" w:cs="Courier New"/>
          <w:lang w:val="en-US"/>
        </w:rPr>
        <w:t xml:space="preserve"> </w:t>
      </w:r>
      <w:r w:rsidR="008E5062" w:rsidRPr="006C2CDF">
        <w:rPr>
          <w:rFonts w:asciiTheme="majorHAnsi" w:hAnsiTheme="majorHAnsi" w:cs="Courier New"/>
          <w:lang w:val="en-US"/>
        </w:rPr>
        <w:t xml:space="preserve">Wars of self-defense, preemption, and prevention are all different versions of the same balancing of costs and benefits and are inherently uncertain. (…) The </w:t>
      </w:r>
      <w:r w:rsidR="008E5062" w:rsidRPr="0080496B">
        <w:rPr>
          <w:rFonts w:asciiTheme="majorHAnsi" w:hAnsiTheme="majorHAnsi" w:cs="Courier New"/>
          <w:bCs/>
          <w:lang w:val="en-US"/>
        </w:rPr>
        <w:t>UN</w:t>
      </w:r>
      <w:r w:rsidR="0062188D" w:rsidRPr="0080496B">
        <w:rPr>
          <w:rFonts w:asciiTheme="majorHAnsi" w:hAnsiTheme="majorHAnsi" w:cs="Courier New"/>
          <w:bCs/>
          <w:lang w:val="en-US"/>
        </w:rPr>
        <w:t xml:space="preserve"> </w:t>
      </w:r>
      <w:r w:rsidR="008E5062" w:rsidRPr="006C2CDF">
        <w:rPr>
          <w:rFonts w:asciiTheme="majorHAnsi" w:hAnsiTheme="majorHAnsi" w:cs="Courier New"/>
          <w:lang w:val="en-US"/>
        </w:rPr>
        <w:t xml:space="preserve">Charter created an overly strict rule (no wars other than self-defense), and married it to a potentially broad exception (for wars to maintain international peace and security). But the designers of the </w:t>
      </w:r>
      <w:r w:rsidR="008E5062" w:rsidRPr="0080496B">
        <w:rPr>
          <w:rFonts w:asciiTheme="majorHAnsi" w:hAnsiTheme="majorHAnsi" w:cs="Courier New"/>
          <w:bCs/>
          <w:lang w:val="en-US"/>
        </w:rPr>
        <w:t xml:space="preserve">UN </w:t>
      </w:r>
      <w:r w:rsidR="008E5062" w:rsidRPr="006C2CDF">
        <w:rPr>
          <w:rFonts w:asciiTheme="majorHAnsi" w:hAnsiTheme="majorHAnsi" w:cs="Courier New"/>
          <w:lang w:val="en-US"/>
        </w:rPr>
        <w:t xml:space="preserve">system placed the exception in the hands of the Security Council, the only body that could authorize the use of force </w:t>
      </w:r>
      <w:r w:rsidR="008E5062" w:rsidRPr="00441D3C">
        <w:rPr>
          <w:rFonts w:asciiTheme="majorHAnsi" w:hAnsiTheme="majorHAnsi" w:cs="Courier New"/>
          <w:bCs/>
          <w:lang w:val="en-US"/>
        </w:rPr>
        <w:t xml:space="preserve">by </w:t>
      </w:r>
      <w:r w:rsidR="008E5062" w:rsidRPr="006C2CDF">
        <w:rPr>
          <w:rFonts w:asciiTheme="majorHAnsi" w:hAnsiTheme="majorHAnsi" w:cs="Courier New"/>
          <w:lang w:val="en-US"/>
        </w:rPr>
        <w:t xml:space="preserve">member nations for purposes other than self-defense. The Security Council, however, suffers from a crippling, perhaps fatal, defect. It allows any of its permanent members to veto any action, which means that these countries with competing, often conflicting, interests must agree before the use of force is authorized. This unanimity requirement has paralyzed the international political and legal systems. (…) The </w:t>
      </w:r>
      <w:r w:rsidR="008E5062" w:rsidRPr="00FC20F4">
        <w:rPr>
          <w:rFonts w:asciiTheme="majorHAnsi" w:hAnsiTheme="majorHAnsi" w:cs="Courier New"/>
          <w:bCs/>
          <w:lang w:val="en-US"/>
        </w:rPr>
        <w:t xml:space="preserve">UN </w:t>
      </w:r>
      <w:r w:rsidR="008E5062" w:rsidRPr="006C2CDF">
        <w:rPr>
          <w:rFonts w:asciiTheme="majorHAnsi" w:hAnsiTheme="majorHAnsi" w:cs="Courier New"/>
          <w:lang w:val="en-US"/>
        </w:rPr>
        <w:t xml:space="preserve">Charter system has been remarkably ineffective in promoting international justice: it forbids humanitarian military intervention except in the unusual cases where the interests and views of the Permanent Members of the Security Council coincide. Moreover, it is wholly unrealistic to hope that the Charter system can furnish the basis for a durable peace: the </w:t>
      </w:r>
      <w:r w:rsidR="008E5062" w:rsidRPr="00D655F4">
        <w:rPr>
          <w:rFonts w:asciiTheme="majorHAnsi" w:hAnsiTheme="majorHAnsi" w:cs="Courier New"/>
          <w:i/>
          <w:lang w:val="en-US"/>
        </w:rPr>
        <w:t>Long Peace</w:t>
      </w:r>
      <w:r w:rsidR="008E5062" w:rsidRPr="006C2CDF">
        <w:rPr>
          <w:rFonts w:asciiTheme="majorHAnsi" w:hAnsiTheme="majorHAnsi" w:cs="Courier New"/>
          <w:lang w:val="en-US"/>
        </w:rPr>
        <w:t xml:space="preserve"> in Europe after the Second World War was maintained </w:t>
      </w:r>
      <w:r w:rsidR="008E5062" w:rsidRPr="00FC20F4">
        <w:rPr>
          <w:rFonts w:asciiTheme="majorHAnsi" w:hAnsiTheme="majorHAnsi" w:cs="Courier New"/>
          <w:bCs/>
          <w:lang w:val="en-US"/>
        </w:rPr>
        <w:t xml:space="preserve">by </w:t>
      </w:r>
      <w:r w:rsidR="008E5062" w:rsidRPr="006C2CDF">
        <w:rPr>
          <w:rFonts w:asciiTheme="majorHAnsi" w:hAnsiTheme="majorHAnsi" w:cs="Courier New"/>
          <w:lang w:val="en-US"/>
        </w:rPr>
        <w:t xml:space="preserve">the condominium between the </w:t>
      </w:r>
      <w:r w:rsidR="008E5062" w:rsidRPr="00FC20F4">
        <w:rPr>
          <w:rFonts w:asciiTheme="majorHAnsi" w:hAnsiTheme="majorHAnsi" w:cs="Courier New"/>
          <w:bCs/>
          <w:lang w:val="en-US"/>
        </w:rPr>
        <w:t>US</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and the </w:t>
      </w:r>
      <w:r w:rsidR="008E5062" w:rsidRPr="00FC20F4">
        <w:rPr>
          <w:rFonts w:asciiTheme="majorHAnsi" w:hAnsiTheme="majorHAnsi" w:cs="Courier New"/>
          <w:bCs/>
          <w:lang w:val="en-US"/>
        </w:rPr>
        <w:t>USSR,</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not </w:t>
      </w:r>
      <w:r w:rsidR="008E5062" w:rsidRPr="00FC20F4">
        <w:rPr>
          <w:rFonts w:asciiTheme="majorHAnsi" w:hAnsiTheme="majorHAnsi" w:cs="Courier New"/>
          <w:bCs/>
          <w:lang w:val="en-US"/>
        </w:rPr>
        <w:t>by</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the </w:t>
      </w:r>
      <w:r w:rsidR="008E5062" w:rsidRPr="00FC20F4">
        <w:rPr>
          <w:rFonts w:asciiTheme="majorHAnsi" w:hAnsiTheme="majorHAnsi" w:cs="Courier New"/>
          <w:bCs/>
          <w:lang w:val="en-US"/>
        </w:rPr>
        <w:t>UN;</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and if the peace in Asia is to be kept in the twenty-first century, that will</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be due to an understanding between the </w:t>
      </w:r>
      <w:r w:rsidR="008E5062" w:rsidRPr="00FC20F4">
        <w:rPr>
          <w:rFonts w:asciiTheme="majorHAnsi" w:hAnsiTheme="majorHAnsi" w:cs="Courier New"/>
          <w:bCs/>
          <w:lang w:val="en-US"/>
        </w:rPr>
        <w:t>US,</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China and the other Pacific and</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South Asian powers, not to the </w:t>
      </w:r>
      <w:r w:rsidR="008E5062" w:rsidRPr="00FC20F4">
        <w:rPr>
          <w:rFonts w:asciiTheme="majorHAnsi" w:hAnsiTheme="majorHAnsi" w:cs="Courier New"/>
          <w:bCs/>
          <w:lang w:val="en-US"/>
        </w:rPr>
        <w:t>UN.'8 '</w:t>
      </w:r>
      <w:r w:rsidR="008E5062" w:rsidRPr="006C2CDF">
        <w:rPr>
          <w:rFonts w:asciiTheme="majorHAnsi" w:hAnsiTheme="majorHAnsi" w:cs="Courier New"/>
          <w:b/>
          <w:bCs/>
          <w:lang w:val="en-US"/>
        </w:rPr>
        <w:t xml:space="preserve"> </w:t>
      </w:r>
      <w:r w:rsidR="008E5062" w:rsidRPr="006C2CDF">
        <w:rPr>
          <w:rFonts w:asciiTheme="majorHAnsi" w:hAnsiTheme="majorHAnsi" w:cs="Courier New"/>
          <w:lang w:val="en-US"/>
        </w:rPr>
        <w:t xml:space="preserve">The classic just war doctrine is also unsuited to our present needs. While it permits humanitarian interventions, it forbids preventive war: war is only </w:t>
      </w:r>
      <w:r w:rsidR="008E5062" w:rsidRPr="00DC6202">
        <w:rPr>
          <w:rFonts w:asciiTheme="majorHAnsi" w:hAnsiTheme="majorHAnsi" w:cs="Courier New"/>
          <w:i/>
          <w:lang w:val="en-US"/>
        </w:rPr>
        <w:t>just</w:t>
      </w:r>
      <w:r w:rsidR="008E5062" w:rsidRPr="006C2CDF">
        <w:rPr>
          <w:rFonts w:asciiTheme="majorHAnsi" w:hAnsiTheme="majorHAnsi" w:cs="Courier New"/>
          <w:lang w:val="en-US"/>
        </w:rPr>
        <w:t xml:space="preserve"> when, like the criminal law, it serves punitive justice. The injuries that war can properly redress, on the classic just war theory, are </w:t>
      </w:r>
      <w:r w:rsidR="008E5062" w:rsidRPr="006C2CDF">
        <w:rPr>
          <w:rFonts w:asciiTheme="majorHAnsi" w:hAnsiTheme="majorHAnsi" w:cs="Courier New"/>
          <w:i/>
          <w:iCs/>
          <w:lang w:val="en-US"/>
        </w:rPr>
        <w:t xml:space="preserve">past </w:t>
      </w:r>
      <w:r w:rsidR="008E5062" w:rsidRPr="006C2CDF">
        <w:rPr>
          <w:rFonts w:asciiTheme="majorHAnsi" w:hAnsiTheme="majorHAnsi" w:cs="Courier New"/>
          <w:lang w:val="en-US"/>
        </w:rPr>
        <w:t xml:space="preserve">ones; the threat of </w:t>
      </w:r>
      <w:r w:rsidR="008E5062" w:rsidRPr="006C2CDF">
        <w:rPr>
          <w:rFonts w:asciiTheme="majorHAnsi" w:hAnsiTheme="majorHAnsi" w:cs="Courier New"/>
          <w:i/>
          <w:iCs/>
          <w:lang w:val="en-US"/>
        </w:rPr>
        <w:t xml:space="preserve">future </w:t>
      </w:r>
      <w:r w:rsidR="008E5062" w:rsidRPr="006C2CDF">
        <w:rPr>
          <w:rFonts w:asciiTheme="majorHAnsi" w:hAnsiTheme="majorHAnsi" w:cs="Courier New"/>
          <w:lang w:val="en-US"/>
        </w:rPr>
        <w:t xml:space="preserve">injury, no matter how grave, cannot justify war except when the injury is actually impending. In an age when rogue states can credibly threaten millions of innocent civilians with instantaneous destruction, that consequence is simply not acceptable. </w:t>
      </w:r>
      <w:r w:rsidRPr="006C2CDF">
        <w:rPr>
          <w:rFonts w:asciiTheme="majorHAnsi" w:hAnsiTheme="majorHAnsi" w:cs="Courier New"/>
          <w:lang w:val="en-US"/>
        </w:rPr>
        <w:t>”</w:t>
      </w:r>
      <w:r w:rsidR="008E5062" w:rsidRPr="006C2CDF">
        <w:rPr>
          <w:rStyle w:val="Refdenotaalpie"/>
          <w:rFonts w:asciiTheme="majorHAnsi" w:hAnsiTheme="majorHAnsi" w:cs="Courier New"/>
          <w:lang w:val="en-US"/>
        </w:rPr>
        <w:footnoteReference w:id="379"/>
      </w:r>
    </w:p>
    <w:p w:rsidR="007310D1" w:rsidRDefault="007310D1" w:rsidP="008D79DC">
      <w:pPr>
        <w:jc w:val="both"/>
        <w:rPr>
          <w:rFonts w:asciiTheme="majorHAnsi" w:hAnsiTheme="majorHAnsi" w:cs="Courier New"/>
          <w:lang w:val="en-US"/>
        </w:rPr>
      </w:pPr>
    </w:p>
    <w:p w:rsidR="00C22479" w:rsidRPr="006C2CDF" w:rsidRDefault="00C22479" w:rsidP="008D79DC">
      <w:pPr>
        <w:jc w:val="both"/>
        <w:rPr>
          <w:rFonts w:asciiTheme="majorHAnsi" w:hAnsiTheme="majorHAnsi" w:cs="Courier New"/>
          <w:lang w:val="en-US"/>
        </w:rPr>
      </w:pPr>
    </w:p>
    <w:p w:rsidR="00C22479" w:rsidRPr="006C2CDF" w:rsidRDefault="00C22479" w:rsidP="00C22479">
      <w:pPr>
        <w:jc w:val="both"/>
        <w:rPr>
          <w:rFonts w:asciiTheme="majorHAnsi" w:hAnsiTheme="majorHAnsi" w:cs="Courier New"/>
          <w:b/>
          <w:u w:val="single"/>
          <w:lang w:val="en-US"/>
        </w:rPr>
      </w:pPr>
      <w:r>
        <w:rPr>
          <w:rFonts w:asciiTheme="majorHAnsi" w:hAnsiTheme="majorHAnsi" w:cs="Courier New"/>
          <w:b/>
          <w:u w:val="single"/>
          <w:lang w:val="en-US"/>
        </w:rPr>
        <w:t>EVIDENCIA</w:t>
      </w:r>
      <w:r w:rsidRPr="006C2CDF">
        <w:rPr>
          <w:rFonts w:asciiTheme="majorHAnsi" w:hAnsiTheme="majorHAnsi" w:cs="Courier New"/>
          <w:b/>
          <w:u w:val="single"/>
          <w:lang w:val="en-US"/>
        </w:rPr>
        <w:t xml:space="preserve"> 11: </w:t>
      </w:r>
      <w:r>
        <w:rPr>
          <w:rFonts w:asciiTheme="majorHAnsi" w:hAnsiTheme="majorHAnsi" w:cs="Courier New"/>
          <w:b/>
          <w:u w:val="single"/>
          <w:lang w:val="en-US"/>
        </w:rPr>
        <w:t>CORRUPC</w:t>
      </w:r>
      <w:r w:rsidRPr="006C2CDF">
        <w:rPr>
          <w:rFonts w:asciiTheme="majorHAnsi" w:hAnsiTheme="majorHAnsi" w:cs="Courier New"/>
          <w:b/>
          <w:u w:val="single"/>
          <w:lang w:val="en-US"/>
        </w:rPr>
        <w:t xml:space="preserve">ION </w:t>
      </w:r>
      <w:r>
        <w:rPr>
          <w:rFonts w:asciiTheme="majorHAnsi" w:hAnsiTheme="majorHAnsi" w:cs="Courier New"/>
          <w:b/>
          <w:u w:val="single"/>
          <w:lang w:val="en-US"/>
        </w:rPr>
        <w:t>Y SISTEMA ANTIDEMOCRÁTICO</w:t>
      </w:r>
    </w:p>
    <w:p w:rsidR="00BE3184" w:rsidRPr="006C2CDF" w:rsidRDefault="00BE3184" w:rsidP="00BE3184">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Marjorie Cohn</w:t>
      </w:r>
      <w:r w:rsidRPr="006C2CDF">
        <w:rPr>
          <w:rFonts w:asciiTheme="majorHAnsi" w:hAnsiTheme="majorHAnsi" w:cs="Courier New"/>
          <w:sz w:val="22"/>
          <w:szCs w:val="22"/>
          <w:lang w:val="en-US"/>
        </w:rPr>
        <w:t xml:space="preserve">: “John Bolton, Bush’s temporary UN ambassador (a recess appointment since the Senate would never have confirmed him) infamously declared, </w:t>
      </w:r>
      <w:r w:rsidRPr="006C2CDF">
        <w:rPr>
          <w:rFonts w:asciiTheme="majorHAnsi" w:hAnsiTheme="majorHAnsi" w:cs="Courier New"/>
          <w:i/>
          <w:sz w:val="22"/>
          <w:szCs w:val="22"/>
          <w:lang w:val="en-US"/>
        </w:rPr>
        <w:t>There is no United Nations. There is an international community that occasionally can be led by the only real power left in the world, and that is the United States, when it suits our interest, and when we can get others to go along</w:t>
      </w:r>
      <w:r w:rsidRPr="006C2CDF">
        <w:rPr>
          <w:rFonts w:asciiTheme="majorHAnsi" w:hAnsiTheme="majorHAnsi" w:cs="Courier New"/>
          <w:sz w:val="22"/>
          <w:szCs w:val="22"/>
          <w:lang w:val="en-US"/>
        </w:rPr>
        <w:t xml:space="preserve">.  Bolton added, </w:t>
      </w:r>
      <w:r w:rsidRPr="006C2CDF">
        <w:rPr>
          <w:rFonts w:asciiTheme="majorHAnsi" w:hAnsiTheme="majorHAnsi" w:cs="Courier New"/>
          <w:i/>
          <w:sz w:val="22"/>
          <w:szCs w:val="22"/>
          <w:lang w:val="en-US"/>
        </w:rPr>
        <w:t>When the United States leads, the United Nations will follow. When it suits our interest to do so, we will do so.</w:t>
      </w:r>
      <w:r w:rsidRPr="006C2CDF">
        <w:rPr>
          <w:rFonts w:asciiTheme="majorHAnsi" w:hAnsiTheme="majorHAnsi" w:cs="Courier New"/>
          <w:sz w:val="22"/>
          <w:szCs w:val="22"/>
          <w:lang w:val="en-US"/>
        </w:rPr>
        <w:t xml:space="preserve">  Indeed, Bush’s predecessor could have helped prevent the genocide in Rwanda. But instead, Bill Clinton prevented the United Nations from acting to stop the killing of 800,000 people in that country. Clinton’s secretary of state, Madeline Albright, called the UN </w:t>
      </w:r>
      <w:r w:rsidRPr="006C2CDF">
        <w:rPr>
          <w:rFonts w:asciiTheme="majorHAnsi" w:hAnsiTheme="majorHAnsi" w:cs="Courier New"/>
          <w:i/>
          <w:sz w:val="22"/>
          <w:szCs w:val="22"/>
          <w:lang w:val="en-US"/>
        </w:rPr>
        <w:t>a tool of American foreign policy.</w:t>
      </w:r>
      <w:r w:rsidRPr="006C2CDF">
        <w:rPr>
          <w:rFonts w:asciiTheme="majorHAnsi" w:hAnsiTheme="majorHAnsi" w:cs="Courier New"/>
          <w:sz w:val="22"/>
          <w:szCs w:val="22"/>
          <w:lang w:val="en-US"/>
        </w:rPr>
        <w:t xml:space="preserve"> (…) The objective of the victorious powers of World War II in creating the UN system was to make sure they would continue to control post-war international relations. (…)</w:t>
      </w:r>
      <w:r>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Stephen Schlesinger noted, </w:t>
      </w:r>
      <w:r w:rsidRPr="006C2CDF">
        <w:rPr>
          <w:rFonts w:asciiTheme="majorHAnsi" w:hAnsiTheme="majorHAnsi" w:cs="Courier New"/>
          <w:i/>
          <w:sz w:val="22"/>
          <w:szCs w:val="22"/>
          <w:lang w:val="en-US"/>
        </w:rPr>
        <w:t>The US apparently used its surveillance reports to set the agenda of the UN, to control the debate, to pressure nations to agree to its positions and to write the UN Charter mostly according to its own blueprint.</w:t>
      </w:r>
      <w:r w:rsidRPr="006C2CDF">
        <w:rPr>
          <w:rFonts w:asciiTheme="majorHAnsi" w:hAnsiTheme="majorHAnsi" w:cs="Courier New"/>
          <w:sz w:val="22"/>
          <w:szCs w:val="22"/>
          <w:lang w:val="en-US"/>
        </w:rPr>
        <w:t xml:space="preserve"> (…)</w:t>
      </w:r>
      <w:r>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 xml:space="preserve">Religious groups feared the veto would permit the big powers to use their military might against the small nations without accountability. A group of prominent Protestant ministers called it </w:t>
      </w:r>
      <w:r w:rsidRPr="006C2CDF">
        <w:rPr>
          <w:rFonts w:asciiTheme="majorHAnsi" w:hAnsiTheme="majorHAnsi" w:cs="Courier New"/>
          <w:i/>
          <w:sz w:val="22"/>
          <w:szCs w:val="22"/>
          <w:lang w:val="en-US"/>
        </w:rPr>
        <w:t>a mere camouflage for the continuation of imperialistic policies and the exercise of arbitrary power for the domination of other nations.</w:t>
      </w:r>
      <w:r w:rsidRPr="006C2CDF">
        <w:rPr>
          <w:rFonts w:asciiTheme="majorHAnsi" w:hAnsiTheme="majorHAnsi" w:cs="Courier New"/>
          <w:sz w:val="22"/>
          <w:szCs w:val="22"/>
          <w:lang w:val="en-US"/>
        </w:rPr>
        <w:t xml:space="preserve"> Smaller countries, including Chile, Costa Rica, Cuba, Switzerland, Italy and the Vatican felt the proposed voting structure was not consistent with the sovereign equality of states and would place the permanent members above the law.  Interestingly, the word </w:t>
      </w:r>
      <w:r w:rsidRPr="006C2CDF">
        <w:rPr>
          <w:rFonts w:asciiTheme="majorHAnsi" w:hAnsiTheme="majorHAnsi" w:cs="Courier New"/>
          <w:i/>
          <w:sz w:val="22"/>
          <w:szCs w:val="22"/>
          <w:lang w:val="en-US"/>
        </w:rPr>
        <w:t>veto</w:t>
      </w:r>
      <w:r w:rsidRPr="006C2CDF">
        <w:rPr>
          <w:rFonts w:asciiTheme="majorHAnsi" w:hAnsiTheme="majorHAnsi" w:cs="Courier New"/>
          <w:sz w:val="22"/>
          <w:szCs w:val="22"/>
          <w:lang w:val="en-US"/>
        </w:rPr>
        <w:t xml:space="preserve"> does not appear in the UN Charter. Article 27 says that decisions on procedural matters </w:t>
      </w:r>
      <w:r w:rsidRPr="006C2CDF">
        <w:rPr>
          <w:rFonts w:asciiTheme="majorHAnsi" w:hAnsiTheme="majorHAnsi" w:cs="Courier New"/>
          <w:i/>
          <w:sz w:val="22"/>
          <w:szCs w:val="22"/>
          <w:lang w:val="en-US"/>
        </w:rPr>
        <w:t>shall be made by an affirmative vote of nine members including the concurring votes of the permanent members.</w:t>
      </w:r>
      <w:r w:rsidRPr="006C2CDF">
        <w:rPr>
          <w:rFonts w:asciiTheme="majorHAnsi" w:hAnsiTheme="majorHAnsi" w:cs="Courier New"/>
          <w:sz w:val="22"/>
          <w:szCs w:val="22"/>
          <w:lang w:val="en-US"/>
        </w:rPr>
        <w:t xml:space="preserve"> One permanent member can therefore exercise veto power by withholding a concurring vote. (…) Article 2 provides, </w:t>
      </w:r>
      <w:r w:rsidRPr="006C2CDF">
        <w:rPr>
          <w:rFonts w:asciiTheme="majorHAnsi" w:hAnsiTheme="majorHAnsi" w:cs="Courier New"/>
          <w:i/>
          <w:sz w:val="22"/>
          <w:szCs w:val="22"/>
          <w:lang w:val="en-US"/>
        </w:rPr>
        <w:t>Nothing contained in the present Charter shall authorize the United Nations to intervene in matters which are essentially within the domestic jurisdiction of any state.</w:t>
      </w:r>
      <w:r w:rsidRPr="006C2CDF">
        <w:rPr>
          <w:rFonts w:asciiTheme="majorHAnsi" w:hAnsiTheme="majorHAnsi" w:cs="Courier New"/>
          <w:sz w:val="22"/>
          <w:szCs w:val="22"/>
          <w:lang w:val="en-US"/>
        </w:rPr>
        <w:t xml:space="preserve">  The original proposal stated that international law would determine what is </w:t>
      </w:r>
      <w:r w:rsidRPr="006C2CDF">
        <w:rPr>
          <w:rFonts w:asciiTheme="majorHAnsi" w:hAnsiTheme="majorHAnsi" w:cs="Courier New"/>
          <w:i/>
          <w:sz w:val="22"/>
          <w:szCs w:val="22"/>
          <w:lang w:val="en-US"/>
        </w:rPr>
        <w:t>solely within the domestic jurisdiction</w:t>
      </w:r>
      <w:r w:rsidRPr="006C2CDF">
        <w:rPr>
          <w:rFonts w:asciiTheme="majorHAnsi" w:hAnsiTheme="majorHAnsi" w:cs="Courier New"/>
          <w:sz w:val="22"/>
          <w:szCs w:val="22"/>
          <w:lang w:val="en-US"/>
        </w:rPr>
        <w:t xml:space="preserve"> of a state. When the US Congress demanded that the words </w:t>
      </w:r>
      <w:r w:rsidRPr="006C2CDF">
        <w:rPr>
          <w:rFonts w:asciiTheme="majorHAnsi" w:hAnsiTheme="majorHAnsi" w:cs="Courier New"/>
          <w:i/>
          <w:sz w:val="22"/>
          <w:szCs w:val="22"/>
          <w:lang w:val="en-US"/>
        </w:rPr>
        <w:t>international law</w:t>
      </w:r>
      <w:r w:rsidRPr="006C2CDF">
        <w:rPr>
          <w:rFonts w:asciiTheme="majorHAnsi" w:hAnsiTheme="majorHAnsi" w:cs="Courier New"/>
          <w:sz w:val="22"/>
          <w:szCs w:val="22"/>
          <w:lang w:val="en-US"/>
        </w:rPr>
        <w:t xml:space="preserve"> be removed, they were deleted.  Since then, not surprisingly, the United States has repeatedly violated international law in both the use of armed force and the killing of civilians, most recently in Obama’s drone war.  The US Dilutes the Jurisdiction of the World Court (…) The UN Charter established the International Court of Justice, or the World Court, as the judicial arm of the UN system. Would states have to submit to its jurisdiction? Truman said that if </w:t>
      </w:r>
      <w:r w:rsidRPr="006C2CDF">
        <w:rPr>
          <w:rFonts w:asciiTheme="majorHAnsi" w:hAnsiTheme="majorHAnsi" w:cs="Courier New"/>
          <w:i/>
          <w:sz w:val="22"/>
          <w:szCs w:val="22"/>
          <w:lang w:val="en-US"/>
        </w:rPr>
        <w:t xml:space="preserve">we are going to have a court, it ought to be a court that would work with compulsory jurisdiction. </w:t>
      </w:r>
      <w:r w:rsidRPr="006C2CDF">
        <w:rPr>
          <w:rFonts w:asciiTheme="majorHAnsi" w:hAnsiTheme="majorHAnsi" w:cs="Courier New"/>
          <w:sz w:val="22"/>
          <w:szCs w:val="22"/>
          <w:lang w:val="en-US"/>
        </w:rPr>
        <w:t>But after Secretary of State Edward Stettinius convinced Truman that the US Senate would never ratify an International Court of Justice statute with that provision, Truman relented. The court only has contentious jurisdiction over states that consent to its jurisdiction.  Indeed, when the International Court of Justice ruled in 1986 that the US had violated international law by mining Nicaragua’s harbors and supporting the Contras in their insurrection against the Nicaraguan government, the US thumbed its nose at the court, saying it was not bound by the ruling. (…) Clinton, Bush, and Obama have circumvented or manipulated the Security Council, in violation of the UN Charter.  The United Nations has succeeded in some instances in slowing down an immediate resort to military force, although it has failed to broker a solution to the Israeli-Palestinian conflict or develop a treaty to outlaw nuclear weapons.  Nevertheless, the US government feels compelled to try to obtain the Security Council’s blessing for its military interventions.”</w:t>
      </w:r>
      <w:r w:rsidRPr="006C2CDF">
        <w:rPr>
          <w:rStyle w:val="Refdenotaalpie"/>
          <w:rFonts w:asciiTheme="majorHAnsi" w:hAnsiTheme="majorHAnsi" w:cs="Courier New"/>
          <w:sz w:val="22"/>
          <w:szCs w:val="22"/>
          <w:lang w:val="en-US"/>
        </w:rPr>
        <w:footnoteReference w:id="380"/>
      </w:r>
    </w:p>
    <w:p w:rsidR="00E419A5" w:rsidRPr="00E419A5" w:rsidRDefault="00E419A5" w:rsidP="008D79DC">
      <w:pPr>
        <w:jc w:val="both"/>
        <w:rPr>
          <w:rFonts w:asciiTheme="majorHAnsi" w:hAnsiTheme="majorHAnsi" w:cs="Courier New"/>
          <w:lang w:val="en-US"/>
        </w:rPr>
      </w:pPr>
      <w:r w:rsidRPr="006C2CDF">
        <w:rPr>
          <w:rStyle w:val="Textoennegrita"/>
          <w:rFonts w:asciiTheme="majorHAnsi" w:hAnsiTheme="majorHAnsi" w:cs="Courier New"/>
          <w:b w:val="0"/>
          <w:u w:val="single"/>
          <w:lang w:val="en-US"/>
        </w:rPr>
        <w:t xml:space="preserve">Anthony Banbury, former </w:t>
      </w:r>
      <w:r w:rsidRPr="006C2CDF">
        <w:rPr>
          <w:rStyle w:val="st"/>
          <w:rFonts w:asciiTheme="majorHAnsi" w:hAnsiTheme="majorHAnsi" w:cs="Courier New"/>
          <w:u w:val="single"/>
          <w:lang w:val="en-US"/>
        </w:rPr>
        <w:t>UN Assistant Secretary-General for Field Support</w:t>
      </w:r>
      <w:r w:rsidRPr="006C2CDF">
        <w:rPr>
          <w:rStyle w:val="st"/>
          <w:rFonts w:asciiTheme="majorHAnsi" w:hAnsiTheme="majorHAnsi" w:cs="Courier New"/>
          <w:lang w:val="en-US"/>
        </w:rPr>
        <w:t>: “</w:t>
      </w:r>
      <w:r w:rsidRPr="006C2CDF">
        <w:rPr>
          <w:rFonts w:asciiTheme="majorHAnsi" w:hAnsiTheme="majorHAnsi" w:cs="Courier New"/>
          <w:lang w:val="en-US"/>
        </w:rPr>
        <w:t xml:space="preserve">I have worked for the </w:t>
      </w:r>
      <w:hyperlink r:id="rId134" w:tooltip="More articles about the United Nations." w:history="1">
        <w:r w:rsidRPr="006C2CDF">
          <w:rPr>
            <w:rStyle w:val="Hipervnculo"/>
            <w:rFonts w:asciiTheme="majorHAnsi" w:hAnsiTheme="majorHAnsi" w:cs="Courier New"/>
            <w:color w:val="auto"/>
            <w:u w:val="none"/>
            <w:lang w:val="en-US"/>
          </w:rPr>
          <w:t>United Nations</w:t>
        </w:r>
      </w:hyperlink>
      <w:r w:rsidRPr="006C2CDF">
        <w:rPr>
          <w:rFonts w:asciiTheme="majorHAnsi" w:hAnsiTheme="majorHAnsi" w:cs="Courier New"/>
          <w:lang w:val="en-US"/>
        </w:rPr>
        <w:t xml:space="preserve"> for most of the last three decades. I was a human rights officer in Haiti in the 1990s and served in the former Yugoslavia during the Srebrenica genocide. I helped lead the response to the Indian Ocean tsunami and the Haitian earthquake, planned the mission to eliminate Syrian chemical weapons, and most recently led the </w:t>
      </w:r>
      <w:hyperlink r:id="rId135" w:tooltip="More articles about ebola." w:history="1">
        <w:r w:rsidRPr="006C2CDF">
          <w:rPr>
            <w:rStyle w:val="Hipervnculo"/>
            <w:rFonts w:asciiTheme="majorHAnsi" w:hAnsiTheme="majorHAnsi" w:cs="Courier New"/>
            <w:color w:val="auto"/>
            <w:u w:val="none"/>
            <w:lang w:val="en-US"/>
          </w:rPr>
          <w:t>Ebola</w:t>
        </w:r>
      </w:hyperlink>
      <w:r w:rsidRPr="006C2CDF">
        <w:rPr>
          <w:rFonts w:asciiTheme="majorHAnsi" w:hAnsiTheme="majorHAnsi" w:cs="Courier New"/>
          <w:lang w:val="en-US"/>
        </w:rPr>
        <w:t xml:space="preserve"> mission in West Africa. I care deeply for the principles the United Nations is designed to uphold. (…)</w:t>
      </w:r>
      <w:r>
        <w:rPr>
          <w:rFonts w:asciiTheme="majorHAnsi" w:hAnsiTheme="majorHAnsi" w:cs="Courier New"/>
          <w:lang w:val="en-US"/>
        </w:rPr>
        <w:t xml:space="preserve"> </w:t>
      </w:r>
      <w:r w:rsidRPr="006C2CDF">
        <w:rPr>
          <w:rFonts w:asciiTheme="majorHAnsi" w:hAnsiTheme="majorHAnsi" w:cs="Courier New"/>
          <w:lang w:val="en-US"/>
        </w:rPr>
        <w:t>And that’s why I have decided to leave. (…)</w:t>
      </w:r>
      <w:r>
        <w:rPr>
          <w:rFonts w:asciiTheme="majorHAnsi" w:hAnsiTheme="majorHAnsi" w:cs="Courier New"/>
          <w:lang w:val="en-US"/>
        </w:rPr>
        <w:t xml:space="preserve"> </w:t>
      </w:r>
      <w:r w:rsidRPr="006C2CDF">
        <w:rPr>
          <w:rFonts w:asciiTheme="majorHAnsi" w:hAnsiTheme="majorHAnsi" w:cs="Courier New"/>
          <w:lang w:val="en-US"/>
        </w:rPr>
        <w:t xml:space="preserve">But in terms of its overall mission, thanks to colossal mismanagement, the </w:t>
      </w:r>
      <w:r w:rsidRPr="0089217F">
        <w:rPr>
          <w:rFonts w:asciiTheme="majorHAnsi" w:hAnsiTheme="majorHAnsi" w:cs="Courier New"/>
          <w:b/>
          <w:lang w:val="en-US"/>
        </w:rPr>
        <w:t>United Nations is failing.</w:t>
      </w:r>
      <w:r w:rsidRPr="006C2CDF">
        <w:rPr>
          <w:rFonts w:asciiTheme="majorHAnsi" w:hAnsiTheme="majorHAnsi" w:cs="Courier New"/>
          <w:lang w:val="en-US"/>
        </w:rPr>
        <w:t xml:space="preserve"> (…)</w:t>
      </w:r>
      <w:r>
        <w:rPr>
          <w:rFonts w:asciiTheme="majorHAnsi" w:hAnsiTheme="majorHAnsi" w:cs="Courier New"/>
          <w:lang w:val="en-US"/>
        </w:rPr>
        <w:t xml:space="preserve"> </w:t>
      </w:r>
      <w:r w:rsidRPr="006C2CDF">
        <w:rPr>
          <w:rFonts w:asciiTheme="majorHAnsi" w:hAnsiTheme="majorHAnsi" w:cs="Courier New"/>
          <w:lang w:val="en-US"/>
        </w:rPr>
        <w:t>I became an assistant secretary general, posted to the headquarters in New York. I was no stranger to red tape, but I was unprepared for the blur of Orwellian admonitions and Carrollian logic that govern the place. If you locked a team of evil geniuses in a laboratory, they could not design a bureaucracy so maddeningly complex, requiring so much effort but in the end incapable of delivering the intended result. The system is a black hole into which disappear countless tax dollars and human aspirations, never to be seen again. (…)</w:t>
      </w:r>
      <w:r>
        <w:rPr>
          <w:rFonts w:asciiTheme="majorHAnsi" w:hAnsiTheme="majorHAnsi" w:cs="Courier New"/>
          <w:lang w:val="en-US"/>
        </w:rPr>
        <w:t xml:space="preserve"> </w:t>
      </w:r>
      <w:r w:rsidRPr="006C2CDF">
        <w:rPr>
          <w:rFonts w:asciiTheme="majorHAnsi" w:hAnsiTheme="majorHAnsi" w:cs="Courier New"/>
          <w:lang w:val="en-US"/>
        </w:rPr>
        <w:t xml:space="preserve">The heads of billion-dollar peace operations, with enormous responsibilities for ending wars, are not able to hire their immediate staff, or to reassign non-performers away from critical roles. It is a sign of how perversely twisted the bureaucracy is that personnel decisions are considered more dangerous than the responsibility to lead a mission on which the fate of a country depends.  One result of this dysfunction is minimal accountability. There is today a chief of staff in a large peacekeeping mission who is manifestly incompetent. Many have tried to get rid of him, but short of a serious crime, it is virtually impossible to fire someone in the United Nations. In the past six years, I am not aware of a single international field staff member’s being fired, or even sanctioned, for poor performance.  The second serious problem is that too many decisions are driven by political expediency instead of by the values of the United Nations or the facts on the ground.  Peacekeeping forces often lumber along for years without clear goals or exit plans, crowding out governments, diverting attention from deeper socioeconomic problems and costing billions of dollars. My first peacekeeping mission was in Cambodia in 1992. We left after less than two years. Now it’s a rare exception when a mission lasts fewer than 10. Look at Haiti: There has been no armed conflict for more than a decade, and yet a United Nations force of more than 4,500 remains. Meanwhile, we are failing at what should be our most important task: assisting in the creation of stable, democratic institutions.  Elections have been postponed amid allegations of fraud, and the interim prime minister has said that </w:t>
      </w:r>
      <w:r w:rsidRPr="00E419A5">
        <w:rPr>
          <w:rFonts w:asciiTheme="majorHAnsi" w:hAnsiTheme="majorHAnsi" w:cs="Courier New"/>
          <w:i/>
          <w:lang w:val="en-US"/>
        </w:rPr>
        <w:t>the country is facing serious social and economic difficulties</w:t>
      </w:r>
      <w:r>
        <w:rPr>
          <w:rFonts w:asciiTheme="majorHAnsi" w:hAnsiTheme="majorHAnsi" w:cs="Courier New"/>
          <w:lang w:val="en-US"/>
        </w:rPr>
        <w:t>.</w:t>
      </w:r>
      <w:r w:rsidRPr="006C2CDF">
        <w:rPr>
          <w:rFonts w:asciiTheme="majorHAnsi" w:hAnsiTheme="majorHAnsi" w:cs="Courier New"/>
          <w:lang w:val="en-US"/>
        </w:rPr>
        <w:t xml:space="preserve"> The military deployment makes no contribution at all to solving these problems.   Our most grievous blunder is in Mali. In early 2013, the United Nations decided to send 10,000 soldiers and police officers to Mali in response to a terrorist takeover of parts of the north. Inexplicably, we sent a force that was unprepared for counterterrorism and explicitly told not to engage in it. More than 80 percent of the force’s resources are spent on logistics and self-protection. Already 56 people in the United Nations contingent have been killed, and more are certain to die. The United Nations in Mali is day by day marching deeper into its first quagmire.  BUT the thing that has upset me most is what the United Nations has done in the Central African Republic.</w:t>
      </w:r>
      <w:r>
        <w:rPr>
          <w:rFonts w:asciiTheme="majorHAnsi" w:hAnsiTheme="majorHAnsi" w:cs="Courier New"/>
          <w:lang w:val="en-US"/>
        </w:rPr>
        <w:t xml:space="preserve"> </w:t>
      </w:r>
      <w:r w:rsidRPr="006C2CDF">
        <w:rPr>
          <w:rFonts w:asciiTheme="majorHAnsi" w:hAnsiTheme="majorHAnsi" w:cs="Courier New"/>
          <w:lang w:val="en-US"/>
        </w:rPr>
        <w:t xml:space="preserve">When we took over peacekeeping responsibilities from the African Union there in 2014, we had the choice of which troops to accept. Without appropriate debate, and for cynical political reasons, a decision was made to include soldiers from the Democratic Republic of Congo and from the Republic of Congo, despite reports of serious human rights violations by these soldiers. Since then, troops from these countries have engaged in a persistent pattern of </w:t>
      </w:r>
      <w:hyperlink r:id="rId136" w:history="1">
        <w:r w:rsidRPr="006C2CDF">
          <w:rPr>
            <w:rStyle w:val="Hipervnculo"/>
            <w:rFonts w:asciiTheme="majorHAnsi" w:hAnsiTheme="majorHAnsi" w:cs="Courier New"/>
            <w:color w:val="auto"/>
            <w:u w:val="none"/>
            <w:lang w:val="en-US"/>
          </w:rPr>
          <w:t>rape and abuse</w:t>
        </w:r>
      </w:hyperlink>
      <w:r w:rsidRPr="006C2CDF">
        <w:rPr>
          <w:rFonts w:asciiTheme="majorHAnsi" w:hAnsiTheme="majorHAnsi" w:cs="Courier New"/>
          <w:lang w:val="en-US"/>
        </w:rPr>
        <w:t xml:space="preserve"> of the people — often young girls — the United Nations was sent there to protect. Last year, peacekeepers from the Republic of Congo arrested a group of civilians, with no legal basis whatsoever, and beat them so badly that one died in custody and the other shortly after in a hospital. In response there was hardly a murmur, and certainly no outrage, from the responsible officials in New York.   As the abuse cases piled up, impassioned pleas were made to send the troops home. These were ignored, and more cases of child rape came to light. Last month, we finally kicked out the Democratic Republic of Congo soldiers, but the ones from the Republic of Congo remain.  In 1988, my first job with the United Nations was as a human rights officer in Cambodian refugee camps along the Thai-Cambodian border, investigating rapes and murders of the poor and helpless. Never could I have imagined that I would one day have to deal with members of my own organization committing the same crimes or, worse, senior officials tolerating them for reasons of cynical expediency.  I am hardly the first to warn that the United Nations bureaucracy is getting in the way of its peacekeeping efforts. But too often, these criticisms come from people who think the United Nations is doomed to fail. I come at it from a different angle: I believe that for the world’s sake we must make the United Nations succeed. (…)</w:t>
      </w:r>
      <w:r>
        <w:rPr>
          <w:rFonts w:asciiTheme="majorHAnsi" w:hAnsiTheme="majorHAnsi" w:cs="Courier New"/>
          <w:lang w:val="en-US"/>
        </w:rPr>
        <w:t xml:space="preserve"> </w:t>
      </w:r>
      <w:r w:rsidRPr="006C2CDF">
        <w:rPr>
          <w:rFonts w:asciiTheme="majorHAnsi" w:hAnsiTheme="majorHAnsi" w:cs="Courier New"/>
          <w:lang w:val="en-US"/>
        </w:rPr>
        <w:t xml:space="preserve">If it is going to advance the causes of peace, human rights, development and the climate, [the UN] needs a leader genuinely committed to reform.   The bureaucracy needs to work for the missions; not the other way around. The starting point should be the overhaul of our personnel system. We need an outside panel to examine the system and recommend changes.  Finally, we need rigorous performance audits of all parts of headquarters operations.  Secretary General Ban Ki-moon is a man of great integrity, and the United Nations is filled with smart, brave and selfless people. Unfortunately, far too many others lack the moral aptitude and professional abilities to serve. </w:t>
      </w:r>
      <w:r w:rsidRPr="00B52162">
        <w:rPr>
          <w:rFonts w:asciiTheme="majorHAnsi" w:hAnsiTheme="majorHAnsi" w:cs="Courier New"/>
          <w:b/>
          <w:lang w:val="en-US"/>
        </w:rPr>
        <w:t xml:space="preserve">We need a United Nations led by people for whom </w:t>
      </w:r>
      <w:r w:rsidRPr="00B52162">
        <w:rPr>
          <w:rFonts w:asciiTheme="majorHAnsi" w:hAnsiTheme="majorHAnsi" w:cs="Courier New"/>
          <w:b/>
          <w:i/>
          <w:lang w:val="en-US"/>
        </w:rPr>
        <w:t>doing the right thing</w:t>
      </w:r>
      <w:r w:rsidRPr="00B52162">
        <w:rPr>
          <w:rFonts w:asciiTheme="majorHAnsi" w:hAnsiTheme="majorHAnsi" w:cs="Courier New"/>
          <w:b/>
          <w:lang w:val="en-US"/>
        </w:rPr>
        <w:t xml:space="preserve"> is normal and expected</w:t>
      </w:r>
      <w:r w:rsidRPr="006C2CDF">
        <w:rPr>
          <w:rFonts w:asciiTheme="majorHAnsi" w:hAnsiTheme="majorHAnsi" w:cs="Courier New"/>
          <w:lang w:val="en-US"/>
        </w:rPr>
        <w:t>.</w:t>
      </w:r>
      <w:r w:rsidRPr="006C2CDF">
        <w:rPr>
          <w:rStyle w:val="st"/>
          <w:rFonts w:asciiTheme="majorHAnsi" w:hAnsiTheme="majorHAnsi" w:cs="Courier New"/>
          <w:lang w:val="en-US"/>
        </w:rPr>
        <w:t>”</w:t>
      </w:r>
      <w:r w:rsidRPr="006C2CDF">
        <w:rPr>
          <w:rStyle w:val="Refdenotaalpie"/>
          <w:rFonts w:asciiTheme="majorHAnsi" w:hAnsiTheme="majorHAnsi" w:cs="Courier New"/>
          <w:lang w:val="en-US"/>
        </w:rPr>
        <w:footnoteReference w:id="381"/>
      </w:r>
    </w:p>
    <w:p w:rsidR="00B365F0" w:rsidRPr="006C2CDF" w:rsidRDefault="003D10BA" w:rsidP="008D79DC">
      <w:pPr>
        <w:jc w:val="both"/>
        <w:rPr>
          <w:rFonts w:asciiTheme="majorHAnsi" w:hAnsiTheme="majorHAnsi" w:cs="Courier New"/>
          <w:u w:val="single"/>
          <w:lang w:val="en-US"/>
        </w:rPr>
      </w:pPr>
      <w:r w:rsidRPr="006C2CDF">
        <w:rPr>
          <w:rFonts w:asciiTheme="majorHAnsi" w:hAnsiTheme="majorHAnsi" w:cs="Courier New"/>
          <w:u w:val="single"/>
          <w:lang w:val="en-US"/>
        </w:rPr>
        <w:t>Miguel d’Escoto Brockmann (Former President of the UN General Assembly), October 24th 2010, United Nations Day</w:t>
      </w:r>
      <w:r w:rsidRPr="006C2CDF">
        <w:rPr>
          <w:rFonts w:asciiTheme="majorHAnsi" w:hAnsiTheme="majorHAnsi" w:cs="Courier New"/>
          <w:lang w:val="en-US"/>
        </w:rPr>
        <w:t>:  “Since I left my post as President of the UN General Assembly on September 14th 2009, I have been working on a Proposal to Reinvent the United Nations Organization. (…)</w:t>
      </w:r>
      <w:r w:rsidR="00060FA3">
        <w:rPr>
          <w:rFonts w:asciiTheme="majorHAnsi" w:hAnsiTheme="majorHAnsi" w:cs="Courier New"/>
          <w:lang w:val="en-US"/>
        </w:rPr>
        <w:t xml:space="preserve"> </w:t>
      </w:r>
      <w:r w:rsidRPr="006C2CDF">
        <w:rPr>
          <w:rFonts w:asciiTheme="majorHAnsi" w:hAnsiTheme="majorHAnsi" w:cs="Courier New"/>
          <w:lang w:val="en-US"/>
        </w:rPr>
        <w:t xml:space="preserve">I find myself among those who are convinced that today, more than ever, the world needs a true United Nations that helps us join together all the peoples and governments of the world to defend the right to life and all the other inalienable rights of individual human beings and of humanity as a whole, of all living things, of nature in general and of Mother Earth. The United Nations as we have it now is a farce, an enormous lie, because some people have dedicated themselves to vitiate it beyond any possibility of reform.  I say this because it is evident that, within the Organization, we have a Member State, the most influential on account of its wealth and military power, which has managed to persuade other Members, mainly those of the so-called first world, to work for an agenda radically different from the agenda of Peace, respect and harmony between all Member States, respecting always their sovereign equality, something the Charter enshrines as its first principle. That State behaves as if it were the owner and patron of the Organization and its </w:t>
      </w:r>
      <w:r w:rsidRPr="00060FA3">
        <w:rPr>
          <w:rFonts w:asciiTheme="majorHAnsi" w:hAnsiTheme="majorHAnsi" w:cs="Courier New"/>
          <w:i/>
          <w:lang w:val="en-US"/>
        </w:rPr>
        <w:t>negotiations</w:t>
      </w:r>
      <w:r w:rsidR="00060FA3">
        <w:rPr>
          <w:rFonts w:asciiTheme="majorHAnsi" w:hAnsiTheme="majorHAnsi" w:cs="Courier New"/>
          <w:i/>
          <w:lang w:val="en-US"/>
        </w:rPr>
        <w:t xml:space="preserve"> </w:t>
      </w:r>
      <w:r w:rsidRPr="006C2CDF">
        <w:rPr>
          <w:rFonts w:asciiTheme="majorHAnsi" w:hAnsiTheme="majorHAnsi" w:cs="Courier New"/>
          <w:lang w:val="en-US"/>
        </w:rPr>
        <w:t>are little more than threats and repressive moves along with prodigious defamation campaigns which one can only describe as media terrorism. (…)</w:t>
      </w:r>
      <w:r w:rsidR="00060FA3">
        <w:rPr>
          <w:rFonts w:asciiTheme="majorHAnsi" w:hAnsiTheme="majorHAnsi" w:cs="Courier New"/>
          <w:lang w:val="en-US"/>
        </w:rPr>
        <w:t xml:space="preserve"> </w:t>
      </w:r>
      <w:r w:rsidRPr="006C2CDF">
        <w:rPr>
          <w:rFonts w:asciiTheme="majorHAnsi" w:hAnsiTheme="majorHAnsi" w:cs="Courier New"/>
          <w:lang w:val="en-US"/>
        </w:rPr>
        <w:t>I think there is no doubt that the greater part of the world's peoples long for Peace and consider it the supreme good towards which we ought to work. However, as we have already noted, one State exists for which the supreme good, its raison d'être, is not Peace but power. (…)</w:t>
      </w:r>
      <w:r w:rsidR="0034322D">
        <w:rPr>
          <w:rFonts w:asciiTheme="majorHAnsi" w:hAnsiTheme="majorHAnsi" w:cs="Courier New"/>
          <w:lang w:val="en-US"/>
        </w:rPr>
        <w:t xml:space="preserve"> </w:t>
      </w:r>
      <w:r w:rsidRPr="006C2CDF">
        <w:rPr>
          <w:rFonts w:asciiTheme="majorHAnsi" w:hAnsiTheme="majorHAnsi" w:cs="Courier New"/>
          <w:lang w:val="en-US"/>
        </w:rPr>
        <w:t>When we talk about this kind of demented ambition, it is difficult not to recall events as perverse and deserving of condemnation, events which, indeed, can never be condemned enough, as those relating to Hitler who, as Simone Weil has pointed out, committed in Europe crimes that the European colonial powers had themselves committed for centuries in Africa, Asia and Latin America. Still, it is no exaggeration to argue that Hitler, with all the evil he committed, was never able to cause as much harm to humankind as the United States has done and continues to do, exponentially, to a point that endangers the continuance of the human species and the greater part of life on Earth. The United States, its allies and NATO are a thousand times more dangerous and blameworthy than Hitler himself.</w:t>
      </w:r>
      <w:r w:rsidR="000919DE" w:rsidRPr="006C2CDF">
        <w:rPr>
          <w:rFonts w:asciiTheme="majorHAnsi" w:hAnsiTheme="majorHAnsi" w:cs="Courier New"/>
          <w:lang w:val="en-US"/>
        </w:rPr>
        <w:t xml:space="preserve"> (…)</w:t>
      </w:r>
      <w:r w:rsidR="0034322D">
        <w:rPr>
          <w:rFonts w:asciiTheme="majorHAnsi" w:hAnsiTheme="majorHAnsi" w:cs="Courier New"/>
          <w:lang w:val="en-US"/>
        </w:rPr>
        <w:t xml:space="preserve"> </w:t>
      </w:r>
      <w:r w:rsidR="000919DE" w:rsidRPr="006C2CDF">
        <w:rPr>
          <w:rFonts w:asciiTheme="majorHAnsi" w:hAnsiTheme="majorHAnsi" w:cs="Courier New"/>
          <w:lang w:val="en-US"/>
        </w:rPr>
        <w:t>The United States has never believed in the rule of law in international relations, believing always in the law of the jungle, or in other words that might makes right. It has never believed in the United Nations and from its position as the most influential Member State in the Organization has always used blackmail and threats when it has not been supported in the genocides it has committed and continues committing, like those against Nicaragua and, today, against Iraq and Afghanistan.</w:t>
      </w:r>
      <w:r w:rsidR="00321C23" w:rsidRPr="006C2CDF">
        <w:rPr>
          <w:rFonts w:asciiTheme="majorHAnsi" w:hAnsiTheme="majorHAnsi" w:cs="Courier New"/>
          <w:lang w:val="en-US"/>
        </w:rPr>
        <w:t xml:space="preserve"> (…)</w:t>
      </w:r>
      <w:r w:rsidR="0034322D">
        <w:rPr>
          <w:rFonts w:asciiTheme="majorHAnsi" w:hAnsiTheme="majorHAnsi" w:cs="Courier New"/>
          <w:lang w:val="en-US"/>
        </w:rPr>
        <w:t xml:space="preserve"> </w:t>
      </w:r>
      <w:r w:rsidR="005422E7" w:rsidRPr="006C2CDF">
        <w:rPr>
          <w:rFonts w:asciiTheme="majorHAnsi" w:hAnsiTheme="majorHAnsi" w:cs="Courier New"/>
          <w:lang w:val="en-US"/>
        </w:rPr>
        <w:t>The United Nations are not Nations truly United because the positions of different Member States of the Organization are not the same with regard to vital matters like war and Peace, hunger and poverty, climate change, global warming and nuclear disarmament and with regard to sovereignty, independence and territorial integrity of all States. The United States, the most influential country in the Organization and the major systematic violator of all its norms and principles, has a position diametrically opposed to that of the immense majority of Member States. Its main allies are the United Kingdom, the majority of European countries and Israel. The main weapon it depends on to impose its will in the world is NATO. All of these, by allying themselves with the United States, have turned themselves too into enemies of humanity, of Peace, of life and Mother Earth. (…) All these reflections prompted me to say, at the conclusion of my period as President of the General Assembly, that the UN has reached a point where reforms and patches are not enough. It has to be reinvented and it is as a contribution to this urgent task of reinvention that I have dedicated myself over the last two years. I make the proposal personally, as ex-President of the UN General Assembly, completely and exclusively on my own responsibility and as someone interested in Peace and the eradication of war, hunger, poverty and the abuse of our Mother Earth without which we cannot live. The values I defend and have defended all my life are the values of Our Lord Jesus which on fundamentals I find absolutely compatible with the values of my sisters and brothers, be they Muslim, Jewish, Buddhist, Confucian, Hindu or Aymara, as I do all the religions of the world and the richest ethical-philosophical traditions like Marxism, for example, which promote correct relationships between everything that lives and suffers. (…) I think it is extremely urgent that we get to work on reinventing the UN so it can really be what its name says and not an Organization subject to any one patron, however rich and militarily powerful that patron may be. On a personal level, I have wanted to reciprocate  the faith that the Member States placed in this humble servant when they elected me for the 63rd period of sessions of the UN General Assembly, by reflecting on the last two years and exchanging ideas with individuals who seem to me among the best qualified to help prepare a good, viable Proposal to reinvent the United Nations and turn it into an effective instrument in the struggle for Peace, the eradication of wars, hunger and extreme poverty from the Earth. A United Nations truly democratized and demilitarized.</w:t>
      </w:r>
      <w:r w:rsidRPr="006C2CDF">
        <w:rPr>
          <w:rFonts w:asciiTheme="majorHAnsi" w:hAnsiTheme="majorHAnsi" w:cs="Courier New"/>
          <w:lang w:val="en-US"/>
        </w:rPr>
        <w:t>”</w:t>
      </w:r>
      <w:r w:rsidR="005422E7" w:rsidRPr="006C2CDF">
        <w:rPr>
          <w:rStyle w:val="Refdenotaalpie"/>
          <w:rFonts w:asciiTheme="majorHAnsi" w:hAnsiTheme="majorHAnsi" w:cs="Courier New"/>
          <w:lang w:val="en-US"/>
        </w:rPr>
        <w:footnoteReference w:id="382"/>
      </w:r>
    </w:p>
    <w:p w:rsidR="001D3B46" w:rsidRPr="006C2CDF" w:rsidRDefault="003132C5"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Miguel d’Escoto Brockmann Voltaire Network):</w:t>
      </w:r>
      <w:r w:rsidRPr="006C2CDF">
        <w:rPr>
          <w:rFonts w:asciiTheme="majorHAnsi" w:hAnsiTheme="majorHAnsi" w:cs="Courier New"/>
          <w:sz w:val="22"/>
          <w:szCs w:val="22"/>
          <w:lang w:val="en-US"/>
        </w:rPr>
        <w:t xml:space="preserve"> “</w:t>
      </w:r>
      <w:r w:rsidR="00313E71" w:rsidRPr="006C2CDF">
        <w:rPr>
          <w:rFonts w:asciiTheme="majorHAnsi" w:hAnsiTheme="majorHAnsi" w:cs="Courier New"/>
          <w:sz w:val="22"/>
          <w:szCs w:val="22"/>
          <w:lang w:val="en-US"/>
        </w:rPr>
        <w:t>There is broad consensus that the United Nations Security Council is incapable of effectively addressing many crucial issues related to international peace and security and that it requires comprehensive reform in order to overcome the increasing limitations arising from its restrictive methods and narrow decision-making base. (…)</w:t>
      </w:r>
      <w:r w:rsidR="00DF4139" w:rsidRPr="006C2CDF">
        <w:rPr>
          <w:rFonts w:asciiTheme="majorHAnsi" w:hAnsiTheme="majorHAnsi" w:cs="Courier New"/>
          <w:sz w:val="22"/>
          <w:szCs w:val="22"/>
          <w:lang w:val="en-US"/>
        </w:rPr>
        <w:t xml:space="preserve"> Faced with this situation, I sincerely did not know what to do. I wanted to help Palestine, but those who should supposedly have been most interested denied their support for reasons of </w:t>
      </w:r>
      <w:r w:rsidR="00DF4139" w:rsidRPr="00666277">
        <w:rPr>
          <w:rFonts w:asciiTheme="majorHAnsi" w:hAnsiTheme="majorHAnsi" w:cs="Courier New"/>
          <w:i/>
          <w:sz w:val="22"/>
          <w:szCs w:val="22"/>
          <w:lang w:val="en-US"/>
        </w:rPr>
        <w:t>caution</w:t>
      </w:r>
      <w:r w:rsidR="00DF4139" w:rsidRPr="006C2CDF">
        <w:rPr>
          <w:rFonts w:asciiTheme="majorHAnsi" w:hAnsiTheme="majorHAnsi" w:cs="Courier New"/>
          <w:sz w:val="22"/>
          <w:szCs w:val="22"/>
          <w:lang w:val="en-US"/>
        </w:rPr>
        <w:t xml:space="preserve"> that I was incapable of understanding. I hope that they were right and that I was wrong. Otherwise, we face an ugly situation of constant complicity with the aggression against the rights of the noble and long-suffering Palestinian people. (…)</w:t>
      </w:r>
      <w:r w:rsidR="00666277">
        <w:rPr>
          <w:rFonts w:asciiTheme="majorHAnsi" w:hAnsiTheme="majorHAnsi" w:cs="Courier New"/>
          <w:sz w:val="22"/>
          <w:szCs w:val="22"/>
          <w:lang w:val="en-US"/>
        </w:rPr>
        <w:t xml:space="preserve"> </w:t>
      </w:r>
      <w:r w:rsidR="00DF4139" w:rsidRPr="006C2CDF">
        <w:rPr>
          <w:rFonts w:asciiTheme="majorHAnsi" w:hAnsiTheme="majorHAnsi" w:cs="Courier New"/>
          <w:sz w:val="22"/>
          <w:szCs w:val="22"/>
          <w:lang w:val="en-US"/>
        </w:rPr>
        <w:t>I find disgraceful the passivity and apparent indifference of some highly influential members of the Security Council to the fact that the blockade of Gaza has continued uninterrupted for two years, in flagrant violation of international law and of the resolution of the Security Council itself, causing immense damage and suffering to the Palestinian population of Gaza. This situation threatens to become even more serious if immediate measures are not taken, now that winter is approaching. (…)</w:t>
      </w:r>
      <w:r w:rsidR="00E219C1" w:rsidRPr="006C2CDF">
        <w:rPr>
          <w:rFonts w:asciiTheme="majorHAnsi" w:hAnsiTheme="majorHAnsi" w:cs="Courier New"/>
          <w:sz w:val="22"/>
          <w:szCs w:val="22"/>
          <w:lang w:val="en-US"/>
        </w:rPr>
        <w:t xml:space="preserve"> Certain Member States think that they can act according to the law of the jungle, and defend the right of the strongest to do whatever they feel like with total and absolute impunity, and remain accountable to no one. They think nothing of railing against multilateralism, proclaiming the virtues of unilateralism while simultaneously pontificating unashamedly from their privileged seats on the Security Council about the need for all Member States conscientiously to </w:t>
      </w:r>
      <w:r w:rsidR="008022A1" w:rsidRPr="006C2CDF">
        <w:rPr>
          <w:rFonts w:asciiTheme="majorHAnsi" w:hAnsiTheme="majorHAnsi" w:cs="Courier New"/>
          <w:sz w:val="22"/>
          <w:szCs w:val="22"/>
          <w:lang w:val="en-US"/>
        </w:rPr>
        <w:t>fulfill</w:t>
      </w:r>
      <w:r w:rsidR="00E219C1" w:rsidRPr="006C2CDF">
        <w:rPr>
          <w:rFonts w:asciiTheme="majorHAnsi" w:hAnsiTheme="majorHAnsi" w:cs="Courier New"/>
          <w:sz w:val="22"/>
          <w:szCs w:val="22"/>
          <w:lang w:val="en-US"/>
        </w:rPr>
        <w:t xml:space="preserve"> their obligations under the Charter, or be sanctioned (selectively of course) for failing to do so. The sovereign equality of all Member States and the obligation to prevent wars are, for them, minor details that need</w:t>
      </w:r>
      <w:r w:rsidR="008022A1" w:rsidRPr="006C2CDF">
        <w:rPr>
          <w:rFonts w:asciiTheme="majorHAnsi" w:hAnsiTheme="majorHAnsi" w:cs="Courier New"/>
          <w:sz w:val="22"/>
          <w:szCs w:val="22"/>
          <w:lang w:val="en-US"/>
        </w:rPr>
        <w:t xml:space="preserve"> not be taken very seriously</w:t>
      </w:r>
      <w:r w:rsidR="00E219C1" w:rsidRPr="006C2CDF">
        <w:rPr>
          <w:rFonts w:asciiTheme="majorHAnsi" w:hAnsiTheme="majorHAnsi" w:cs="Courier New"/>
          <w:sz w:val="22"/>
          <w:szCs w:val="22"/>
          <w:lang w:val="en-US"/>
        </w:rPr>
        <w:t xml:space="preserve">. </w:t>
      </w:r>
      <w:r w:rsidR="008022A1" w:rsidRPr="006C2CDF">
        <w:rPr>
          <w:rFonts w:asciiTheme="majorHAnsi" w:hAnsiTheme="majorHAnsi" w:cs="Courier New"/>
          <w:sz w:val="22"/>
          <w:szCs w:val="22"/>
          <w:lang w:val="en-US"/>
        </w:rPr>
        <w:t xml:space="preserve">(…) </w:t>
      </w:r>
      <w:r w:rsidR="00E219C1" w:rsidRPr="006C2CDF">
        <w:rPr>
          <w:rFonts w:asciiTheme="majorHAnsi" w:hAnsiTheme="majorHAnsi" w:cs="Courier New"/>
          <w:sz w:val="22"/>
          <w:szCs w:val="22"/>
          <w:lang w:val="en-US"/>
        </w:rPr>
        <w:t>All of this, and many other equally serious anomalies, is what has brought many to believe in the urgency of the need to reform the United Nations. But during this year as President of the General Assembly, I have come to the conclusion that the time has already passed for reforming or mending our Organization.</w:t>
      </w:r>
      <w:r w:rsidRPr="006C2CDF">
        <w:rPr>
          <w:rFonts w:asciiTheme="majorHAnsi" w:hAnsiTheme="majorHAnsi" w:cs="Courier New"/>
          <w:sz w:val="22"/>
          <w:szCs w:val="22"/>
          <w:lang w:val="en-US"/>
        </w:rPr>
        <w:t>”</w:t>
      </w:r>
      <w:r w:rsidR="008022A1" w:rsidRPr="006C2CDF">
        <w:rPr>
          <w:rStyle w:val="Refdenotaalpie"/>
          <w:rFonts w:asciiTheme="majorHAnsi" w:hAnsiTheme="majorHAnsi" w:cs="Courier New"/>
          <w:sz w:val="22"/>
          <w:szCs w:val="22"/>
          <w:lang w:val="en-US"/>
        </w:rPr>
        <w:footnoteReference w:id="383"/>
      </w:r>
    </w:p>
    <w:p w:rsidR="008022A1" w:rsidRPr="006C2CDF" w:rsidRDefault="008022A1" w:rsidP="008D79DC">
      <w:pPr>
        <w:pStyle w:val="NormalWeb"/>
        <w:spacing w:line="276" w:lineRule="auto"/>
        <w:jc w:val="both"/>
        <w:rPr>
          <w:rFonts w:asciiTheme="majorHAnsi" w:hAnsiTheme="majorHAnsi" w:cs="Courier New"/>
          <w:sz w:val="22"/>
          <w:szCs w:val="22"/>
        </w:rPr>
      </w:pPr>
      <w:r w:rsidRPr="006C2CDF">
        <w:rPr>
          <w:rFonts w:asciiTheme="majorHAnsi" w:hAnsiTheme="majorHAnsi" w:cs="Courier New"/>
          <w:sz w:val="22"/>
          <w:szCs w:val="22"/>
          <w:u w:val="single"/>
          <w:lang w:val="en-US"/>
        </w:rPr>
        <w:t>Miguel d’Escoto Brockmann</w:t>
      </w:r>
      <w:r w:rsidRPr="006C2CDF">
        <w:rPr>
          <w:rFonts w:asciiTheme="majorHAnsi" w:hAnsiTheme="majorHAnsi" w:cs="Courier New"/>
          <w:sz w:val="22"/>
          <w:szCs w:val="22"/>
          <w:lang w:val="en-US"/>
        </w:rPr>
        <w:t>: “</w:t>
      </w:r>
      <w:r w:rsidR="00E06EE5" w:rsidRPr="006C2CDF">
        <w:rPr>
          <w:rFonts w:asciiTheme="majorHAnsi" w:hAnsiTheme="majorHAnsi" w:cs="Courier New"/>
          <w:sz w:val="22"/>
          <w:szCs w:val="22"/>
          <w:lang w:val="en-US"/>
        </w:rPr>
        <w:t>The United Nations is a dictatorship from which nothing good comes, because they find a million ways to prevent anything from happening. (…) I always spoke about the need to democratize the United Nations. (…)</w:t>
      </w:r>
      <w:r w:rsidR="009723BC">
        <w:rPr>
          <w:rFonts w:asciiTheme="majorHAnsi" w:hAnsiTheme="majorHAnsi" w:cs="Courier New"/>
          <w:sz w:val="22"/>
          <w:szCs w:val="22"/>
          <w:lang w:val="en-US"/>
        </w:rPr>
        <w:t xml:space="preserve"> </w:t>
      </w:r>
      <w:r w:rsidR="00E06EE5" w:rsidRPr="006C2CDF">
        <w:rPr>
          <w:rFonts w:asciiTheme="majorHAnsi" w:hAnsiTheme="majorHAnsi" w:cs="Courier New"/>
          <w:sz w:val="22"/>
          <w:szCs w:val="22"/>
          <w:lang w:val="en-US"/>
        </w:rPr>
        <w:t>And even if you want to reform the United Nations, then the Charter tells you how you can proceed to reform it. They say you have to call a general conference and how you have to call it and the approval that you have to have from the Security Council. But at the end, when all is said and done, when you have decided what reforms you want to make, they have a veto power over it. So it’s a farce. It’s a fraud.</w:t>
      </w:r>
      <w:r w:rsidR="00050753" w:rsidRPr="006C2CDF">
        <w:rPr>
          <w:rFonts w:asciiTheme="majorHAnsi" w:hAnsiTheme="majorHAnsi" w:cs="Courier New"/>
          <w:sz w:val="22"/>
          <w:szCs w:val="22"/>
          <w:lang w:val="en-US"/>
        </w:rPr>
        <w:t xml:space="preserve"> (…)</w:t>
      </w:r>
      <w:r w:rsidR="009723BC">
        <w:rPr>
          <w:rFonts w:asciiTheme="majorHAnsi" w:hAnsiTheme="majorHAnsi" w:cs="Courier New"/>
          <w:sz w:val="22"/>
          <w:szCs w:val="22"/>
          <w:lang w:val="en-US"/>
        </w:rPr>
        <w:t xml:space="preserve"> </w:t>
      </w:r>
      <w:r w:rsidR="00050753" w:rsidRPr="009723BC">
        <w:rPr>
          <w:rFonts w:asciiTheme="majorHAnsi" w:hAnsiTheme="majorHAnsi" w:cs="Courier New"/>
          <w:b/>
          <w:sz w:val="22"/>
          <w:szCs w:val="22"/>
          <w:lang w:val="en-US"/>
        </w:rPr>
        <w:t>The United Nations is a fraud.</w:t>
      </w:r>
      <w:r w:rsidR="00050753" w:rsidRPr="006C2CDF">
        <w:rPr>
          <w:rFonts w:asciiTheme="majorHAnsi" w:hAnsiTheme="majorHAnsi" w:cs="Courier New"/>
          <w:sz w:val="22"/>
          <w:szCs w:val="22"/>
          <w:lang w:val="en-US"/>
        </w:rPr>
        <w:t xml:space="preserve"> (…)</w:t>
      </w:r>
      <w:r w:rsidR="009723BC">
        <w:rPr>
          <w:rFonts w:asciiTheme="majorHAnsi" w:hAnsiTheme="majorHAnsi" w:cs="Courier New"/>
          <w:sz w:val="22"/>
          <w:szCs w:val="22"/>
          <w:lang w:val="en-US"/>
        </w:rPr>
        <w:t xml:space="preserve"> </w:t>
      </w:r>
      <w:r w:rsidR="00B26012" w:rsidRPr="006C2CDF">
        <w:rPr>
          <w:rFonts w:asciiTheme="majorHAnsi" w:hAnsiTheme="majorHAnsi" w:cs="Courier New"/>
          <w:sz w:val="22"/>
          <w:szCs w:val="22"/>
          <w:lang w:val="en-US"/>
        </w:rPr>
        <w:t>Within the Security Council, there are five countries that have veto power. But without a doubt, the most influential country in the United Nations is the United States. And it’s really, really amazing the most warmongering country in the history of mankind is put there in charge to make sure that there is peace. And then they go ahead and launch one of the most atrocious -— they call it war, this aggression against Iraq, for the only purpose of obtaining the petroleum of that country. It is hard to say how many people have died, but it’s over 1,300,000 now.</w:t>
      </w:r>
      <w:r w:rsidRPr="006C2CDF">
        <w:rPr>
          <w:rFonts w:asciiTheme="majorHAnsi" w:hAnsiTheme="majorHAnsi" w:cs="Courier New"/>
          <w:sz w:val="22"/>
          <w:szCs w:val="22"/>
        </w:rPr>
        <w:t>”</w:t>
      </w:r>
      <w:r w:rsidR="009E0B96" w:rsidRPr="006C2CDF">
        <w:rPr>
          <w:rStyle w:val="Refdenotaalpie"/>
          <w:rFonts w:asciiTheme="majorHAnsi" w:hAnsiTheme="majorHAnsi" w:cs="Courier New"/>
          <w:sz w:val="22"/>
          <w:szCs w:val="22"/>
          <w:lang w:val="en-US"/>
        </w:rPr>
        <w:footnoteReference w:id="384"/>
      </w:r>
    </w:p>
    <w:p w:rsidR="00A9237A" w:rsidRPr="006C2CDF" w:rsidRDefault="00A9237A" w:rsidP="008D79DC">
      <w:pPr>
        <w:pStyle w:val="NormalWeb"/>
        <w:spacing w:line="276" w:lineRule="auto"/>
        <w:jc w:val="both"/>
        <w:rPr>
          <w:rFonts w:asciiTheme="majorHAnsi" w:hAnsiTheme="majorHAnsi" w:cs="Courier New"/>
          <w:sz w:val="22"/>
          <w:szCs w:val="22"/>
        </w:rPr>
      </w:pPr>
      <w:r w:rsidRPr="006C2CDF">
        <w:rPr>
          <w:rFonts w:asciiTheme="majorHAnsi" w:hAnsiTheme="majorHAnsi" w:cs="Courier New"/>
          <w:sz w:val="22"/>
          <w:szCs w:val="22"/>
          <w:u w:val="single"/>
        </w:rPr>
        <w:t xml:space="preserve">Diario </w:t>
      </w:r>
      <w:r w:rsidRPr="00B71008">
        <w:rPr>
          <w:rFonts w:asciiTheme="majorHAnsi" w:hAnsiTheme="majorHAnsi" w:cs="Courier New"/>
          <w:i/>
          <w:sz w:val="22"/>
          <w:szCs w:val="22"/>
          <w:u w:val="single"/>
        </w:rPr>
        <w:t>El 19</w:t>
      </w:r>
      <w:r w:rsidRPr="006C2CDF">
        <w:rPr>
          <w:rFonts w:asciiTheme="majorHAnsi" w:hAnsiTheme="majorHAnsi" w:cs="Courier New"/>
          <w:sz w:val="22"/>
          <w:szCs w:val="22"/>
          <w:u w:val="single"/>
        </w:rPr>
        <w:t xml:space="preserve"> Digital</w:t>
      </w:r>
      <w:r w:rsidRPr="006C2CDF">
        <w:rPr>
          <w:rFonts w:asciiTheme="majorHAnsi" w:hAnsiTheme="majorHAnsi" w:cs="Courier New"/>
          <w:sz w:val="22"/>
          <w:szCs w:val="22"/>
        </w:rPr>
        <w:t>: “Nicaragua pidió una solución profunda para refundar, democratizar y reinventar las Naciones Unidas y garantizar la igualdad de derechos para todos sus miembros y más eficacia frente a los retos de la justicia.  En el mensaje leído por el vice mandatario, el Comandante Daniel recordó que la fundación de la ONU surgió por el clamor de la paz de entonces. En ese sentido, advirtió que se han vi</w:t>
      </w:r>
      <w:r w:rsidR="00E123CD" w:rsidRPr="006C2CDF">
        <w:rPr>
          <w:rFonts w:asciiTheme="majorHAnsi" w:hAnsiTheme="majorHAnsi" w:cs="Courier New"/>
          <w:sz w:val="22"/>
          <w:szCs w:val="22"/>
        </w:rPr>
        <w:t>sto frustrados tales objetivos.</w:t>
      </w:r>
      <w:r w:rsidRPr="006C2CDF">
        <w:rPr>
          <w:rFonts w:asciiTheme="majorHAnsi" w:hAnsiTheme="majorHAnsi" w:cs="Courier New"/>
          <w:sz w:val="22"/>
          <w:szCs w:val="22"/>
        </w:rPr>
        <w:t>”</w:t>
      </w:r>
      <w:r w:rsidR="00E123CD" w:rsidRPr="006C2CDF">
        <w:rPr>
          <w:rStyle w:val="Refdenotaalpie"/>
          <w:rFonts w:asciiTheme="majorHAnsi" w:hAnsiTheme="majorHAnsi" w:cs="Courier New"/>
          <w:sz w:val="22"/>
          <w:szCs w:val="22"/>
        </w:rPr>
        <w:footnoteReference w:id="385"/>
      </w:r>
    </w:p>
    <w:p w:rsidR="00C039AD" w:rsidRPr="006C2CDF" w:rsidRDefault="00C039AD" w:rsidP="008D79DC">
      <w:pPr>
        <w:pStyle w:val="NormalWeb"/>
        <w:spacing w:line="276" w:lineRule="auto"/>
        <w:jc w:val="both"/>
        <w:rPr>
          <w:rStyle w:val="Textoennegrita"/>
          <w:rFonts w:asciiTheme="majorHAnsi" w:hAnsiTheme="majorHAnsi" w:cs="Courier New"/>
          <w:b w:val="0"/>
          <w:sz w:val="22"/>
          <w:szCs w:val="22"/>
        </w:rPr>
      </w:pPr>
      <w:r w:rsidRPr="006C2CDF">
        <w:rPr>
          <w:rStyle w:val="Textoennegrita"/>
          <w:rFonts w:asciiTheme="majorHAnsi" w:hAnsiTheme="majorHAnsi" w:cs="Courier New"/>
          <w:b w:val="0"/>
          <w:sz w:val="22"/>
          <w:szCs w:val="22"/>
          <w:u w:val="single"/>
        </w:rPr>
        <w:t>VICEPRESIDENTE</w:t>
      </w:r>
      <w:r w:rsidRPr="006C2CDF">
        <w:rPr>
          <w:rFonts w:asciiTheme="majorHAnsi" w:hAnsiTheme="majorHAnsi" w:cs="Courier New"/>
          <w:b/>
          <w:sz w:val="22"/>
          <w:szCs w:val="22"/>
          <w:u w:val="single"/>
        </w:rPr>
        <w:t xml:space="preserve"> </w:t>
      </w:r>
      <w:r w:rsidRPr="006C2CDF">
        <w:rPr>
          <w:rStyle w:val="Textoennegrita"/>
          <w:rFonts w:asciiTheme="majorHAnsi" w:hAnsiTheme="majorHAnsi" w:cs="Courier New"/>
          <w:b w:val="0"/>
          <w:sz w:val="22"/>
          <w:szCs w:val="22"/>
          <w:u w:val="single"/>
        </w:rPr>
        <w:t>GENERAL EN RETIRO OMAR HALLESLEVENS</w:t>
      </w:r>
      <w:r w:rsidR="004623E7" w:rsidRPr="006C2CDF">
        <w:rPr>
          <w:rStyle w:val="Textoennegrita"/>
          <w:rFonts w:asciiTheme="majorHAnsi" w:hAnsiTheme="majorHAnsi" w:cs="Courier New"/>
          <w:b w:val="0"/>
          <w:sz w:val="22"/>
          <w:szCs w:val="22"/>
          <w:u w:val="single"/>
        </w:rPr>
        <w:t xml:space="preserve"> DE NICARAGUA</w:t>
      </w:r>
      <w:r w:rsidRPr="006C2CDF">
        <w:rPr>
          <w:rStyle w:val="Textoennegrita"/>
          <w:rFonts w:asciiTheme="majorHAnsi" w:hAnsiTheme="majorHAnsi" w:cs="Courier New"/>
          <w:b w:val="0"/>
          <w:sz w:val="22"/>
          <w:szCs w:val="22"/>
        </w:rPr>
        <w:t>: “</w:t>
      </w:r>
      <w:r w:rsidRPr="006C2CDF">
        <w:rPr>
          <w:rFonts w:asciiTheme="majorHAnsi" w:hAnsiTheme="majorHAnsi" w:cs="Courier New"/>
          <w:sz w:val="22"/>
          <w:szCs w:val="22"/>
        </w:rPr>
        <w:t>A partir del 24 de Octubre de 1945, la Organización de Naciones Unidas, se proyectó al Mundo, como una Entidad propiciadora de Paz, pero, desde su fundación hasta hoy, los Objetivos planteados se han frustrado.  Al cumplirse el 70 Aniversario, somos 193 los Estados Miembros, y aquella Organización que formamos, en un Mundo completamente distinto, debe transformarse.  Vivimos en un Planeta con más población, y amenazado por múltiples desafíos de alta complejidad. Un Mundo donde el Egoísmo, la Soberbia y la Injerencia han alterado y roto completamente el Derecho a la Paz, la Seguridad Soberana y la Vida, para millones de Seres Humanos. Nos exigimos, por lo tanto, una Reflexión profunda, para reinventar, democratizar y refundar las Naciones Unidas.  Queremos una Organización, con iguales Derechos para todos sus Miembros, y más eficacia frente a los retos de la Justicia, el Desarrollo Justo, Sostenible, Seguro, Soberano, y lo primero: la Paz.  La creciente codicia del Capitalismo Global, particularmente en Medio Oriente y África, ha provocado guerras, creado, fomentado, cultivado y utilizado fanatismos y terrorismos, sembrando inseguridad, destrucción, y provocando todas las crisis, bélicas, alimentaria, ambiental, laboral, humanitaria, en proporciones y de consecuencias infinitas.  El desplazamiento forzoso y brutal de miles</w:t>
      </w:r>
      <w:r w:rsidR="004C0B49">
        <w:rPr>
          <w:rFonts w:asciiTheme="majorHAnsi" w:hAnsiTheme="majorHAnsi" w:cs="Courier New"/>
          <w:sz w:val="22"/>
          <w:szCs w:val="22"/>
        </w:rPr>
        <w:t xml:space="preserve"> de personas, incluyendo Ancianos, Niño</w:t>
      </w:r>
      <w:r w:rsidRPr="006C2CDF">
        <w:rPr>
          <w:rFonts w:asciiTheme="majorHAnsi" w:hAnsiTheme="majorHAnsi" w:cs="Courier New"/>
          <w:sz w:val="22"/>
          <w:szCs w:val="22"/>
        </w:rPr>
        <w:t>s, Familias enteras, desde Países, antes desarrollados, como Siria, Libia, Irak y el África Subsahariana, pone al desnudo la verdadera naturaleza de las guerras, del terrorismo, y de los conflictos que vivimos, creados y fomentados por la avaricia del Imperio del Capitalismo Global.</w:t>
      </w:r>
      <w:r w:rsidR="00E123CD" w:rsidRPr="006C2CDF">
        <w:rPr>
          <w:rFonts w:asciiTheme="majorHAnsi" w:hAnsiTheme="majorHAnsi" w:cs="Courier New"/>
          <w:sz w:val="22"/>
          <w:szCs w:val="22"/>
        </w:rPr>
        <w:t xml:space="preserve"> (…) Pueblos y Países que antes vivían en pleno cumplimiento de los ODM, como Libia, Siria, Irak, han sido intervenidos, y devastados, por terrorismos que se fomentan, para sustentar invasiones y guerras imperiales. Y todo se disfraza como conflictos internos, propiciados en el afán de apropiarse y dominar nuestros Recursos Naturales.  No hay Región del Planeta donde la mano Imperial no se muestre, en forma de intrigas, agresiones, manipulaciones, y todo tipo de injerencia, articulada contra Procesos Democráticos Legítimos, y destinada a debilitar Gobiernos, e incidir en las Instituciones, alterando la Armonía, y generando interrupciones interesadas en la Vida Social, Política y Económica de nuestros Pueblos. (…) Creemos que solo desde una Organización de Naciones Unidas, Equitativa y Democrática, re-creada, refundada y funcional para el Mundo y la Humanidad en el Siglo XXI, pueden asumirse los grandes Retos de este Tiempo. (…)</w:t>
      </w:r>
      <w:r w:rsidR="004C0B49">
        <w:rPr>
          <w:rFonts w:asciiTheme="majorHAnsi" w:hAnsiTheme="majorHAnsi" w:cs="Courier New"/>
          <w:sz w:val="22"/>
          <w:szCs w:val="22"/>
        </w:rPr>
        <w:t xml:space="preserve"> </w:t>
      </w:r>
      <w:r w:rsidR="00E123CD" w:rsidRPr="006C2CDF">
        <w:rPr>
          <w:rFonts w:asciiTheme="majorHAnsi" w:hAnsiTheme="majorHAnsi" w:cs="Courier New"/>
          <w:sz w:val="22"/>
          <w:szCs w:val="22"/>
        </w:rPr>
        <w:t>Nicaragua aboga por un Mundo Solidario y Complementario, y por la refundación de Naciones Unidas, para que prevalezca el Interés de tod</w:t>
      </w:r>
      <w:r w:rsidR="004C0B49">
        <w:rPr>
          <w:rFonts w:asciiTheme="majorHAnsi" w:hAnsiTheme="majorHAnsi" w:cs="Courier New"/>
          <w:sz w:val="22"/>
          <w:szCs w:val="22"/>
        </w:rPr>
        <w:t>o</w:t>
      </w:r>
      <w:r w:rsidR="00E123CD" w:rsidRPr="006C2CDF">
        <w:rPr>
          <w:rFonts w:asciiTheme="majorHAnsi" w:hAnsiTheme="majorHAnsi" w:cs="Courier New"/>
          <w:sz w:val="22"/>
          <w:szCs w:val="22"/>
        </w:rPr>
        <w:t>s, y la Capacidad de hablar y escucharnos en Igualdad de Condiciones, todos los Estados Miembros. También aboga por un rol respetuoso, responsable, y ético, de las Agencias de Naciones Unidas. Ajeno a cualquier forma de Injerencismo, Interferencia e Intervención en los Asuntos Internos de Estados Soberanos.</w:t>
      </w:r>
      <w:r w:rsidRPr="006C2CDF">
        <w:rPr>
          <w:rStyle w:val="Textoennegrita"/>
          <w:rFonts w:asciiTheme="majorHAnsi" w:hAnsiTheme="majorHAnsi" w:cs="Courier New"/>
          <w:b w:val="0"/>
          <w:sz w:val="22"/>
          <w:szCs w:val="22"/>
        </w:rPr>
        <w:t>”</w:t>
      </w:r>
      <w:r w:rsidR="00E123CD" w:rsidRPr="006C2CDF">
        <w:rPr>
          <w:rStyle w:val="Refdenotaalpie"/>
          <w:rFonts w:asciiTheme="majorHAnsi" w:hAnsiTheme="majorHAnsi" w:cs="Courier New"/>
          <w:bCs/>
          <w:sz w:val="22"/>
          <w:szCs w:val="22"/>
        </w:rPr>
        <w:footnoteReference w:id="386"/>
      </w:r>
    </w:p>
    <w:p w:rsidR="004623E7" w:rsidRPr="006C2CDF" w:rsidRDefault="008767C8"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Kourosh Ziabari</w:t>
      </w:r>
      <w:r w:rsidRPr="006C2CDF">
        <w:rPr>
          <w:rFonts w:asciiTheme="majorHAnsi" w:hAnsiTheme="majorHAnsi" w:cs="Courier New"/>
          <w:sz w:val="22"/>
          <w:szCs w:val="22"/>
          <w:lang w:val="en-US"/>
        </w:rPr>
        <w:t>: “</w:t>
      </w:r>
      <w:r w:rsidR="00811DC1" w:rsidRPr="006C2CDF">
        <w:rPr>
          <w:rFonts w:asciiTheme="majorHAnsi" w:hAnsiTheme="majorHAnsi" w:cs="Courier New"/>
          <w:sz w:val="22"/>
          <w:szCs w:val="22"/>
          <w:lang w:val="en-US"/>
        </w:rPr>
        <w:t>The permanent members of the UNSC are free to exercise their right of veto whenever they wish to, and nobody can question the legitimacy or justifiability of this approach. Several international organizations, lawyers and lawmakers, journalists, politicians and even statesmen have put forward alternatives to the right of veto wielded by the Big 5, but all of their efforts have been in vain, as the United Nations Security Council has showed the least flexibility with regards to the reformation of its autocratic and undemocratic structure. (…)</w:t>
      </w:r>
      <w:r w:rsidR="00A33003">
        <w:rPr>
          <w:rFonts w:asciiTheme="majorHAnsi" w:hAnsiTheme="majorHAnsi" w:cs="Courier New"/>
          <w:sz w:val="22"/>
          <w:szCs w:val="22"/>
          <w:lang w:val="en-US"/>
        </w:rPr>
        <w:t xml:space="preserve"> </w:t>
      </w:r>
      <w:r w:rsidR="00DA4EA1" w:rsidRPr="006C2CDF">
        <w:rPr>
          <w:rFonts w:asciiTheme="majorHAnsi" w:hAnsiTheme="majorHAnsi" w:cs="Courier New"/>
          <w:sz w:val="22"/>
          <w:szCs w:val="22"/>
          <w:lang w:val="en-US"/>
        </w:rPr>
        <w:t>UNSC needs a drastic reformation. The veto power should be dissolved as soon as possible. There should be a permanent seat for the representative of the Islamic world with more than 1.5 billion population.  The power to authorize sanctions or military expeditions should be handed over to the UN General Assembly rather than the Security Council. The members of UNSC should be held accountable for the decisions which they make. Their responsiveness to the international community should be built up. The impunity of UNSC members should be abolished. They should not be able to make any decision which they want and get away with it. It’s only with the implementation of such reforms that we can be hopeful for a successful future for the UNSC; otherwise, this organization will forever remain an organization of injustice and bias.</w:t>
      </w:r>
      <w:r w:rsidRPr="006C2CDF">
        <w:rPr>
          <w:rFonts w:asciiTheme="majorHAnsi" w:hAnsiTheme="majorHAnsi" w:cs="Courier New"/>
          <w:sz w:val="22"/>
          <w:szCs w:val="22"/>
          <w:lang w:val="en-US"/>
        </w:rPr>
        <w:t>”</w:t>
      </w:r>
      <w:r w:rsidR="00DA4EA1" w:rsidRPr="006C2CDF">
        <w:rPr>
          <w:rStyle w:val="Refdenotaalpie"/>
          <w:rFonts w:asciiTheme="majorHAnsi" w:hAnsiTheme="majorHAnsi" w:cs="Courier New"/>
          <w:sz w:val="22"/>
          <w:szCs w:val="22"/>
          <w:lang w:val="en-US"/>
        </w:rPr>
        <w:footnoteReference w:id="387"/>
      </w:r>
      <w:r w:rsidRPr="006C2CDF">
        <w:rPr>
          <w:rFonts w:asciiTheme="majorHAnsi" w:hAnsiTheme="majorHAnsi" w:cs="Courier New"/>
          <w:sz w:val="22"/>
          <w:szCs w:val="22"/>
          <w:lang w:val="en-US"/>
        </w:rPr>
        <w:t xml:space="preserve"> </w:t>
      </w:r>
    </w:p>
    <w:p w:rsidR="00B836FB" w:rsidRPr="006C2CDF" w:rsidRDefault="00026DEF" w:rsidP="008D79DC">
      <w:pPr>
        <w:pStyle w:val="NormalWeb"/>
        <w:spacing w:line="276" w:lineRule="auto"/>
        <w:jc w:val="both"/>
        <w:rPr>
          <w:rFonts w:asciiTheme="majorHAnsi" w:hAnsiTheme="majorHAnsi" w:cs="Courier New"/>
          <w:sz w:val="22"/>
          <w:szCs w:val="22"/>
          <w:lang w:val="en-US"/>
        </w:rPr>
      </w:pPr>
      <w:r w:rsidRPr="006C2CDF">
        <w:rPr>
          <w:rFonts w:asciiTheme="majorHAnsi" w:hAnsiTheme="majorHAnsi" w:cs="Courier New"/>
          <w:sz w:val="22"/>
          <w:szCs w:val="22"/>
          <w:u w:val="single"/>
          <w:lang w:val="en-US"/>
        </w:rPr>
        <w:t>Evelyn Leopold</w:t>
      </w:r>
      <w:r w:rsidR="00B836FB" w:rsidRPr="006C2CDF">
        <w:rPr>
          <w:rFonts w:asciiTheme="majorHAnsi" w:hAnsiTheme="majorHAnsi" w:cs="Courier New"/>
          <w:sz w:val="22"/>
          <w:szCs w:val="22"/>
          <w:u w:val="single"/>
          <w:lang w:val="en-US"/>
        </w:rPr>
        <w:t>:</w:t>
      </w:r>
      <w:r w:rsidR="00B836FB"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The accusation against the former UN General Assembly president, John Ashe, and five others on corruption schemes reveals the lax system for choosing a leader of a body that encompasses all 193 UN member states.  There is no screening; there is no research into the background of the candidate. The post, largely but not entirely ceremonial, is paid for by the country chosen to occupy the presidency, although some UN staff are seconded to the operation. (…)</w:t>
      </w:r>
      <w:r w:rsidR="00C0684B" w:rsidRPr="006C2CDF">
        <w:rPr>
          <w:rFonts w:asciiTheme="majorHAnsi" w:hAnsiTheme="majorHAnsi" w:cs="Courier New"/>
          <w:sz w:val="22"/>
          <w:szCs w:val="22"/>
          <w:lang w:val="en-US"/>
        </w:rPr>
        <w:t xml:space="preserve"> </w:t>
      </w:r>
      <w:r w:rsidRPr="006C2CDF">
        <w:rPr>
          <w:rFonts w:asciiTheme="majorHAnsi" w:hAnsiTheme="majorHAnsi" w:cs="Courier New"/>
          <w:sz w:val="22"/>
          <w:szCs w:val="22"/>
          <w:lang w:val="en-US"/>
        </w:rPr>
        <w:t>Preet Bharara, the U.S. Attorney for the Southern District of New York leading the case,</w:t>
      </w:r>
      <w:hyperlink r:id="rId137" w:tgtFrame="_hplink" w:history="1">
        <w:r w:rsidRPr="006C2CDF">
          <w:rPr>
            <w:rStyle w:val="Hipervnculo"/>
            <w:rFonts w:asciiTheme="majorHAnsi" w:hAnsiTheme="majorHAnsi" w:cs="Courier New"/>
            <w:color w:val="auto"/>
            <w:sz w:val="22"/>
            <w:szCs w:val="22"/>
            <w:u w:val="none"/>
            <w:lang w:val="en-US"/>
          </w:rPr>
          <w:t xml:space="preserve"> said</w:t>
        </w:r>
      </w:hyperlink>
      <w:r w:rsidRPr="006C2CDF">
        <w:rPr>
          <w:rFonts w:asciiTheme="majorHAnsi" w:hAnsiTheme="majorHAnsi" w:cs="Courier New"/>
          <w:sz w:val="22"/>
          <w:szCs w:val="22"/>
          <w:lang w:val="en-US"/>
        </w:rPr>
        <w:t xml:space="preserve">: </w:t>
      </w:r>
      <w:r w:rsidRPr="006C2CDF">
        <w:rPr>
          <w:rFonts w:asciiTheme="majorHAnsi" w:hAnsiTheme="majorHAnsi" w:cs="Courier New"/>
          <w:i/>
          <w:sz w:val="22"/>
          <w:szCs w:val="22"/>
          <w:lang w:val="en-US"/>
        </w:rPr>
        <w:t>If proven, today’s charges will confirm that the cancer of corruption that plagues too many local and state officials inflects the United Nations as well.</w:t>
      </w:r>
      <w:r w:rsidRPr="006C2CDF">
        <w:rPr>
          <w:rFonts w:asciiTheme="majorHAnsi" w:hAnsiTheme="majorHAnsi" w:cs="Courier New"/>
          <w:sz w:val="22"/>
          <w:szCs w:val="22"/>
          <w:lang w:val="en-US"/>
        </w:rPr>
        <w:t xml:space="preserve"> He said that Ashe </w:t>
      </w:r>
      <w:r w:rsidRPr="006C2CDF">
        <w:rPr>
          <w:rFonts w:asciiTheme="majorHAnsi" w:hAnsiTheme="majorHAnsi" w:cs="Courier New"/>
          <w:i/>
          <w:sz w:val="22"/>
          <w:szCs w:val="22"/>
          <w:lang w:val="en-US"/>
        </w:rPr>
        <w:t xml:space="preserve">sold himself and the global institution he led. </w:t>
      </w:r>
      <w:r w:rsidRPr="006C2CDF">
        <w:rPr>
          <w:rFonts w:asciiTheme="majorHAnsi" w:hAnsiTheme="majorHAnsi" w:cs="Courier New"/>
          <w:sz w:val="22"/>
          <w:szCs w:val="22"/>
          <w:lang w:val="en-US"/>
        </w:rPr>
        <w:t>(…)</w:t>
      </w:r>
      <w:r w:rsidR="00C0684B" w:rsidRPr="006C2CDF">
        <w:rPr>
          <w:rFonts w:asciiTheme="majorHAnsi" w:hAnsiTheme="majorHAnsi" w:cs="Courier New"/>
          <w:sz w:val="22"/>
          <w:szCs w:val="22"/>
          <w:lang w:val="en-US"/>
        </w:rPr>
        <w:t xml:space="preserve"> Two years before he was elected president of the General Assembly, Ashe began to solicit monies from business people in China for his office and for himself, the criminal complain charged, in expectation that he could help his donors once he was in office. The complaint alleged his goal was to </w:t>
      </w:r>
      <w:r w:rsidR="00C0684B" w:rsidRPr="006C2CDF">
        <w:rPr>
          <w:rFonts w:asciiTheme="majorHAnsi" w:hAnsiTheme="majorHAnsi" w:cs="Courier New"/>
          <w:i/>
          <w:sz w:val="22"/>
          <w:szCs w:val="22"/>
          <w:lang w:val="en-US"/>
        </w:rPr>
        <w:t xml:space="preserve">solicit more than $3 million for his presidency.  </w:t>
      </w:r>
      <w:r w:rsidR="00C0684B" w:rsidRPr="006C2CDF">
        <w:rPr>
          <w:rFonts w:asciiTheme="majorHAnsi" w:hAnsiTheme="majorHAnsi" w:cs="Courier New"/>
          <w:sz w:val="22"/>
          <w:szCs w:val="22"/>
          <w:lang w:val="en-US"/>
        </w:rPr>
        <w:t xml:space="preserve">Ashe, the former U.N. ambassador from Antigua and Barbuda who served as General Assembly president from September 2013 to September 2014, was charged with conspiracy and bribery-related charges in the criminal and tax evasion of $1.2 million. </w:t>
      </w:r>
      <w:r w:rsidR="00640CAF" w:rsidRPr="006C2CDF">
        <w:rPr>
          <w:rFonts w:asciiTheme="majorHAnsi" w:hAnsiTheme="majorHAnsi" w:cs="Courier New"/>
          <w:sz w:val="22"/>
          <w:szCs w:val="22"/>
          <w:lang w:val="en-US"/>
        </w:rPr>
        <w:t xml:space="preserve"> </w:t>
      </w:r>
      <w:r w:rsidR="00C0684B" w:rsidRPr="006C2CDF">
        <w:rPr>
          <w:rFonts w:asciiTheme="majorHAnsi" w:hAnsiTheme="majorHAnsi" w:cs="Courier New"/>
          <w:sz w:val="22"/>
          <w:szCs w:val="22"/>
          <w:lang w:val="en-US"/>
        </w:rPr>
        <w:t xml:space="preserve">Another suspect is Francis Lorenzo, a deputy UN ambassador from the Dominican Republic. Both live in the United States. </w:t>
      </w:r>
      <w:r w:rsidR="00640CAF" w:rsidRPr="006C2CDF">
        <w:rPr>
          <w:rFonts w:asciiTheme="majorHAnsi" w:hAnsiTheme="majorHAnsi" w:cs="Courier New"/>
          <w:sz w:val="22"/>
          <w:szCs w:val="22"/>
          <w:lang w:val="en-US"/>
        </w:rPr>
        <w:t xml:space="preserve">  </w:t>
      </w:r>
      <w:r w:rsidR="00C0684B" w:rsidRPr="006C2CDF">
        <w:rPr>
          <w:rFonts w:asciiTheme="majorHAnsi" w:hAnsiTheme="majorHAnsi" w:cs="Courier New"/>
          <w:sz w:val="22"/>
          <w:szCs w:val="22"/>
          <w:lang w:val="en-US"/>
        </w:rPr>
        <w:t xml:space="preserve">The alleged bribery, appeared aimed at getting the UN to invest money in a yet-to-be-built conference center in the Macau region of China, where Ashe and others had already organized events. Another goal was to invest in hotels in Antigua and Barbuda, resulting in a bribe of some $270,000 to the then Antigua prime minister, </w:t>
      </w:r>
      <w:hyperlink r:id="rId138" w:tgtFrame="_hplink" w:history="1">
        <w:r w:rsidR="00C0684B" w:rsidRPr="006C2CDF">
          <w:rPr>
            <w:rStyle w:val="Hipervnculo"/>
            <w:rFonts w:asciiTheme="majorHAnsi" w:hAnsiTheme="majorHAnsi" w:cs="Courier New"/>
            <w:color w:val="auto"/>
            <w:sz w:val="22"/>
            <w:szCs w:val="22"/>
            <w:u w:val="none"/>
            <w:lang w:val="en-US"/>
          </w:rPr>
          <w:t>identified</w:t>
        </w:r>
      </w:hyperlink>
      <w:r w:rsidR="00C0684B" w:rsidRPr="006C2CDF">
        <w:rPr>
          <w:rFonts w:asciiTheme="majorHAnsi" w:hAnsiTheme="majorHAnsi" w:cs="Courier New"/>
          <w:sz w:val="22"/>
          <w:szCs w:val="22"/>
          <w:lang w:val="en-US"/>
        </w:rPr>
        <w:t xml:space="preserve"> by local papers as Baldwin Spencer.</w:t>
      </w:r>
      <w:r w:rsidR="00640CAF" w:rsidRPr="006C2CDF">
        <w:rPr>
          <w:rFonts w:asciiTheme="majorHAnsi" w:hAnsiTheme="majorHAnsi" w:cs="Courier New"/>
          <w:sz w:val="22"/>
          <w:szCs w:val="22"/>
          <w:lang w:val="en-US"/>
        </w:rPr>
        <w:t xml:space="preserve"> (…) </w:t>
      </w:r>
      <w:r w:rsidR="00640CAF" w:rsidRPr="006C2CDF">
        <w:rPr>
          <w:rFonts w:asciiTheme="majorHAnsi" w:hAnsiTheme="majorHAnsi" w:cs="Courier New"/>
          <w:i/>
          <w:sz w:val="22"/>
          <w:szCs w:val="22"/>
          <w:lang w:val="en-US"/>
        </w:rPr>
        <w:t>United in greed, the defendants allegedly formed a corrupt alliance of business and government, converting the UN into a platform for profit</w:t>
      </w:r>
      <w:r w:rsidR="00640CAF" w:rsidRPr="006C2CDF">
        <w:rPr>
          <w:rFonts w:asciiTheme="majorHAnsi" w:hAnsiTheme="majorHAnsi" w:cs="Courier New"/>
          <w:sz w:val="22"/>
          <w:szCs w:val="22"/>
          <w:lang w:val="en-US"/>
        </w:rPr>
        <w:t>, said Preet Baharara.</w:t>
      </w:r>
      <w:r w:rsidR="00B836FB" w:rsidRPr="006C2CDF">
        <w:rPr>
          <w:rFonts w:asciiTheme="majorHAnsi" w:hAnsiTheme="majorHAnsi" w:cs="Courier New"/>
          <w:sz w:val="22"/>
          <w:szCs w:val="22"/>
          <w:lang w:val="en-US"/>
        </w:rPr>
        <w:t>”</w:t>
      </w:r>
      <w:r w:rsidR="00640CAF" w:rsidRPr="006C2CDF">
        <w:rPr>
          <w:rStyle w:val="Refdenotaalpie"/>
          <w:rFonts w:asciiTheme="majorHAnsi" w:hAnsiTheme="majorHAnsi" w:cs="Courier New"/>
          <w:sz w:val="22"/>
          <w:szCs w:val="22"/>
          <w:lang w:val="en-US"/>
        </w:rPr>
        <w:footnoteReference w:id="388"/>
      </w:r>
    </w:p>
    <w:p w:rsidR="00C6395A" w:rsidRPr="006C2CDF" w:rsidRDefault="00C6395A" w:rsidP="008D79DC">
      <w:pPr>
        <w:jc w:val="both"/>
        <w:rPr>
          <w:rFonts w:asciiTheme="majorHAnsi" w:eastAsia="Times New Roman" w:hAnsiTheme="majorHAnsi" w:cs="Courier New"/>
          <w:lang w:val="en-US"/>
        </w:rPr>
      </w:pPr>
      <w:r w:rsidRPr="006C2CDF">
        <w:rPr>
          <w:rFonts w:asciiTheme="majorHAnsi" w:hAnsiTheme="majorHAnsi" w:cs="Courier New"/>
          <w:u w:val="single"/>
          <w:lang w:val="en-US"/>
        </w:rPr>
        <w:t>Jill Bolstridge</w:t>
      </w:r>
      <w:r w:rsidRPr="006C2CDF">
        <w:rPr>
          <w:rFonts w:asciiTheme="majorHAnsi" w:hAnsiTheme="majorHAnsi" w:cs="Courier New"/>
          <w:lang w:val="en-US"/>
        </w:rPr>
        <w:t>: “</w:t>
      </w:r>
      <w:r w:rsidRPr="006C2CDF">
        <w:rPr>
          <w:rFonts w:asciiTheme="majorHAnsi" w:eastAsia="Times New Roman" w:hAnsiTheme="majorHAnsi" w:cs="Courier New"/>
          <w:color w:val="000000"/>
          <w:lang w:val="en-US"/>
        </w:rPr>
        <w:t xml:space="preserve">It is no secret that the UN is currently run by the key players; the biggest, wealthiest, and hence, most powerful nations are at the forefront of all decisions and initiatives.  The undemocratic nature of the Security Council’s five permanent seats lends itself to more than just skepticism; yet why has the mainstream media failed to bring attention to the fact that the five most powerful nations (or rather, the single most powerful nation and its back-door buddies) – the United States, the United Kingdom, China, France, and Russia – maintain </w:t>
      </w:r>
      <w:r w:rsidRPr="00112FAE">
        <w:rPr>
          <w:rFonts w:asciiTheme="majorHAnsi" w:eastAsia="Times New Roman" w:hAnsiTheme="majorHAnsi" w:cs="Courier New"/>
          <w:i/>
          <w:color w:val="000000"/>
          <w:lang w:val="en-US"/>
        </w:rPr>
        <w:t>permanent</w:t>
      </w:r>
      <w:r w:rsidRPr="006C2CDF">
        <w:rPr>
          <w:rFonts w:asciiTheme="majorHAnsi" w:eastAsia="Times New Roman" w:hAnsiTheme="majorHAnsi" w:cs="Courier New"/>
          <w:color w:val="000000"/>
          <w:lang w:val="en-US"/>
        </w:rPr>
        <w:t xml:space="preserve"> status while the remaining ten seats are rotated amongst every other country in the world, with no state holding office for more than two years?</w:t>
      </w:r>
      <w:r w:rsidRPr="006C2CDF">
        <w:rPr>
          <w:rFonts w:asciiTheme="majorHAnsi" w:hAnsiTheme="majorHAnsi" w:cs="Courier New"/>
          <w:color w:val="000000"/>
          <w:lang w:val="en-US"/>
        </w:rPr>
        <w:t xml:space="preserve"> </w:t>
      </w:r>
      <w:r w:rsidRPr="006C2CDF">
        <w:rPr>
          <w:rStyle w:val="sitefont"/>
          <w:rFonts w:asciiTheme="majorHAnsi" w:hAnsiTheme="majorHAnsi" w:cs="Courier New"/>
          <w:color w:val="000000"/>
          <w:lang w:val="en-US"/>
        </w:rPr>
        <w:t xml:space="preserve">Why has no one in the mainstream media, after all these years, publicly questioned the unethical </w:t>
      </w:r>
      <w:r w:rsidRPr="00F11CD4">
        <w:rPr>
          <w:rStyle w:val="sitefont"/>
          <w:rFonts w:asciiTheme="majorHAnsi" w:hAnsiTheme="majorHAnsi" w:cs="Courier New"/>
          <w:i/>
          <w:color w:val="000000"/>
          <w:lang w:val="en-US"/>
        </w:rPr>
        <w:t>veto power</w:t>
      </w:r>
      <w:r w:rsidRPr="006C2CDF">
        <w:rPr>
          <w:rStyle w:val="sitefont"/>
          <w:rFonts w:asciiTheme="majorHAnsi" w:hAnsiTheme="majorHAnsi" w:cs="Courier New"/>
          <w:color w:val="000000"/>
          <w:lang w:val="en-US"/>
        </w:rPr>
        <w:t xml:space="preserve"> that these permanent seats hold, even in the face of a unanimous vote of the other ten nations?  The result is blatantly obvious, even to the least globally conscience of the world’s citizens; the Security Council is, in essence, a contrived illusion. </w:t>
      </w:r>
      <w:r w:rsidR="00323531" w:rsidRPr="006C2CDF">
        <w:rPr>
          <w:rStyle w:val="sitefont"/>
          <w:rFonts w:asciiTheme="majorHAnsi" w:hAnsiTheme="majorHAnsi" w:cs="Courier New"/>
          <w:color w:val="000000"/>
          <w:lang w:val="en-US"/>
        </w:rPr>
        <w:t>(…)</w:t>
      </w:r>
      <w:r w:rsidR="00F11CD4">
        <w:rPr>
          <w:rStyle w:val="sitefont"/>
          <w:rFonts w:asciiTheme="majorHAnsi" w:hAnsiTheme="majorHAnsi" w:cs="Courier New"/>
          <w:color w:val="000000"/>
          <w:lang w:val="en-US"/>
        </w:rPr>
        <w:t xml:space="preserve"> </w:t>
      </w:r>
      <w:r w:rsidR="00323531" w:rsidRPr="006C2CDF">
        <w:rPr>
          <w:rFonts w:asciiTheme="majorHAnsi" w:eastAsia="Times New Roman" w:hAnsiTheme="majorHAnsi" w:cs="Courier New"/>
          <w:color w:val="000000"/>
          <w:lang w:val="en-US"/>
        </w:rPr>
        <w:t>Why has the international media failed to acknowledge the International Court of Justice’s ruling that all UN Security Council resolutions have been legally binding since 1971?  Why has Israel been allowed to continue its reign of terror with the US smiling approvingly over them?  Why have the cries of Palestine, and moreover, the voices of the international community, been stifled and ignored for more than half a century?  The answer is evident to anyone willing to look beyond the propaganda; the fate of Palestine terrifyingly lies in the hands of those with the most economic, political, and military power: the supporters of Israel.  Using the Holocaust as a moral crutch has long since past; economic and political interests now serve as the moral high-ground for brutality and state-sanctioned terrorism, and the UN remains powerless to stop it.</w:t>
      </w:r>
      <w:r w:rsidRPr="006C2CDF">
        <w:rPr>
          <w:rFonts w:asciiTheme="majorHAnsi" w:hAnsiTheme="majorHAnsi" w:cs="Courier New"/>
          <w:lang w:val="en-US"/>
        </w:rPr>
        <w:t>”</w:t>
      </w:r>
      <w:r w:rsidR="00323531" w:rsidRPr="006C2CDF">
        <w:rPr>
          <w:rStyle w:val="Refdenotaalpie"/>
          <w:rFonts w:asciiTheme="majorHAnsi" w:hAnsiTheme="majorHAnsi" w:cs="Courier New"/>
          <w:lang w:val="en-US"/>
        </w:rPr>
        <w:footnoteReference w:id="389"/>
      </w:r>
    </w:p>
    <w:p w:rsidR="007C43AC" w:rsidRPr="00675932" w:rsidRDefault="007C43AC" w:rsidP="008D79DC">
      <w:pPr>
        <w:autoSpaceDE w:val="0"/>
        <w:autoSpaceDN w:val="0"/>
        <w:adjustRightInd w:val="0"/>
        <w:spacing w:after="0" w:line="240" w:lineRule="auto"/>
        <w:jc w:val="both"/>
        <w:rPr>
          <w:rFonts w:asciiTheme="majorHAnsi" w:hAnsiTheme="majorHAnsi" w:cs="Courier New"/>
          <w:lang w:val="en-US"/>
        </w:rPr>
      </w:pPr>
      <w:r w:rsidRPr="006C2CDF">
        <w:rPr>
          <w:rFonts w:asciiTheme="majorHAnsi" w:eastAsia="Times New Roman" w:hAnsiTheme="majorHAnsi" w:cs="Courier New"/>
          <w:u w:val="single"/>
          <w:lang w:val="en-US"/>
        </w:rPr>
        <w:t>Asian Centre for Human Rights</w:t>
      </w:r>
      <w:r w:rsidRPr="006C2CDF">
        <w:rPr>
          <w:rFonts w:asciiTheme="majorHAnsi" w:eastAsia="Times New Roman" w:hAnsiTheme="majorHAnsi" w:cs="Courier New"/>
          <w:lang w:val="en-US"/>
        </w:rPr>
        <w:t>: “</w:t>
      </w:r>
      <w:r w:rsidRPr="006C2CDF">
        <w:rPr>
          <w:rFonts w:asciiTheme="majorHAnsi" w:hAnsiTheme="majorHAnsi" w:cs="Courier New"/>
          <w:lang w:val="en-US"/>
        </w:rPr>
        <w:t>Earlier between July and November 2007, the OIOS conducted investigations into allegations of misconduct by Indian peacekeepers deployed with MONUC (ID Case No. 0648/06). In the confidential report dated 7 February 2008, the Indian military contingent (INDBATT) were found responsible for purchase of counterfeit gold and unlawful detention, sale of UN rations to members</w:t>
      </w:r>
      <w:r w:rsidR="00673C63" w:rsidRPr="006C2CDF">
        <w:rPr>
          <w:rFonts w:asciiTheme="majorHAnsi" w:hAnsiTheme="majorHAnsi" w:cs="Courier New"/>
          <w:lang w:val="en-US"/>
        </w:rPr>
        <w:t xml:space="preserve"> </w:t>
      </w:r>
      <w:r w:rsidRPr="006C2CDF">
        <w:rPr>
          <w:rFonts w:asciiTheme="majorHAnsi" w:hAnsiTheme="majorHAnsi" w:cs="Courier New"/>
          <w:lang w:val="en-US"/>
        </w:rPr>
        <w:t xml:space="preserve">of insurgent </w:t>
      </w:r>
      <w:r w:rsidRPr="006C2CDF">
        <w:rPr>
          <w:rFonts w:asciiTheme="majorHAnsi" w:hAnsiTheme="majorHAnsi" w:cs="Courier New"/>
          <w:i/>
          <w:iCs/>
          <w:lang w:val="en-US"/>
        </w:rPr>
        <w:t xml:space="preserve">Forces Democratiques de Liberation du Rwanda </w:t>
      </w:r>
      <w:r w:rsidRPr="006C2CDF">
        <w:rPr>
          <w:rFonts w:asciiTheme="majorHAnsi" w:hAnsiTheme="majorHAnsi" w:cs="Courier New"/>
          <w:lang w:val="en-US"/>
        </w:rPr>
        <w:t>(FDLR); purchase of cannabis from FDLR, exchange of ammunition for ivory from FDLR etc.</w:t>
      </w:r>
      <w:r w:rsidR="00FB0ED0" w:rsidRPr="006C2CDF">
        <w:rPr>
          <w:rFonts w:asciiTheme="majorHAnsi" w:hAnsiTheme="majorHAnsi" w:cs="Courier New"/>
          <w:lang w:val="en-US"/>
        </w:rPr>
        <w:t xml:space="preserve"> (…)</w:t>
      </w:r>
      <w:r w:rsidR="0020614E">
        <w:rPr>
          <w:rFonts w:asciiTheme="majorHAnsi" w:hAnsiTheme="majorHAnsi" w:cs="Courier New"/>
          <w:lang w:val="en-US"/>
        </w:rPr>
        <w:t xml:space="preserve"> </w:t>
      </w:r>
      <w:r w:rsidR="00FB0ED0" w:rsidRPr="006C2CDF">
        <w:rPr>
          <w:rFonts w:asciiTheme="majorHAnsi" w:hAnsiTheme="majorHAnsi" w:cs="Courier New"/>
          <w:lang w:val="en-US"/>
        </w:rPr>
        <w:t>A confidential report dated 7 February 2008 accessed by Asian Centre for Human Rights into allegations of misconduct by Indian peacekeepers deployed with the U.N in the Democratic Republic of Congo (MONUC) by the UN Office of Internal Oversight Services (ID Case No. 0648/06)” shows that on 4 July 2006, OIOS was notified of allegations of misconduct of the Indian military contingent (INDBATT) deployed with MONUC in North Kivu province. Between July and November 2007, OIOS conducted field-based investigations. The OIOS received a total of 44 allegations. (…)</w:t>
      </w:r>
      <w:r w:rsidR="00712070">
        <w:rPr>
          <w:rFonts w:asciiTheme="majorHAnsi" w:hAnsiTheme="majorHAnsi" w:cs="Courier New"/>
          <w:lang w:val="en-US"/>
        </w:rPr>
        <w:t xml:space="preserve"> </w:t>
      </w:r>
      <w:r w:rsidR="00FB0ED0" w:rsidRPr="006C2CDF">
        <w:rPr>
          <w:rFonts w:asciiTheme="majorHAnsi" w:hAnsiTheme="majorHAnsi" w:cs="Courier New"/>
          <w:lang w:val="en-US"/>
        </w:rPr>
        <w:t>The six supported allegations included i) the purchase of counterfeit gold and unlawful detention; ii) the sale of UN rations to members of FDLR; iii) the purchase of cannabis by INDBATT from FDLR; iv) the failure to support the Disarmament, Demobilization, Repatriation, Reintegration and Resettlement of armed groups (DDRRR process; v) the exchange of ammunition by INDBATT to FDLR for ivory; and vi) INDBATT’s fraternization with armed members of FDLR. No action is known to have been taken by the Government of India and DPKO on these findings.</w:t>
      </w:r>
      <w:r w:rsidR="00416CB5" w:rsidRPr="006C2CDF">
        <w:rPr>
          <w:rFonts w:asciiTheme="majorHAnsi" w:hAnsiTheme="majorHAnsi" w:cs="Courier New"/>
          <w:lang w:val="en-US"/>
        </w:rPr>
        <w:t xml:space="preserve"> (…)</w:t>
      </w:r>
      <w:r w:rsidR="00675932">
        <w:rPr>
          <w:rFonts w:asciiTheme="majorHAnsi" w:hAnsiTheme="majorHAnsi" w:cs="Courier New"/>
          <w:lang w:val="en-US"/>
        </w:rPr>
        <w:t xml:space="preserve"> </w:t>
      </w:r>
      <w:r w:rsidR="00416CB5" w:rsidRPr="006C2CDF">
        <w:rPr>
          <w:rFonts w:asciiTheme="majorHAnsi" w:hAnsiTheme="majorHAnsi" w:cs="Courier New"/>
          <w:lang w:val="en-US"/>
        </w:rPr>
        <w:t>OIOS interviewed a number of people who stated that the Indian contingent deployed in the latter part of 2005 was involved in the sale of rations to local people, including members of the FDLR.  These statements were corroborated by a number of witnesses. One witness claimed that he entered into a commercial relationship with a peacekeeper and purchased quantities of UN rations several times a week and sold them at a profit to members of the local community. This witness provided</w:t>
      </w:r>
      <w:r w:rsidR="00675932">
        <w:rPr>
          <w:rFonts w:asciiTheme="majorHAnsi" w:hAnsiTheme="majorHAnsi" w:cs="Courier New"/>
          <w:lang w:val="en-US"/>
        </w:rPr>
        <w:t xml:space="preserve"> </w:t>
      </w:r>
      <w:r w:rsidR="00416CB5" w:rsidRPr="006C2CDF">
        <w:rPr>
          <w:rFonts w:asciiTheme="majorHAnsi" w:hAnsiTheme="majorHAnsi" w:cs="Courier New"/>
          <w:lang w:val="en-US"/>
        </w:rPr>
        <w:t>OIOS with a notebook in which he had recorded the details of some of the transactions relating to rations sales. Lastly a former lieutenant colonel in the FDLR claimed that Indian peacekeepers deployed in the latter part of 2005 were either selling UN rations to buy gold or were bartering UN rations for gold</w:t>
      </w:r>
      <w:r w:rsidR="00673C63" w:rsidRPr="006C2CDF">
        <w:rPr>
          <w:rFonts w:asciiTheme="majorHAnsi" w:eastAsia="Times New Roman" w:hAnsiTheme="majorHAnsi" w:cs="Courier New"/>
          <w:lang w:val="en-US"/>
        </w:rPr>
        <w:t>.”</w:t>
      </w:r>
      <w:r w:rsidR="00673C63" w:rsidRPr="006C2CDF">
        <w:rPr>
          <w:rStyle w:val="Refdenotaalpie"/>
          <w:rFonts w:asciiTheme="majorHAnsi" w:eastAsia="Times New Roman" w:hAnsiTheme="majorHAnsi" w:cs="Courier New"/>
          <w:lang w:val="en-US"/>
        </w:rPr>
        <w:footnoteReference w:id="390"/>
      </w:r>
    </w:p>
    <w:p w:rsidR="00AB1FF4" w:rsidRPr="006C2CDF" w:rsidRDefault="00AB1FF4" w:rsidP="008D79DC">
      <w:pPr>
        <w:autoSpaceDE w:val="0"/>
        <w:autoSpaceDN w:val="0"/>
        <w:adjustRightInd w:val="0"/>
        <w:spacing w:after="0" w:line="240" w:lineRule="auto"/>
        <w:jc w:val="both"/>
        <w:rPr>
          <w:rFonts w:asciiTheme="majorHAnsi" w:eastAsia="Times New Roman" w:hAnsiTheme="majorHAnsi" w:cs="Courier New"/>
          <w:lang w:val="en-US"/>
        </w:rPr>
      </w:pPr>
    </w:p>
    <w:p w:rsidR="00AB1FF4" w:rsidRPr="006C2CDF" w:rsidRDefault="00AB1FF4" w:rsidP="008D79DC">
      <w:pPr>
        <w:jc w:val="both"/>
        <w:rPr>
          <w:rFonts w:asciiTheme="majorHAnsi" w:hAnsiTheme="majorHAnsi" w:cs="Courier New"/>
        </w:rPr>
      </w:pPr>
      <w:r w:rsidRPr="006C2CDF">
        <w:rPr>
          <w:rFonts w:asciiTheme="majorHAnsi" w:hAnsiTheme="majorHAnsi" w:cs="Courier New"/>
          <w:u w:val="single"/>
        </w:rPr>
        <w:t>Ramsey Clark</w:t>
      </w:r>
      <w:r w:rsidRPr="006C2CDF">
        <w:rPr>
          <w:rFonts w:asciiTheme="majorHAnsi" w:hAnsiTheme="majorHAnsi" w:cs="Courier New"/>
        </w:rPr>
        <w:t>: “Todavía podemos salvar el mundo si nos interesa hacerlo y si actuamos con un sentido de urgencia tan grande como aquel que buscó ponerle fin al flagelo de la guerra cuando, en 1945, se logró crear la ONU. Pero los poderosos, los que siempre se oponen al cambio a favor de las mayorías han, intencionadamente, logrado hacer de la ONU una organización disfuncional al servicio solo de sus mezquinos intereses imperiales. Se hace imprescindible independizar y reinventar las Naciones Unidas, ponerla a la altura de las necesidades y conocimientos del siglo XXI para convertirla en una organización funcional capaz de salvar al mundo que está viviendo la peor crisis en su historia.”</w:t>
      </w:r>
      <w:r w:rsidRPr="006C2CDF">
        <w:rPr>
          <w:rStyle w:val="Refdenotaalpie"/>
          <w:rFonts w:asciiTheme="majorHAnsi" w:hAnsiTheme="majorHAnsi" w:cs="Courier New"/>
        </w:rPr>
        <w:footnoteReference w:id="391"/>
      </w:r>
    </w:p>
    <w:p w:rsidR="00F8640F" w:rsidRPr="006C2CDF" w:rsidRDefault="00F8640F" w:rsidP="0020087C">
      <w:pPr>
        <w:autoSpaceDE w:val="0"/>
        <w:autoSpaceDN w:val="0"/>
        <w:adjustRightInd w:val="0"/>
        <w:spacing w:after="0" w:line="240" w:lineRule="auto"/>
        <w:jc w:val="both"/>
        <w:rPr>
          <w:rFonts w:asciiTheme="majorHAnsi" w:hAnsiTheme="majorHAnsi" w:cs="Courier New"/>
        </w:rPr>
      </w:pPr>
      <w:r w:rsidRPr="006C2CDF">
        <w:rPr>
          <w:rFonts w:asciiTheme="majorHAnsi" w:hAnsiTheme="majorHAnsi" w:cs="Courier New"/>
          <w:u w:val="single"/>
        </w:rPr>
        <w:t>Eric Frattini</w:t>
      </w:r>
      <w:r w:rsidRPr="006C2CDF">
        <w:rPr>
          <w:rFonts w:asciiTheme="majorHAnsi" w:hAnsiTheme="majorHAnsi" w:cs="Courier New"/>
        </w:rPr>
        <w:t>: “Con el paso del tiempo, la ONU se convirtió en lo que hoy es: uno de los mayores centros de corrupción en el mundo occidental, según el Institute for Global Ethics. Las maniobras de las grandes potencias provocó un flujo de corruptelas en las contrataciones de funcionarios, en la definición de misiones o por el propio control de la Asamblea General y el Consejo de Seguridad, que aún persisten.</w:t>
      </w:r>
      <w:r w:rsidR="00336F44" w:rsidRPr="006C2CDF">
        <w:rPr>
          <w:rFonts w:asciiTheme="majorHAnsi" w:hAnsiTheme="majorHAnsi" w:cs="Courier New"/>
        </w:rPr>
        <w:t xml:space="preserve"> (…)</w:t>
      </w:r>
      <w:r w:rsidR="005254FD">
        <w:rPr>
          <w:rFonts w:asciiTheme="majorHAnsi" w:hAnsiTheme="majorHAnsi" w:cs="Courier New"/>
        </w:rPr>
        <w:t xml:space="preserve"> </w:t>
      </w:r>
      <w:r w:rsidR="00336F44" w:rsidRPr="006C2CDF">
        <w:rPr>
          <w:rFonts w:asciiTheme="majorHAnsi" w:hAnsiTheme="majorHAnsi" w:cs="Courier New"/>
        </w:rPr>
        <w:t>La dimisión de Ruud Lubbers, Alto Comisionado para los</w:t>
      </w:r>
      <w:r w:rsidR="0036319F" w:rsidRPr="006C2CDF">
        <w:rPr>
          <w:rFonts w:asciiTheme="majorHAnsi" w:hAnsiTheme="majorHAnsi" w:cs="Courier New"/>
        </w:rPr>
        <w:t xml:space="preserve"> </w:t>
      </w:r>
      <w:r w:rsidR="00336F44" w:rsidRPr="006C2CDF">
        <w:rPr>
          <w:rFonts w:asciiTheme="majorHAnsi" w:hAnsiTheme="majorHAnsi" w:cs="Courier New"/>
        </w:rPr>
        <w:t>Refugiados, por su implicación en un sonoro caso de acoso</w:t>
      </w:r>
      <w:r w:rsidR="0036319F" w:rsidRPr="006C2CDF">
        <w:rPr>
          <w:rFonts w:asciiTheme="majorHAnsi" w:hAnsiTheme="majorHAnsi" w:cs="Courier New"/>
        </w:rPr>
        <w:t xml:space="preserve"> </w:t>
      </w:r>
      <w:r w:rsidR="00336F44" w:rsidRPr="006C2CDF">
        <w:rPr>
          <w:rFonts w:asciiTheme="majorHAnsi" w:hAnsiTheme="majorHAnsi" w:cs="Courier New"/>
        </w:rPr>
        <w:t>sexual; la corrupción sucedida en el programa Petróleo por</w:t>
      </w:r>
      <w:r w:rsidR="0036319F" w:rsidRPr="006C2CDF">
        <w:rPr>
          <w:rFonts w:asciiTheme="majorHAnsi" w:hAnsiTheme="majorHAnsi" w:cs="Courier New"/>
        </w:rPr>
        <w:t xml:space="preserve"> </w:t>
      </w:r>
      <w:r w:rsidR="00336F44" w:rsidRPr="006C2CDF">
        <w:rPr>
          <w:rFonts w:asciiTheme="majorHAnsi" w:hAnsiTheme="majorHAnsi" w:cs="Courier New"/>
        </w:rPr>
        <w:t>Alimentos gracias a su amigo Benon Sevan, director del programa;</w:t>
      </w:r>
      <w:r w:rsidR="0036319F" w:rsidRPr="006C2CDF">
        <w:rPr>
          <w:rFonts w:asciiTheme="majorHAnsi" w:hAnsiTheme="majorHAnsi" w:cs="Courier New"/>
        </w:rPr>
        <w:t xml:space="preserve"> </w:t>
      </w:r>
      <w:r w:rsidR="00336F44" w:rsidRPr="006C2CDF">
        <w:rPr>
          <w:rFonts w:asciiTheme="majorHAnsi" w:hAnsiTheme="majorHAnsi" w:cs="Courier New"/>
        </w:rPr>
        <w:t>la intervención de su propio hijo, Kojo Annan, en el</w:t>
      </w:r>
      <w:r w:rsidR="0036319F" w:rsidRPr="006C2CDF">
        <w:rPr>
          <w:rFonts w:asciiTheme="majorHAnsi" w:hAnsiTheme="majorHAnsi" w:cs="Courier New"/>
        </w:rPr>
        <w:t xml:space="preserve"> </w:t>
      </w:r>
      <w:r w:rsidR="00336F44" w:rsidRPr="006C2CDF">
        <w:rPr>
          <w:rFonts w:asciiTheme="majorHAnsi" w:hAnsiTheme="majorHAnsi" w:cs="Courier New"/>
        </w:rPr>
        <w:t>círculo de corrupción del programa Petróleo por Alimentos;</w:t>
      </w:r>
      <w:r w:rsidR="0036319F" w:rsidRPr="006C2CDF">
        <w:rPr>
          <w:rFonts w:asciiTheme="majorHAnsi" w:hAnsiTheme="majorHAnsi" w:cs="Courier New"/>
        </w:rPr>
        <w:t xml:space="preserve"> </w:t>
      </w:r>
      <w:r w:rsidR="00336F44" w:rsidRPr="006C2CDF">
        <w:rPr>
          <w:rFonts w:asciiTheme="majorHAnsi" w:hAnsiTheme="majorHAnsi" w:cs="Courier New"/>
        </w:rPr>
        <w:t>o el reconocimiento de los abusos sexuales a niños cometidos</w:t>
      </w:r>
      <w:r w:rsidR="0036319F" w:rsidRPr="006C2CDF">
        <w:rPr>
          <w:rFonts w:asciiTheme="majorHAnsi" w:hAnsiTheme="majorHAnsi" w:cs="Courier New"/>
        </w:rPr>
        <w:t xml:space="preserve"> </w:t>
      </w:r>
      <w:r w:rsidR="00336F44" w:rsidRPr="006C2CDF">
        <w:rPr>
          <w:rFonts w:asciiTheme="majorHAnsi" w:hAnsiTheme="majorHAnsi" w:cs="Courier New"/>
        </w:rPr>
        <w:t>por «cascos azules» en la misión en la República Democrática</w:t>
      </w:r>
      <w:r w:rsidR="0036319F" w:rsidRPr="006C2CDF">
        <w:rPr>
          <w:rFonts w:asciiTheme="majorHAnsi" w:hAnsiTheme="majorHAnsi" w:cs="Courier New"/>
        </w:rPr>
        <w:t xml:space="preserve"> </w:t>
      </w:r>
      <w:r w:rsidR="00336F44" w:rsidRPr="006C2CDF">
        <w:rPr>
          <w:rFonts w:asciiTheme="majorHAnsi" w:hAnsiTheme="majorHAnsi" w:cs="Courier New"/>
        </w:rPr>
        <w:t>del Congo. Tampoco ayudó mucho a Kofi Annan su discurso</w:t>
      </w:r>
      <w:r w:rsidR="0036319F" w:rsidRPr="006C2CDF">
        <w:rPr>
          <w:rFonts w:asciiTheme="majorHAnsi" w:hAnsiTheme="majorHAnsi" w:cs="Courier New"/>
        </w:rPr>
        <w:t xml:space="preserve"> </w:t>
      </w:r>
      <w:r w:rsidR="00336F44" w:rsidRPr="006C2CDF">
        <w:rPr>
          <w:rFonts w:asciiTheme="majorHAnsi" w:hAnsiTheme="majorHAnsi" w:cs="Courier New"/>
        </w:rPr>
        <w:t>sobre la «tolerancia cero al abuso sexual» cuando por detrás</w:t>
      </w:r>
      <w:r w:rsidR="0036319F" w:rsidRPr="006C2CDF">
        <w:rPr>
          <w:rFonts w:asciiTheme="majorHAnsi" w:hAnsiTheme="majorHAnsi" w:cs="Courier New"/>
        </w:rPr>
        <w:t xml:space="preserve"> </w:t>
      </w:r>
      <w:r w:rsidR="00336F44" w:rsidRPr="006C2CDF">
        <w:rPr>
          <w:rFonts w:asciiTheme="majorHAnsi" w:hAnsiTheme="majorHAnsi" w:cs="Courier New"/>
        </w:rPr>
        <w:t>decidía no continuar con la acusación de acoso sexual cometido</w:t>
      </w:r>
      <w:r w:rsidR="0036319F" w:rsidRPr="006C2CDF">
        <w:rPr>
          <w:rFonts w:asciiTheme="majorHAnsi" w:hAnsiTheme="majorHAnsi" w:cs="Courier New"/>
        </w:rPr>
        <w:t xml:space="preserve"> </w:t>
      </w:r>
      <w:r w:rsidR="00336F44" w:rsidRPr="006C2CDF">
        <w:rPr>
          <w:rFonts w:asciiTheme="majorHAnsi" w:hAnsiTheme="majorHAnsi" w:cs="Courier New"/>
        </w:rPr>
        <w:t>por el Alto Comisionado para los Refugiados sobre</w:t>
      </w:r>
      <w:r w:rsidR="0036319F" w:rsidRPr="006C2CDF">
        <w:rPr>
          <w:rFonts w:asciiTheme="majorHAnsi" w:hAnsiTheme="majorHAnsi" w:cs="Courier New"/>
        </w:rPr>
        <w:t xml:space="preserve"> </w:t>
      </w:r>
      <w:r w:rsidR="00336F44" w:rsidRPr="006C2CDF">
        <w:rPr>
          <w:rFonts w:asciiTheme="majorHAnsi" w:hAnsiTheme="majorHAnsi" w:cs="Courier New"/>
        </w:rPr>
        <w:t>una funcionaria del ACNUR</w:t>
      </w:r>
      <w:r w:rsidR="004C3DEF" w:rsidRPr="006C2CDF">
        <w:rPr>
          <w:rFonts w:asciiTheme="majorHAnsi" w:hAnsiTheme="majorHAnsi" w:cs="Courier New"/>
        </w:rPr>
        <w:t xml:space="preserve"> [Alto Comisionado de las Naciones Unidas para los Refugiados]</w:t>
      </w:r>
      <w:r w:rsidR="00336F44" w:rsidRPr="006C2CDF">
        <w:rPr>
          <w:rFonts w:asciiTheme="majorHAnsi" w:hAnsiTheme="majorHAnsi" w:cs="Courier New"/>
        </w:rPr>
        <w:t>.</w:t>
      </w:r>
      <w:r w:rsidR="0036319F" w:rsidRPr="006C2CDF">
        <w:rPr>
          <w:rFonts w:asciiTheme="majorHAnsi" w:hAnsiTheme="majorHAnsi" w:cs="Courier New"/>
        </w:rPr>
        <w:t xml:space="preserve"> (…) [Kofi Annan] Tardó demasiado en condenar a su Alto Comisionado para los Refugiados; tardó mucho en condenar y ordenar una investigación sobre los abusos sexuales sobre niños en el Congo; tardó mucho en ordenar una investigación sobre lo que estaba sucediendo en el programa Petróleo por</w:t>
      </w:r>
      <w:r w:rsidR="004C3DEF" w:rsidRPr="006C2CDF">
        <w:rPr>
          <w:rFonts w:asciiTheme="majorHAnsi" w:hAnsiTheme="majorHAnsi" w:cs="Courier New"/>
        </w:rPr>
        <w:t xml:space="preserve"> </w:t>
      </w:r>
      <w:r w:rsidR="0036319F" w:rsidRPr="006C2CDF">
        <w:rPr>
          <w:rFonts w:asciiTheme="majorHAnsi" w:hAnsiTheme="majorHAnsi" w:cs="Courier New"/>
        </w:rPr>
        <w:t>Alimentos; y, por supuesto, tardó demasiado en informar del papel de su hijo, Kojo, en el círculo de corrupción cons</w:t>
      </w:r>
      <w:r w:rsidR="00707A9F" w:rsidRPr="006C2CDF">
        <w:rPr>
          <w:rFonts w:asciiTheme="majorHAnsi" w:hAnsiTheme="majorHAnsi" w:cs="Courier New"/>
        </w:rPr>
        <w:t xml:space="preserve">truido </w:t>
      </w:r>
      <w:r w:rsidR="0036319F" w:rsidRPr="006C2CDF">
        <w:rPr>
          <w:rFonts w:asciiTheme="majorHAnsi" w:hAnsiTheme="majorHAnsi" w:cs="Courier New"/>
        </w:rPr>
        <w:t>alrededor de dicho programa.</w:t>
      </w:r>
      <w:r w:rsidR="00707A9F" w:rsidRPr="006C2CDF">
        <w:rPr>
          <w:rFonts w:asciiTheme="majorHAnsi" w:hAnsiTheme="majorHAnsi" w:cs="Courier New"/>
        </w:rPr>
        <w:t xml:space="preserve"> (…)</w:t>
      </w:r>
      <w:r w:rsidR="006E4367">
        <w:rPr>
          <w:rFonts w:asciiTheme="majorHAnsi" w:hAnsiTheme="majorHAnsi" w:cs="Courier New"/>
        </w:rPr>
        <w:t xml:space="preserve"> </w:t>
      </w:r>
      <w:r w:rsidR="00AE7CE0" w:rsidRPr="006C2CDF">
        <w:rPr>
          <w:rFonts w:asciiTheme="majorHAnsi" w:hAnsiTheme="majorHAnsi" w:cs="Courier New"/>
        </w:rPr>
        <w:t xml:space="preserve">El diplomático uruguayo y ex funcionario destinado en las Naciones Unidas en Nueva York y Viena, Nelson Iriñiz Casás, escribía a finales de los años sesenta: </w:t>
      </w:r>
      <w:r w:rsidR="00AE7CE0" w:rsidRPr="006C2CDF">
        <w:rPr>
          <w:rFonts w:asciiTheme="majorHAnsi" w:hAnsiTheme="majorHAnsi" w:cs="Courier New"/>
          <w:i/>
        </w:rPr>
        <w:t>La burocracia internacional es un mal inherente a la estructura abstracta de las Naciones Unidas: organismo que abarca mucho y aprieta poco, a fin de que los Estados más diferentes ideológicamente puedan convivir, mal que bien, en una apariencia de democracia internacional</w:t>
      </w:r>
      <w:r w:rsidR="00AE7CE0" w:rsidRPr="006C2CDF">
        <w:rPr>
          <w:rFonts w:asciiTheme="majorHAnsi" w:hAnsiTheme="majorHAnsi" w:cs="Courier New"/>
        </w:rPr>
        <w:t>. (…)</w:t>
      </w:r>
      <w:r w:rsidR="007F5247">
        <w:rPr>
          <w:rFonts w:asciiTheme="majorHAnsi" w:hAnsiTheme="majorHAnsi" w:cs="Courier New"/>
        </w:rPr>
        <w:t xml:space="preserve"> </w:t>
      </w:r>
      <w:r w:rsidR="004A2298" w:rsidRPr="006C2CDF">
        <w:rPr>
          <w:rFonts w:asciiTheme="majorHAnsi" w:hAnsiTheme="majorHAnsi" w:cs="Courier New"/>
        </w:rPr>
        <w:t xml:space="preserve">En el informe filtrado por el diario </w:t>
      </w:r>
      <w:r w:rsidR="004A2298" w:rsidRPr="006C2CDF">
        <w:rPr>
          <w:rFonts w:asciiTheme="majorHAnsi" w:hAnsiTheme="majorHAnsi" w:cs="Courier New"/>
          <w:i/>
          <w:iCs/>
        </w:rPr>
        <w:t xml:space="preserve">The Sunday Times </w:t>
      </w:r>
      <w:r w:rsidR="004A2298" w:rsidRPr="006C2CDF">
        <w:rPr>
          <w:rFonts w:asciiTheme="majorHAnsi" w:hAnsiTheme="majorHAnsi" w:cs="Courier New"/>
        </w:rPr>
        <w:t>en</w:t>
      </w:r>
      <w:r w:rsidR="00AA076C" w:rsidRPr="006C2CDF">
        <w:rPr>
          <w:rFonts w:asciiTheme="majorHAnsi" w:hAnsiTheme="majorHAnsi" w:cs="Courier New"/>
        </w:rPr>
        <w:t xml:space="preserve"> </w:t>
      </w:r>
      <w:r w:rsidR="004A2298" w:rsidRPr="006C2CDF">
        <w:rPr>
          <w:rFonts w:asciiTheme="majorHAnsi" w:hAnsiTheme="majorHAnsi" w:cs="Courier New"/>
        </w:rPr>
        <w:t>agosto de 1993, se indicaba que los mayores despilfarros y fraudes sucedían en aquellas agencias de la ONU encargadas de ayudar a los más necesitados.</w:t>
      </w:r>
      <w:r w:rsidR="00AA076C" w:rsidRPr="006C2CDF">
        <w:rPr>
          <w:rFonts w:asciiTheme="majorHAnsi" w:hAnsiTheme="majorHAnsi" w:cs="Courier New"/>
        </w:rPr>
        <w:t xml:space="preserve"> (…)</w:t>
      </w:r>
      <w:r w:rsidR="001B1B9A">
        <w:rPr>
          <w:rFonts w:asciiTheme="majorHAnsi" w:hAnsiTheme="majorHAnsi" w:cs="Courier New"/>
        </w:rPr>
        <w:t xml:space="preserve"> </w:t>
      </w:r>
      <w:r w:rsidR="00AA076C" w:rsidRPr="006C2CDF">
        <w:rPr>
          <w:rFonts w:asciiTheme="majorHAnsi" w:hAnsiTheme="majorHAnsi" w:cs="Courier New"/>
        </w:rPr>
        <w:t>En octubre de 2000, la División de Investigación de la Oficina de Servicios de Vigilancia Interna (OIOS) de las</w:t>
      </w:r>
      <w:r w:rsidR="0020087C" w:rsidRPr="006C2CDF">
        <w:rPr>
          <w:rFonts w:asciiTheme="majorHAnsi" w:hAnsiTheme="majorHAnsi" w:cs="Courier New"/>
        </w:rPr>
        <w:t xml:space="preserve"> </w:t>
      </w:r>
      <w:r w:rsidR="00AA076C" w:rsidRPr="006C2CDF">
        <w:rPr>
          <w:rFonts w:asciiTheme="majorHAnsi" w:hAnsiTheme="majorHAnsi" w:cs="Courier New"/>
        </w:rPr>
        <w:t xml:space="preserve">Naciones Unidas recibió varias denuncias en las que se alertaba que funcionarios del ACNUR lideraban una organización criminal en Nairobi. Los principales ingresos de esta organización procedían de los refugiados del Congo, Etiopía, Somalia y Sudán, a los que se les pedía entre 1.150 y 4.600 euros para ser incluidos en las listas de </w:t>
      </w:r>
      <w:r w:rsidR="00AA076C" w:rsidRPr="006C2CDF">
        <w:rPr>
          <w:rFonts w:asciiTheme="majorHAnsi" w:hAnsiTheme="majorHAnsi" w:cs="Courier New"/>
          <w:i/>
        </w:rPr>
        <w:t>refugiados políticos</w:t>
      </w:r>
      <w:r w:rsidR="00AA076C" w:rsidRPr="006C2CDF">
        <w:rPr>
          <w:rStyle w:val="Refdenotaalpie"/>
          <w:rFonts w:asciiTheme="majorHAnsi" w:hAnsiTheme="majorHAnsi" w:cs="Courier New"/>
          <w:i/>
        </w:rPr>
        <w:footnoteReference w:id="392"/>
      </w:r>
      <w:r w:rsidR="00AA076C" w:rsidRPr="006C2CDF">
        <w:rPr>
          <w:rFonts w:asciiTheme="majorHAnsi" w:hAnsiTheme="majorHAnsi" w:cs="Courier New"/>
        </w:rPr>
        <w:t>.</w:t>
      </w:r>
      <w:r w:rsidR="00A92F24" w:rsidRPr="006C2CDF">
        <w:rPr>
          <w:rFonts w:asciiTheme="majorHAnsi" w:hAnsiTheme="majorHAnsi" w:cs="Courier New"/>
        </w:rPr>
        <w:t xml:space="preserve"> (…)</w:t>
      </w:r>
      <w:r w:rsidR="007F5247">
        <w:rPr>
          <w:rFonts w:asciiTheme="majorHAnsi" w:hAnsiTheme="majorHAnsi" w:cs="Courier New"/>
        </w:rPr>
        <w:t xml:space="preserve"> </w:t>
      </w:r>
      <w:r w:rsidR="00A92F24" w:rsidRPr="006C2CDF">
        <w:rPr>
          <w:rFonts w:asciiTheme="majorHAnsi" w:hAnsiTheme="majorHAnsi" w:cs="Courier New"/>
        </w:rPr>
        <w:t>Lo que en un principio parecía un sencillo y simple caso de fraude fue convirtiéndose poco a poco en una de las mayores conspiraciones sucedidas dentro del ACNUR, que se extendía por siete países y que afectaba a decenas de personas. Los responsables de la trama eran tres funcionarios del ACNUR, dos cooperantes de una ONG y cuatro miembros de una organización criminal de Kenia.  Para conocer el alcance de la conspiración habría que saber que, según un informe de la ONU, existían cerca de catorce millones de refugiados circulando por el mundo y más de treinta millones de personas desplazadas buscando asilo, refugio, reasentamiento en cualquier otro país o sencillamente poder regresar a salvo a su país de origen. Un cuarto de millón de estos desplazados, en su mayoría procedentes de Burundi, la República Democrática del Congo, Etiopía, Somalia, Ruanda y Sudán, se encontraban bajo supervisión del ACNUR en Kenia</w:t>
      </w:r>
      <w:r w:rsidR="00A92F24" w:rsidRPr="006C2CDF">
        <w:rPr>
          <w:rStyle w:val="Refdenotaalpie"/>
          <w:rFonts w:asciiTheme="majorHAnsi" w:hAnsiTheme="majorHAnsi" w:cs="Courier New"/>
        </w:rPr>
        <w:footnoteReference w:id="393"/>
      </w:r>
      <w:r w:rsidR="00A92F24" w:rsidRPr="006C2CDF">
        <w:rPr>
          <w:rFonts w:asciiTheme="majorHAnsi" w:hAnsiTheme="majorHAnsi" w:cs="Courier New"/>
        </w:rPr>
        <w:t>.</w:t>
      </w:r>
      <w:r w:rsidR="004C3DEF" w:rsidRPr="006C2CDF">
        <w:rPr>
          <w:rFonts w:asciiTheme="majorHAnsi" w:hAnsiTheme="majorHAnsi" w:cs="Courier New"/>
        </w:rPr>
        <w:t xml:space="preserve"> </w:t>
      </w:r>
      <w:r w:rsidR="00BF2DA2" w:rsidRPr="006C2CDF">
        <w:rPr>
          <w:rFonts w:asciiTheme="majorHAnsi" w:hAnsiTheme="majorHAnsi" w:cs="Courier New"/>
        </w:rPr>
        <w:t>(…)</w:t>
      </w:r>
      <w:r w:rsidR="0052410E">
        <w:rPr>
          <w:rFonts w:asciiTheme="majorHAnsi" w:hAnsiTheme="majorHAnsi" w:cs="Courier New"/>
        </w:rPr>
        <w:t xml:space="preserve"> </w:t>
      </w:r>
      <w:r w:rsidR="00BF2DA2" w:rsidRPr="006C2CDF">
        <w:rPr>
          <w:rFonts w:asciiTheme="majorHAnsi" w:hAnsiTheme="majorHAnsi" w:cs="Courier New"/>
        </w:rPr>
        <w:t xml:space="preserve">La OIOS envió a seis investigadores al país africano para recabar información. Durante su tarea, los expertos de la División de Investigación consiguieron identificar a diecinueve refugiados que se hacían llamar </w:t>
      </w:r>
      <w:r w:rsidR="00BF2DA2" w:rsidRPr="006C2CDF">
        <w:rPr>
          <w:rFonts w:asciiTheme="majorHAnsi" w:hAnsiTheme="majorHAnsi" w:cs="Courier New"/>
          <w:i/>
          <w:iCs/>
        </w:rPr>
        <w:t xml:space="preserve">brokers. </w:t>
      </w:r>
      <w:r w:rsidR="00BF2DA2" w:rsidRPr="006C2CDF">
        <w:rPr>
          <w:rFonts w:asciiTheme="majorHAnsi" w:hAnsiTheme="majorHAnsi" w:cs="Courier New"/>
        </w:rPr>
        <w:t xml:space="preserve">La mayor parte de ellos mantenían un estatus de poder dentro de los diferentes campos de refugiados bajo bandera del ACNUR. </w:t>
      </w:r>
      <w:r w:rsidR="00BF2DA2" w:rsidRPr="006C2CDF">
        <w:rPr>
          <w:rFonts w:asciiTheme="majorHAnsi" w:hAnsiTheme="majorHAnsi" w:cs="Courier New"/>
          <w:i/>
        </w:rPr>
        <w:t>Eran como una especie de jefes mafiosos dentro de los campos — aseguró un testigo protegido a la OIOS—, controlaban el tráfico de drogas entre los refugiados, las partidas de alimentos a ser distribuidas, la leche en polvo que debía ser suministrada a las madres para sus desnutridos bebés o los lugares en las colas ante las bombas de agua para recibir su ración diaria.</w:t>
      </w:r>
      <w:r w:rsidR="00BF2DA2" w:rsidRPr="006C2CDF">
        <w:rPr>
          <w:rFonts w:asciiTheme="majorHAnsi" w:hAnsiTheme="majorHAnsi" w:cs="Courier New"/>
        </w:rPr>
        <w:t xml:space="preserve"> </w:t>
      </w:r>
      <w:r w:rsidR="004C3DEF" w:rsidRPr="006C2CDF">
        <w:rPr>
          <w:rFonts w:asciiTheme="majorHAnsi" w:hAnsiTheme="majorHAnsi" w:cs="Courier New"/>
        </w:rPr>
        <w:t>(…)</w:t>
      </w:r>
      <w:r w:rsidR="009A03F9">
        <w:rPr>
          <w:rFonts w:asciiTheme="majorHAnsi" w:hAnsiTheme="majorHAnsi" w:cs="Courier New"/>
        </w:rPr>
        <w:t xml:space="preserve"> </w:t>
      </w:r>
      <w:r w:rsidR="004C3DEF" w:rsidRPr="006C2CDF">
        <w:rPr>
          <w:rFonts w:asciiTheme="majorHAnsi" w:hAnsiTheme="majorHAnsi" w:cs="Courier New"/>
        </w:rPr>
        <w:t xml:space="preserve">Estos </w:t>
      </w:r>
      <w:r w:rsidR="004C3DEF" w:rsidRPr="006C2CDF">
        <w:rPr>
          <w:rFonts w:asciiTheme="majorHAnsi" w:hAnsiTheme="majorHAnsi" w:cs="Courier New"/>
          <w:i/>
          <w:iCs/>
        </w:rPr>
        <w:t xml:space="preserve">brokers </w:t>
      </w:r>
      <w:r w:rsidR="004C3DEF" w:rsidRPr="006C2CDF">
        <w:rPr>
          <w:rFonts w:asciiTheme="majorHAnsi" w:hAnsiTheme="majorHAnsi" w:cs="Courier New"/>
        </w:rPr>
        <w:t xml:space="preserve">vivían en cabañas mejor acondicionadas dentro de los campos y alguno de ellos incluso aparecía acompañado de una guardia pretoriana y de un grupo de prostitutas menores de edad que hacían de </w:t>
      </w:r>
      <w:r w:rsidR="004C3DEF" w:rsidRPr="006C2CDF">
        <w:rPr>
          <w:rFonts w:asciiTheme="majorHAnsi" w:hAnsiTheme="majorHAnsi" w:cs="Courier New"/>
          <w:i/>
        </w:rPr>
        <w:t>favoritas</w:t>
      </w:r>
      <w:r w:rsidR="004C3DEF" w:rsidRPr="006C2CDF">
        <w:rPr>
          <w:rFonts w:asciiTheme="majorHAnsi" w:hAnsiTheme="majorHAnsi" w:cs="Courier New"/>
        </w:rPr>
        <w:t>. Todo esto sucedía con el visto bueno del delegado del propio ACNUR en el campo de refugiados.</w:t>
      </w:r>
      <w:r w:rsidR="007E2A4A" w:rsidRPr="006C2CDF">
        <w:rPr>
          <w:rFonts w:asciiTheme="majorHAnsi" w:hAnsiTheme="majorHAnsi" w:cs="Courier New"/>
        </w:rPr>
        <w:t xml:space="preserve">  La tarea de estos </w:t>
      </w:r>
      <w:r w:rsidR="007E2A4A" w:rsidRPr="006C2CDF">
        <w:rPr>
          <w:rFonts w:asciiTheme="majorHAnsi" w:hAnsiTheme="majorHAnsi" w:cs="Courier New"/>
          <w:i/>
          <w:iCs/>
        </w:rPr>
        <w:t xml:space="preserve">brokers </w:t>
      </w:r>
      <w:r w:rsidR="007E2A4A" w:rsidRPr="006C2CDF">
        <w:rPr>
          <w:rFonts w:asciiTheme="majorHAnsi" w:hAnsiTheme="majorHAnsi" w:cs="Courier New"/>
        </w:rPr>
        <w:t>era sencilla. Estos hombres intentaban convencer al mayor número de refugiados, o de forma voluntaria o a través de presiones a sus familiares, para que pagasen cantidades de dinero para ser incluidos en las listas de refugiados del ACNUR.</w:t>
      </w:r>
      <w:r w:rsidR="00BF2DA2" w:rsidRPr="006C2CDF">
        <w:rPr>
          <w:rFonts w:asciiTheme="majorHAnsi" w:hAnsiTheme="majorHAnsi" w:cs="Courier New"/>
        </w:rPr>
        <w:t xml:space="preserve"> (…)</w:t>
      </w:r>
      <w:r w:rsidR="009A03F9">
        <w:rPr>
          <w:rFonts w:asciiTheme="majorHAnsi" w:hAnsiTheme="majorHAnsi" w:cs="Courier New"/>
        </w:rPr>
        <w:t xml:space="preserve"> </w:t>
      </w:r>
      <w:r w:rsidR="00BF2DA2" w:rsidRPr="006C2CDF">
        <w:rPr>
          <w:rFonts w:asciiTheme="majorHAnsi" w:hAnsiTheme="majorHAnsi" w:cs="Courier New"/>
        </w:rPr>
        <w:t>Los investigadores de la OIOS creyeron que la trama había</w:t>
      </w:r>
      <w:r w:rsidR="003170EB" w:rsidRPr="006C2CDF">
        <w:rPr>
          <w:rFonts w:asciiTheme="majorHAnsi" w:hAnsiTheme="majorHAnsi" w:cs="Courier New"/>
        </w:rPr>
        <w:t xml:space="preserve"> </w:t>
      </w:r>
      <w:r w:rsidR="00BF2DA2" w:rsidRPr="006C2CDF">
        <w:rPr>
          <w:rFonts w:asciiTheme="majorHAnsi" w:hAnsiTheme="majorHAnsi" w:cs="Courier New"/>
        </w:rPr>
        <w:t>sido totalmente puesta al descubierto, pero una fuente desde</w:t>
      </w:r>
      <w:r w:rsidR="003170EB" w:rsidRPr="006C2CDF">
        <w:rPr>
          <w:rFonts w:asciiTheme="majorHAnsi" w:hAnsiTheme="majorHAnsi" w:cs="Courier New"/>
        </w:rPr>
        <w:t xml:space="preserve"> </w:t>
      </w:r>
      <w:r w:rsidR="00BF2DA2" w:rsidRPr="006C2CDF">
        <w:rPr>
          <w:rFonts w:asciiTheme="majorHAnsi" w:hAnsiTheme="majorHAnsi" w:cs="Courier New"/>
        </w:rPr>
        <w:t>dentro del ACNUR avisó a la División de Investigación que</w:t>
      </w:r>
      <w:r w:rsidR="003170EB" w:rsidRPr="006C2CDF">
        <w:rPr>
          <w:rFonts w:asciiTheme="majorHAnsi" w:hAnsiTheme="majorHAnsi" w:cs="Courier New"/>
        </w:rPr>
        <w:t xml:space="preserve"> </w:t>
      </w:r>
      <w:r w:rsidR="00BF2DA2" w:rsidRPr="006C2CDF">
        <w:rPr>
          <w:rFonts w:asciiTheme="majorHAnsi" w:hAnsiTheme="majorHAnsi" w:cs="Courier New"/>
        </w:rPr>
        <w:t xml:space="preserve">los diecinueve </w:t>
      </w:r>
      <w:r w:rsidR="00BF2DA2" w:rsidRPr="006C2CDF">
        <w:rPr>
          <w:rFonts w:asciiTheme="majorHAnsi" w:hAnsiTheme="majorHAnsi" w:cs="Courier New"/>
          <w:i/>
          <w:iCs/>
        </w:rPr>
        <w:t xml:space="preserve">brokers </w:t>
      </w:r>
      <w:r w:rsidR="00BF2DA2" w:rsidRPr="006C2CDF">
        <w:rPr>
          <w:rFonts w:asciiTheme="majorHAnsi" w:hAnsiTheme="majorHAnsi" w:cs="Courier New"/>
        </w:rPr>
        <w:t>era tan solo la base de una gran</w:t>
      </w:r>
      <w:r w:rsidR="003170EB" w:rsidRPr="006C2CDF">
        <w:rPr>
          <w:rFonts w:asciiTheme="majorHAnsi" w:hAnsiTheme="majorHAnsi" w:cs="Courier New"/>
        </w:rPr>
        <w:t xml:space="preserve"> </w:t>
      </w:r>
      <w:r w:rsidR="00BF2DA2" w:rsidRPr="006C2CDF">
        <w:rPr>
          <w:rFonts w:asciiTheme="majorHAnsi" w:hAnsiTheme="majorHAnsi" w:cs="Courier New"/>
        </w:rPr>
        <w:t>pirámide de corrupción que afectaba hasta las cúpulas más</w:t>
      </w:r>
      <w:r w:rsidR="003170EB" w:rsidRPr="006C2CDF">
        <w:rPr>
          <w:rFonts w:asciiTheme="majorHAnsi" w:hAnsiTheme="majorHAnsi" w:cs="Courier New"/>
        </w:rPr>
        <w:t xml:space="preserve"> </w:t>
      </w:r>
      <w:r w:rsidR="00BF2DA2" w:rsidRPr="006C2CDF">
        <w:rPr>
          <w:rFonts w:asciiTheme="majorHAnsi" w:hAnsiTheme="majorHAnsi" w:cs="Courier New"/>
        </w:rPr>
        <w:t>altas del Alto Comisionado de las Naciones Unidas para los</w:t>
      </w:r>
      <w:r w:rsidR="0020087C" w:rsidRPr="006C2CDF">
        <w:rPr>
          <w:rFonts w:asciiTheme="majorHAnsi" w:hAnsiTheme="majorHAnsi" w:cs="Courier New"/>
        </w:rPr>
        <w:t xml:space="preserve"> </w:t>
      </w:r>
      <w:r w:rsidR="00BF2DA2" w:rsidRPr="006C2CDF">
        <w:rPr>
          <w:rFonts w:asciiTheme="majorHAnsi" w:hAnsiTheme="majorHAnsi" w:cs="Courier New"/>
        </w:rPr>
        <w:t>Refugiados en Kenia.</w:t>
      </w:r>
      <w:r w:rsidR="0020087C" w:rsidRPr="006C2CDF">
        <w:rPr>
          <w:rFonts w:asciiTheme="majorHAnsi" w:hAnsiTheme="majorHAnsi" w:cs="Courier New"/>
        </w:rPr>
        <w:t xml:space="preserve"> </w:t>
      </w:r>
      <w:r w:rsidR="003170EB" w:rsidRPr="006C2CDF">
        <w:rPr>
          <w:rFonts w:asciiTheme="majorHAnsi" w:hAnsiTheme="majorHAnsi" w:cs="Courier New"/>
        </w:rPr>
        <w:t>(…)</w:t>
      </w:r>
      <w:r w:rsidR="009A03F9">
        <w:rPr>
          <w:rFonts w:asciiTheme="majorHAnsi" w:hAnsiTheme="majorHAnsi" w:cs="Courier New"/>
        </w:rPr>
        <w:t xml:space="preserve"> </w:t>
      </w:r>
      <w:r w:rsidR="008018BA" w:rsidRPr="006C2CDF">
        <w:rPr>
          <w:rFonts w:asciiTheme="majorHAnsi" w:hAnsiTheme="majorHAnsi" w:cs="Courier New"/>
        </w:rPr>
        <w:t>El 19 de abril de 2001, los agentes kenianos entraron en las oficinas del ACNUR en Nairobi y, tras leer sus derechos a los</w:t>
      </w:r>
      <w:r w:rsidR="000F4D98" w:rsidRPr="006C2CDF">
        <w:rPr>
          <w:rFonts w:asciiTheme="majorHAnsi" w:hAnsiTheme="majorHAnsi" w:cs="Courier New"/>
        </w:rPr>
        <w:t xml:space="preserve"> </w:t>
      </w:r>
      <w:r w:rsidR="008018BA" w:rsidRPr="006C2CDF">
        <w:rPr>
          <w:rFonts w:asciiTheme="majorHAnsi" w:hAnsiTheme="majorHAnsi" w:cs="Courier New"/>
        </w:rPr>
        <w:t>tres funcionarios corruptos, los esposaron y detuvieron. En el</w:t>
      </w:r>
      <w:r w:rsidR="000F4D98" w:rsidRPr="006C2CDF">
        <w:rPr>
          <w:rFonts w:asciiTheme="majorHAnsi" w:hAnsiTheme="majorHAnsi" w:cs="Courier New"/>
        </w:rPr>
        <w:t xml:space="preserve"> </w:t>
      </w:r>
      <w:r w:rsidR="008018BA" w:rsidRPr="006C2CDF">
        <w:rPr>
          <w:rFonts w:asciiTheme="majorHAnsi" w:hAnsiTheme="majorHAnsi" w:cs="Courier New"/>
        </w:rPr>
        <w:t>mismo lugar de la detención se les indicó que estaban detenidos</w:t>
      </w:r>
      <w:r w:rsidR="000F4D98" w:rsidRPr="006C2CDF">
        <w:rPr>
          <w:rFonts w:asciiTheme="majorHAnsi" w:hAnsiTheme="majorHAnsi" w:cs="Courier New"/>
        </w:rPr>
        <w:t xml:space="preserve"> </w:t>
      </w:r>
      <w:r w:rsidR="008018BA" w:rsidRPr="006C2CDF">
        <w:rPr>
          <w:rFonts w:asciiTheme="majorHAnsi" w:hAnsiTheme="majorHAnsi" w:cs="Courier New"/>
        </w:rPr>
        <w:t>acusados de aceptar dinero de forma fraudulenta de</w:t>
      </w:r>
      <w:r w:rsidR="000F4D98" w:rsidRPr="006C2CDF">
        <w:rPr>
          <w:rFonts w:asciiTheme="majorHAnsi" w:hAnsiTheme="majorHAnsi" w:cs="Courier New"/>
        </w:rPr>
        <w:t xml:space="preserve"> </w:t>
      </w:r>
      <w:r w:rsidR="008018BA" w:rsidRPr="006C2CDF">
        <w:rPr>
          <w:rFonts w:asciiTheme="majorHAnsi" w:hAnsiTheme="majorHAnsi" w:cs="Courier New"/>
        </w:rPr>
        <w:t>refugiados y de conspiración para cometer asesinato.</w:t>
      </w:r>
      <w:r w:rsidR="000F4D98" w:rsidRPr="006C2CDF">
        <w:rPr>
          <w:rFonts w:asciiTheme="majorHAnsi" w:hAnsiTheme="majorHAnsi" w:cs="Courier New"/>
        </w:rPr>
        <w:t xml:space="preserve"> </w:t>
      </w:r>
      <w:r w:rsidR="008018BA" w:rsidRPr="006C2CDF">
        <w:rPr>
          <w:rFonts w:asciiTheme="majorHAnsi" w:hAnsiTheme="majorHAnsi" w:cs="Courier New"/>
        </w:rPr>
        <w:t>Posteriormente se detuvieron a otras setenta personas que</w:t>
      </w:r>
      <w:r w:rsidR="000F4D98" w:rsidRPr="006C2CDF">
        <w:rPr>
          <w:rFonts w:asciiTheme="majorHAnsi" w:hAnsiTheme="majorHAnsi" w:cs="Courier New"/>
        </w:rPr>
        <w:t xml:space="preserve"> </w:t>
      </w:r>
      <w:r w:rsidR="008018BA" w:rsidRPr="006C2CDF">
        <w:rPr>
          <w:rFonts w:asciiTheme="majorHAnsi" w:hAnsiTheme="majorHAnsi" w:cs="Courier New"/>
        </w:rPr>
        <w:t>conformaban el bloque principal de la organización criminal</w:t>
      </w:r>
      <w:r w:rsidR="000F4D98" w:rsidRPr="006C2CDF">
        <w:rPr>
          <w:rFonts w:asciiTheme="majorHAnsi" w:hAnsiTheme="majorHAnsi" w:cs="Courier New"/>
        </w:rPr>
        <w:t xml:space="preserve"> </w:t>
      </w:r>
      <w:r w:rsidR="008018BA" w:rsidRPr="006C2CDF">
        <w:rPr>
          <w:rFonts w:asciiTheme="majorHAnsi" w:hAnsiTheme="majorHAnsi" w:cs="Courier New"/>
        </w:rPr>
        <w:t>y a sus diez supervisores, quienes dependían a su vez del keniano</w:t>
      </w:r>
      <w:r w:rsidR="000F4D98" w:rsidRPr="006C2CDF">
        <w:rPr>
          <w:rFonts w:asciiTheme="majorHAnsi" w:hAnsiTheme="majorHAnsi" w:cs="Courier New"/>
        </w:rPr>
        <w:t xml:space="preserve"> </w:t>
      </w:r>
      <w:r w:rsidR="008018BA" w:rsidRPr="006C2CDF">
        <w:rPr>
          <w:rFonts w:asciiTheme="majorHAnsi" w:hAnsiTheme="majorHAnsi" w:cs="Courier New"/>
        </w:rPr>
        <w:t>degollado en su c</w:t>
      </w:r>
      <w:r w:rsidR="000F4D98" w:rsidRPr="006C2CDF">
        <w:rPr>
          <w:rFonts w:asciiTheme="majorHAnsi" w:hAnsiTheme="majorHAnsi" w:cs="Courier New"/>
        </w:rPr>
        <w:t xml:space="preserve">asa. En total, ochenta personas </w:t>
      </w:r>
      <w:r w:rsidR="008018BA" w:rsidRPr="006C2CDF">
        <w:rPr>
          <w:rFonts w:asciiTheme="majorHAnsi" w:hAnsiTheme="majorHAnsi" w:cs="Courier New"/>
        </w:rPr>
        <w:t>fueron</w:t>
      </w:r>
      <w:r w:rsidR="000F4D98" w:rsidRPr="006C2CDF">
        <w:rPr>
          <w:rFonts w:asciiTheme="majorHAnsi" w:hAnsiTheme="majorHAnsi" w:cs="Courier New"/>
        </w:rPr>
        <w:t xml:space="preserve"> </w:t>
      </w:r>
      <w:r w:rsidR="008018BA" w:rsidRPr="006C2CDF">
        <w:rPr>
          <w:rFonts w:asciiTheme="majorHAnsi" w:hAnsiTheme="majorHAnsi" w:cs="Courier New"/>
        </w:rPr>
        <w:t>detenidas.</w:t>
      </w:r>
      <w:r w:rsidR="00764F92" w:rsidRPr="006C2CDF">
        <w:rPr>
          <w:rFonts w:asciiTheme="majorHAnsi" w:hAnsiTheme="majorHAnsi" w:cs="Courier New"/>
        </w:rPr>
        <w:t xml:space="preserve"> (…) La absoluta falta de control, la mala gestión, la deficiente administración y la corrupción galopante habían permitido durante años que funcionarios, oficiales o empleados del Alto Comisionado llevasen a cabo asesinatos, conspiración para el asesinato, violaciones, pederastia, extorsión, amenazas, fraude, falsificación de documentos oficiales y un largo etcétera.</w:t>
      </w:r>
      <w:r w:rsidRPr="006C2CDF">
        <w:rPr>
          <w:rFonts w:asciiTheme="majorHAnsi" w:hAnsiTheme="majorHAnsi" w:cs="Courier New"/>
        </w:rPr>
        <w:t>”</w:t>
      </w:r>
      <w:r w:rsidRPr="006C2CDF">
        <w:rPr>
          <w:rStyle w:val="Refdenotaalpie"/>
          <w:rFonts w:asciiTheme="majorHAnsi" w:hAnsiTheme="majorHAnsi" w:cs="Courier New"/>
        </w:rPr>
        <w:footnoteReference w:id="394"/>
      </w:r>
    </w:p>
    <w:p w:rsidR="009A523A" w:rsidRPr="006C2CDF" w:rsidRDefault="009A523A" w:rsidP="0020087C">
      <w:pPr>
        <w:autoSpaceDE w:val="0"/>
        <w:autoSpaceDN w:val="0"/>
        <w:adjustRightInd w:val="0"/>
        <w:spacing w:after="0" w:line="240" w:lineRule="auto"/>
        <w:jc w:val="both"/>
        <w:rPr>
          <w:rFonts w:asciiTheme="majorHAnsi" w:hAnsiTheme="majorHAnsi" w:cs="Courier New"/>
        </w:rPr>
      </w:pPr>
    </w:p>
    <w:p w:rsidR="009A523A" w:rsidRPr="006C2CDF" w:rsidRDefault="009A523A" w:rsidP="0020087C">
      <w:pPr>
        <w:autoSpaceDE w:val="0"/>
        <w:autoSpaceDN w:val="0"/>
        <w:adjustRightInd w:val="0"/>
        <w:spacing w:after="0" w:line="240" w:lineRule="auto"/>
        <w:jc w:val="both"/>
        <w:rPr>
          <w:rFonts w:asciiTheme="majorHAnsi" w:hAnsiTheme="majorHAnsi" w:cs="Courier New"/>
          <w:lang w:val="en-US"/>
        </w:rPr>
      </w:pPr>
      <w:r w:rsidRPr="006C2CDF">
        <w:rPr>
          <w:rFonts w:asciiTheme="majorHAnsi" w:hAnsiTheme="majorHAnsi" w:cs="Courier New"/>
          <w:u w:val="single"/>
          <w:lang w:val="en-US"/>
        </w:rPr>
        <w:t>M. M. Pierce</w:t>
      </w:r>
      <w:r w:rsidRPr="006C2CDF">
        <w:rPr>
          <w:rFonts w:asciiTheme="majorHAnsi" w:hAnsiTheme="majorHAnsi" w:cs="Courier New"/>
          <w:lang w:val="en-US"/>
        </w:rPr>
        <w:t>: “</w:t>
      </w:r>
      <w:r w:rsidRPr="006C2CDF">
        <w:rPr>
          <w:rFonts w:asciiTheme="majorHAnsi" w:hAnsiTheme="majorHAnsi" w:cs="Courier New"/>
          <w:b/>
          <w:i/>
          <w:lang w:val="en-US"/>
        </w:rPr>
        <w:t>AT THE CORE: The United Nations Tragically Massive Corruption and How It Affects You</w:t>
      </w:r>
      <w:r w:rsidRPr="006C2CDF">
        <w:rPr>
          <w:rFonts w:asciiTheme="majorHAnsi" w:hAnsiTheme="majorHAnsi" w:cs="Courier New"/>
          <w:lang w:val="en-US"/>
        </w:rPr>
        <w:t xml:space="preserve"> is the first book ever to document in practical details and by presenting actual</w:t>
      </w:r>
      <w:r w:rsidR="00665AD7" w:rsidRPr="006C2CDF">
        <w:rPr>
          <w:rFonts w:asciiTheme="majorHAnsi" w:hAnsiTheme="majorHAnsi" w:cs="Courier New"/>
          <w:lang w:val="en-US"/>
        </w:rPr>
        <w:t xml:space="preserve"> case studies with the relevant official documentation, dramatizations of real events, and reasonable analogies exactly how and why even massive corruption involving the bureaucratic activities of the United Nations or of any specialized UN organization has been allowed to occur worldwide with impunity for decades.  This book </w:t>
      </w:r>
      <w:r w:rsidR="00DB4D24" w:rsidRPr="006C2CDF">
        <w:rPr>
          <w:rFonts w:asciiTheme="majorHAnsi" w:hAnsiTheme="majorHAnsi" w:cs="Courier New"/>
          <w:lang w:val="en-US"/>
        </w:rPr>
        <w:t>also includes specific reform suggestions to remedy that sad global situation considerably by eliminating or substantially reducing certain negative synergies among the system’s weaknesses. That interlaced pattern of often unnoticeable but systemic weaknesses creates a serious potential for illicit influences to manipulate</w:t>
      </w:r>
      <w:r w:rsidR="00916779" w:rsidRPr="006C2CDF">
        <w:rPr>
          <w:rFonts w:asciiTheme="majorHAnsi" w:hAnsiTheme="majorHAnsi" w:cs="Courier New"/>
          <w:lang w:val="en-US"/>
        </w:rPr>
        <w:t xml:space="preserve"> the bureaucratic work of the UN or of any specialized UN organization, and even of regional organizations patterned on the UN. Those influences could come from anyone or any place, including from representatives of organized crime and terrorist groups.  To prevent such dangerous and inadmissible warping of licit UN goals, the UN and all inter-governmental organizations inspired by the UN </w:t>
      </w:r>
      <w:r w:rsidR="00916779" w:rsidRPr="006C2CDF">
        <w:rPr>
          <w:rFonts w:asciiTheme="majorHAnsi" w:hAnsiTheme="majorHAnsi" w:cs="Courier New"/>
          <w:i/>
          <w:lang w:val="en-US"/>
        </w:rPr>
        <w:t>Charter</w:t>
      </w:r>
      <w:r w:rsidR="00916779" w:rsidRPr="006C2CDF">
        <w:rPr>
          <w:rFonts w:asciiTheme="majorHAnsi" w:hAnsiTheme="majorHAnsi" w:cs="Courier New"/>
          <w:lang w:val="en-US"/>
        </w:rPr>
        <w:t xml:space="preserve"> need certain realistically targeted changes in the infrastructure of their managerial, accounting and administrative judicial systems that are </w:t>
      </w:r>
      <w:r w:rsidR="00916779" w:rsidRPr="00591446">
        <w:rPr>
          <w:rFonts w:asciiTheme="majorHAnsi" w:hAnsiTheme="majorHAnsi" w:cs="Courier New"/>
          <w:i/>
          <w:lang w:val="en-US"/>
        </w:rPr>
        <w:t>fundamentally</w:t>
      </w:r>
      <w:r w:rsidR="00916779" w:rsidRPr="006C2CDF">
        <w:rPr>
          <w:rFonts w:asciiTheme="majorHAnsi" w:hAnsiTheme="majorHAnsi" w:cs="Courier New"/>
          <w:lang w:val="en-US"/>
        </w:rPr>
        <w:t xml:space="preserve"> related to investigated and proven bureaucratic abuse </w:t>
      </w:r>
      <w:r w:rsidR="004C51EE" w:rsidRPr="006C2CDF">
        <w:rPr>
          <w:rFonts w:asciiTheme="majorHAnsi" w:hAnsiTheme="majorHAnsi" w:cs="Courier New"/>
          <w:lang w:val="en-US"/>
        </w:rPr>
        <w:t>of power that remains unpunished . It is this impunity that gives rise to the dangers mentioned. The targeted changes  or reform are of utmost importance for us all because the aftermath of illicit influences on inter-governmental activities accompanied by impunity affect us all negatively sooner or later, directly or indirectly</w:t>
      </w:r>
      <w:r w:rsidR="00295785" w:rsidRPr="006C2CDF">
        <w:rPr>
          <w:rFonts w:asciiTheme="majorHAnsi" w:hAnsiTheme="majorHAnsi" w:cs="Courier New"/>
          <w:lang w:val="en-US"/>
        </w:rPr>
        <w:t>, by intensifying instead of alleviating poverty and by aggravating instead of mitigating or preventing the economic and socio-political conflicts that lead to wars. (…) As you can well imagine, such hidden power over the managers of the most global inter-governmental organization system in existence today, managers who can also claim governmental and diplomatic immunity before most governments</w:t>
      </w:r>
      <w:r w:rsidR="00B9666B" w:rsidRPr="006C2CDF">
        <w:rPr>
          <w:rFonts w:asciiTheme="majorHAnsi" w:hAnsiTheme="majorHAnsi" w:cs="Courier New"/>
          <w:lang w:val="en-US"/>
        </w:rPr>
        <w:t xml:space="preserve"> of the world, can easily lead to massive corruption, not to mention chaotic political confrontations and worse. (…) UN sister organizations, can become the key to the civil unrest, armed conflicts and inhumanity that such corruption has historically consistently caused, only in the case of involving the UN bureaucracies, it would be more globally so. The resulting irony is that the United Nations was founded toward the end of World War II precisely to prevent the tragic results of greed and inhumanity combined with partly or wholly </w:t>
      </w:r>
      <w:r w:rsidR="003B5EFB" w:rsidRPr="006C2CDF">
        <w:rPr>
          <w:rFonts w:asciiTheme="majorHAnsi" w:hAnsiTheme="majorHAnsi" w:cs="Courier New"/>
          <w:lang w:val="en-US"/>
        </w:rPr>
        <w:t xml:space="preserve">unrecognized and unrecognizable power, such as give rise to hidden manipulations strengthening the NAZI regime in Germany, a ruthless strength that engendered many of the most perverse aspects of that war. (…) Reforms needed are specific because they target specific combinations of weaknesses and loopholes:  Plenty of scandals have been written about and published related to inhumane, inept or corrupt practices involving elements of the bureaucracies </w:t>
      </w:r>
      <w:r w:rsidR="00C749B5" w:rsidRPr="006C2CDF">
        <w:rPr>
          <w:rFonts w:asciiTheme="majorHAnsi" w:hAnsiTheme="majorHAnsi" w:cs="Courier New"/>
          <w:lang w:val="en-US"/>
        </w:rPr>
        <w:t xml:space="preserve">of the vast UN system of commissions, offices and specialized </w:t>
      </w:r>
      <w:r w:rsidR="006B795B" w:rsidRPr="006C2CDF">
        <w:rPr>
          <w:rFonts w:asciiTheme="majorHAnsi" w:hAnsiTheme="majorHAnsi" w:cs="Courier New"/>
          <w:lang w:val="en-US"/>
        </w:rPr>
        <w:t xml:space="preserve">UN organizations, tribunals and courts. None of those publications have pin-pointed in detail the </w:t>
      </w:r>
      <w:r w:rsidR="006B795B" w:rsidRPr="006C2CDF">
        <w:rPr>
          <w:rFonts w:asciiTheme="majorHAnsi" w:hAnsiTheme="majorHAnsi" w:cs="Courier New"/>
          <w:i/>
          <w:lang w:val="en-US"/>
        </w:rPr>
        <w:t>SYSTEMIC</w:t>
      </w:r>
      <w:r w:rsidR="009C2845" w:rsidRPr="006C2CDF">
        <w:rPr>
          <w:rFonts w:asciiTheme="majorHAnsi" w:hAnsiTheme="majorHAnsi" w:cs="Courier New"/>
          <w:lang w:val="en-US"/>
        </w:rPr>
        <w:t xml:space="preserve"> loopholes created by certain UN official or traditional policies and omissions that actually can allow corruption to thrive with impunity within </w:t>
      </w:r>
      <w:r w:rsidR="009C2845" w:rsidRPr="006C2CDF">
        <w:rPr>
          <w:rFonts w:asciiTheme="majorHAnsi" w:hAnsiTheme="majorHAnsi" w:cs="Courier New"/>
          <w:i/>
          <w:lang w:val="en-US"/>
        </w:rPr>
        <w:t>ANY</w:t>
      </w:r>
      <w:r w:rsidR="009C2845" w:rsidRPr="006C2CDF">
        <w:rPr>
          <w:rFonts w:asciiTheme="majorHAnsi" w:hAnsiTheme="majorHAnsi" w:cs="Courier New"/>
          <w:lang w:val="en-US"/>
        </w:rPr>
        <w:t xml:space="preserve"> of those organisms. Consequently such publications have not been able to suggest detailed targeted reforms that could eliminate the synergies among those </w:t>
      </w:r>
      <w:r w:rsidR="00B8769C" w:rsidRPr="006C2CDF">
        <w:rPr>
          <w:rFonts w:asciiTheme="majorHAnsi" w:hAnsiTheme="majorHAnsi" w:cs="Courier New"/>
          <w:lang w:val="en-US"/>
        </w:rPr>
        <w:t>often unpretentious weaknesses –loopholes that are notably dangerous when one learns what they can accomplish</w:t>
      </w:r>
      <w:r w:rsidR="004352A2" w:rsidRPr="006C2CDF">
        <w:rPr>
          <w:rFonts w:asciiTheme="majorHAnsi" w:hAnsiTheme="majorHAnsi" w:cs="Courier New"/>
          <w:lang w:val="en-US"/>
        </w:rPr>
        <w:t xml:space="preserve"> in the UN system of real politik </w:t>
      </w:r>
      <w:r w:rsidR="00BF4137" w:rsidRPr="006C2CDF">
        <w:rPr>
          <w:rFonts w:asciiTheme="majorHAnsi" w:hAnsiTheme="majorHAnsi" w:cs="Courier New"/>
          <w:lang w:val="en-US"/>
        </w:rPr>
        <w:t>to harm the member countries, large or small, powerful or weak, democracies or with populations yearning for democracy.</w:t>
      </w:r>
      <w:r w:rsidR="00525120" w:rsidRPr="006C2CDF">
        <w:rPr>
          <w:rFonts w:asciiTheme="majorHAnsi" w:hAnsiTheme="majorHAnsi" w:cs="Courier New"/>
          <w:lang w:val="en-US"/>
        </w:rPr>
        <w:t xml:space="preserve"> (…) UN bureaucracy [is] a closed system from top to bottom, a much tighter circle than the world imagined then and which is hard to imagine even now. The end result is that elements of this tight circle can indeed manipulate and even paralyze the Member States themselves as a whole and individually by obstructing the use of the countries’ powers to control their own UN organizations</w:t>
      </w:r>
      <w:r w:rsidR="00AB781C" w:rsidRPr="006C2CDF">
        <w:rPr>
          <w:rFonts w:asciiTheme="majorHAnsi" w:hAnsiTheme="majorHAnsi" w:cs="Courier New"/>
          <w:lang w:val="en-US"/>
        </w:rPr>
        <w:t xml:space="preserve">. (…) I began to see, not the methodology used by the perpetrators of a particular fraud, but a </w:t>
      </w:r>
      <w:r w:rsidR="00AB781C" w:rsidRPr="00E36163">
        <w:rPr>
          <w:rFonts w:asciiTheme="majorHAnsi" w:hAnsiTheme="majorHAnsi" w:cs="Courier New"/>
          <w:i/>
          <w:lang w:val="en-US"/>
        </w:rPr>
        <w:t>system</w:t>
      </w:r>
      <w:r w:rsidR="00AB781C" w:rsidRPr="006C2CDF">
        <w:rPr>
          <w:rFonts w:asciiTheme="majorHAnsi" w:hAnsiTheme="majorHAnsi" w:cs="Courier New"/>
          <w:lang w:val="en-US"/>
        </w:rPr>
        <w:t xml:space="preserve"> of U.N. –related corruption and potential corruption designed by chance but which ensured </w:t>
      </w:r>
      <w:r w:rsidR="00AB781C" w:rsidRPr="00E36163">
        <w:rPr>
          <w:rFonts w:asciiTheme="majorHAnsi" w:hAnsiTheme="majorHAnsi" w:cs="Courier New"/>
          <w:b/>
          <w:lang w:val="en-US"/>
        </w:rPr>
        <w:t>impunity.</w:t>
      </w:r>
      <w:r w:rsidR="00AB781C" w:rsidRPr="006C2CDF">
        <w:rPr>
          <w:rFonts w:asciiTheme="majorHAnsi" w:hAnsiTheme="majorHAnsi" w:cs="Courier New"/>
          <w:lang w:val="en-US"/>
        </w:rPr>
        <w:t xml:space="preserve"> This system is supported by a base of often even minor managerial abuse of power. (…) this beehive of busy little but transcendental irregularities with real-life examples of how that systemic situation leads or could easily lead even to massive corruption and related </w:t>
      </w:r>
      <w:r w:rsidR="00AB781C" w:rsidRPr="008130B4">
        <w:rPr>
          <w:rFonts w:asciiTheme="majorHAnsi" w:hAnsiTheme="majorHAnsi" w:cs="Courier New"/>
          <w:b/>
          <w:lang w:val="en-US"/>
        </w:rPr>
        <w:t>cover-ups</w:t>
      </w:r>
      <w:r w:rsidR="00AB781C" w:rsidRPr="006C2CDF">
        <w:rPr>
          <w:rFonts w:asciiTheme="majorHAnsi" w:hAnsiTheme="majorHAnsi" w:cs="Courier New"/>
          <w:lang w:val="en-US"/>
        </w:rPr>
        <w:t xml:space="preserve"> </w:t>
      </w:r>
      <w:r w:rsidR="00AB781C" w:rsidRPr="008130B4">
        <w:rPr>
          <w:rFonts w:asciiTheme="majorHAnsi" w:hAnsiTheme="majorHAnsi" w:cs="Courier New"/>
          <w:i/>
          <w:u w:val="single"/>
          <w:lang w:val="en-US"/>
        </w:rPr>
        <w:t>across the gamut of UN organizations</w:t>
      </w:r>
      <w:r w:rsidR="00AB781C" w:rsidRPr="008130B4">
        <w:rPr>
          <w:rFonts w:asciiTheme="majorHAnsi" w:hAnsiTheme="majorHAnsi" w:cs="Courier New"/>
          <w:lang w:val="en-US"/>
        </w:rPr>
        <w:t>.</w:t>
      </w:r>
      <w:r w:rsidR="005C1D62" w:rsidRPr="006C2CDF">
        <w:rPr>
          <w:rFonts w:asciiTheme="majorHAnsi" w:hAnsiTheme="majorHAnsi" w:cs="Courier New"/>
          <w:lang w:val="en-US"/>
        </w:rPr>
        <w:t xml:space="preserve">(…) The most astounding revelation to me from my analyses of hundreds of documents, articles, books and from my own decades-long diplomatic experience was the following: Abuse of power by the leadership of any UN organization over the Staff Members and any outsourced personnel could very easily allow the perpetration and the cover-up of dangerous or expensive frauds to thrive that affect UN work and goals negatively. (…) It is this incredible situation that causes the impunity of the perpetrators, that is, allows them to remain above the law unpunished, while rendering the world’s solidly democratic nations helpless in the face of veritable evil. (…) The nefarious influence </w:t>
      </w:r>
      <w:r w:rsidR="00B652F5" w:rsidRPr="006C2CDF">
        <w:rPr>
          <w:rFonts w:asciiTheme="majorHAnsi" w:hAnsiTheme="majorHAnsi" w:cs="Courier New"/>
          <w:lang w:val="en-US"/>
        </w:rPr>
        <w:t xml:space="preserve">over decisions of Government by such people can also affect international matters. Such powerful and yet specifically unidentifiable intervention can twist the </w:t>
      </w:r>
      <w:r w:rsidR="00B652F5" w:rsidRPr="006C2CDF">
        <w:rPr>
          <w:rFonts w:asciiTheme="majorHAnsi" w:hAnsiTheme="majorHAnsi" w:cs="Courier New"/>
          <w:i/>
          <w:lang w:val="en-US"/>
        </w:rPr>
        <w:t>raison d’être</w:t>
      </w:r>
      <w:r w:rsidR="00B652F5" w:rsidRPr="006C2CDF">
        <w:rPr>
          <w:rFonts w:asciiTheme="majorHAnsi" w:hAnsiTheme="majorHAnsi" w:cs="Courier New"/>
          <w:lang w:val="en-US"/>
        </w:rPr>
        <w:t xml:space="preserve"> of the UN (and other intergovernmental organizations), rendering them and any daughter organizations into globally dangerous instruments of anonymous powers typified by not being intended to work for the common good of humanity.</w:t>
      </w:r>
      <w:r w:rsidR="005C1D62" w:rsidRPr="006C2CDF">
        <w:rPr>
          <w:rFonts w:asciiTheme="majorHAnsi" w:hAnsiTheme="majorHAnsi" w:cs="Courier New"/>
          <w:lang w:val="en-US"/>
        </w:rPr>
        <w:t xml:space="preserve"> </w:t>
      </w:r>
      <w:r w:rsidR="00B652F5" w:rsidRPr="006C2CDF">
        <w:rPr>
          <w:rFonts w:asciiTheme="majorHAnsi" w:hAnsiTheme="majorHAnsi" w:cs="Courier New"/>
          <w:lang w:val="en-US"/>
        </w:rPr>
        <w:t xml:space="preserve"> </w:t>
      </w:r>
      <w:r w:rsidR="00B652F5" w:rsidRPr="008130B4">
        <w:rPr>
          <w:rFonts w:asciiTheme="majorHAnsi" w:hAnsiTheme="majorHAnsi" w:cs="Courier New"/>
          <w:i/>
          <w:lang w:val="en-US"/>
        </w:rPr>
        <w:t>That warping of the usefulness for good of the UN combined with illicit cooperation by insider elements of UN bureaucracy is the fragmented rot at the core of the UN.</w:t>
      </w:r>
      <w:r w:rsidR="00B652F5" w:rsidRPr="006C2CDF">
        <w:rPr>
          <w:rFonts w:asciiTheme="majorHAnsi" w:hAnsiTheme="majorHAnsi" w:cs="Courier New"/>
          <w:lang w:val="en-US"/>
        </w:rPr>
        <w:t xml:space="preserve"> (…) I believe it is important to listen to what serious investigators have learned about UN corruption</w:t>
      </w:r>
      <w:r w:rsidR="00051788" w:rsidRPr="006C2CDF">
        <w:rPr>
          <w:rFonts w:asciiTheme="majorHAnsi" w:hAnsiTheme="majorHAnsi" w:cs="Courier New"/>
          <w:lang w:val="en-US"/>
        </w:rPr>
        <w:t xml:space="preserve"> and its cover-ups from witnesses </w:t>
      </w:r>
      <w:r w:rsidR="00051788" w:rsidRPr="00E2309A">
        <w:rPr>
          <w:rFonts w:asciiTheme="majorHAnsi" w:hAnsiTheme="majorHAnsi" w:cs="Courier New"/>
          <w:i/>
          <w:lang w:val="en-US"/>
        </w:rPr>
        <w:t>on the ground</w:t>
      </w:r>
      <w:r w:rsidR="00051788" w:rsidRPr="006C2CDF">
        <w:rPr>
          <w:rFonts w:asciiTheme="majorHAnsi" w:hAnsiTheme="majorHAnsi" w:cs="Courier New"/>
          <w:lang w:val="en-US"/>
        </w:rPr>
        <w:t xml:space="preserve"> and from official and UN working documents. (…) Bureaucratic corruption in UN organizations defrauds even the most powerful Member States and can easily eventually cause the civil unrest, armed conflicts and even the international wars to which endemic corruption sooner or later leads. </w:t>
      </w:r>
      <w:r w:rsidR="00630AC8" w:rsidRPr="006C2CDF">
        <w:rPr>
          <w:rFonts w:asciiTheme="majorHAnsi" w:hAnsiTheme="majorHAnsi" w:cs="Courier New"/>
          <w:lang w:val="en-US"/>
        </w:rPr>
        <w:t xml:space="preserve">(…) </w:t>
      </w:r>
      <w:r w:rsidR="00C60F32" w:rsidRPr="006C2CDF">
        <w:rPr>
          <w:rFonts w:asciiTheme="majorHAnsi" w:hAnsiTheme="majorHAnsi" w:cs="Courier New"/>
          <w:lang w:val="en-US"/>
        </w:rPr>
        <w:t>I feel that something like the UN should exist, but not with the fundamental weaknesses. I find in its bureaucratic system, including specially in its administrative justice and financial accounting policies.</w:t>
      </w:r>
      <w:r w:rsidR="00A51E8E" w:rsidRPr="006C2CDF">
        <w:rPr>
          <w:rFonts w:asciiTheme="majorHAnsi" w:hAnsiTheme="majorHAnsi" w:cs="Courier New"/>
          <w:lang w:val="en-US"/>
        </w:rPr>
        <w:t xml:space="preserve"> (…) My thinking on the subject approaches that of the Chief United States Prosecutor at the International Military Tribunal judging the major war criminals at Nuremberg after World War II, Justice Robert Jackson, a justice of the U.S. Supreme Court </w:t>
      </w:r>
      <w:r w:rsidR="00A51E8E" w:rsidRPr="00EA3FEB">
        <w:rPr>
          <w:rFonts w:asciiTheme="majorHAnsi" w:hAnsiTheme="majorHAnsi" w:cs="Courier New"/>
          <w:i/>
          <w:lang w:val="en-US"/>
        </w:rPr>
        <w:t>who had no law degree</w:t>
      </w:r>
      <w:r w:rsidR="00A51E8E" w:rsidRPr="006C2CDF">
        <w:rPr>
          <w:rFonts w:asciiTheme="majorHAnsi" w:hAnsiTheme="majorHAnsi" w:cs="Courier New"/>
          <w:lang w:val="en-US"/>
        </w:rPr>
        <w:t xml:space="preserve">. I quote that famous and nonsensical judge: </w:t>
      </w:r>
      <w:r w:rsidR="00A51E8E" w:rsidRPr="00EA3FEB">
        <w:rPr>
          <w:rFonts w:asciiTheme="majorHAnsi" w:hAnsiTheme="majorHAnsi" w:cs="Courier New"/>
          <w:i/>
          <w:lang w:val="en-US"/>
        </w:rPr>
        <w:t>Let’s not be derailed by legal hair-splitters.</w:t>
      </w:r>
      <w:r w:rsidR="00A51E8E" w:rsidRPr="00EA3FEB">
        <w:rPr>
          <w:rFonts w:asciiTheme="majorHAnsi" w:hAnsiTheme="majorHAnsi" w:cs="Courier New"/>
          <w:lang w:val="en-US"/>
        </w:rPr>
        <w:t xml:space="preserve">  </w:t>
      </w:r>
      <w:r w:rsidR="00A51E8E" w:rsidRPr="00EA3FEB">
        <w:rPr>
          <w:rFonts w:asciiTheme="majorHAnsi" w:hAnsiTheme="majorHAnsi" w:cs="Courier New"/>
          <w:i/>
          <w:lang w:val="en-US"/>
        </w:rPr>
        <w:t>For what I propose to do here is to show you how small or huge UN frauds actually work and can remain undisclosed, or disclosed and still remains unpunished, even though such corruption with impunity carries the undoubtedly serious risk of massively hurting entire populations across the globe for generations at a time</w:t>
      </w:r>
      <w:r w:rsidR="00A51E8E" w:rsidRPr="00EA3FEB">
        <w:rPr>
          <w:rFonts w:asciiTheme="majorHAnsi" w:hAnsiTheme="majorHAnsi" w:cs="Courier New"/>
          <w:lang w:val="en-US"/>
        </w:rPr>
        <w:t>.</w:t>
      </w:r>
      <w:r w:rsidR="00A51E8E" w:rsidRPr="006C2CDF">
        <w:rPr>
          <w:rFonts w:asciiTheme="majorHAnsi" w:hAnsiTheme="majorHAnsi" w:cs="Courier New"/>
          <w:lang w:val="en-US"/>
        </w:rPr>
        <w:t xml:space="preserve"> (…) To my astonishment, the corruption emanating from the core of the UN’s bureaucratic realms ALWAYS seemed to rise from a major fault-line – abuse of power over U.N</w:t>
      </w:r>
      <w:r w:rsidR="00093C00" w:rsidRPr="006C2CDF">
        <w:rPr>
          <w:rFonts w:asciiTheme="majorHAnsi" w:hAnsiTheme="majorHAnsi" w:cs="Courier New"/>
          <w:lang w:val="en-US"/>
        </w:rPr>
        <w:t>. - related personnel. This abuse was shielded by systemic weaknesses and loopholes and so remained outside the reach of justice. (…) [T]he OIOS has been known to cover up reports by investigators – whom the OIOS had itself hired – about the corruption being investigated, indicating that the Inspector General’s office might not be independent enough from the top decision-makers in the UN bureaucracy to be an airtight safeguard against bureaucratic abuse of power in any of the various forms it might take. (…) Each time I discovered a new face of the deeply imbedded culture and system of corruption and potential corruption involving elements of the UN bureaucracy, reality dragged me back</w:t>
      </w:r>
      <w:r w:rsidR="0076636E" w:rsidRPr="006C2CDF">
        <w:rPr>
          <w:rFonts w:asciiTheme="majorHAnsi" w:hAnsiTheme="majorHAnsi" w:cs="Courier New"/>
          <w:lang w:val="en-US"/>
        </w:rPr>
        <w:t xml:space="preserve"> to the most important discovery I had made: </w:t>
      </w:r>
      <w:r w:rsidR="0076636E" w:rsidRPr="00922712">
        <w:rPr>
          <w:rFonts w:asciiTheme="majorHAnsi" w:hAnsiTheme="majorHAnsi" w:cs="Courier New"/>
          <w:i/>
          <w:lang w:val="en-US"/>
        </w:rPr>
        <w:t>That the corruption hidden so well from the Member States as a whole could only work successfully, and therefore with impunity, by also defrauding Staff Members of their legal and labour rights, and in many cases, of their human rights</w:t>
      </w:r>
      <w:r w:rsidR="0076636E" w:rsidRPr="00922712">
        <w:rPr>
          <w:rFonts w:asciiTheme="majorHAnsi" w:hAnsiTheme="majorHAnsi" w:cs="Courier New"/>
          <w:lang w:val="en-US"/>
        </w:rPr>
        <w:t>.</w:t>
      </w:r>
      <w:r w:rsidR="0076636E" w:rsidRPr="006C2CDF">
        <w:rPr>
          <w:rFonts w:asciiTheme="majorHAnsi" w:hAnsiTheme="majorHAnsi" w:cs="Courier New"/>
          <w:lang w:val="en-US"/>
        </w:rPr>
        <w:t xml:space="preserve"> (…) After the Cold War there is no longer a powerful, organized and </w:t>
      </w:r>
      <w:r w:rsidR="0076636E" w:rsidRPr="00922712">
        <w:rPr>
          <w:rFonts w:asciiTheme="majorHAnsi" w:hAnsiTheme="majorHAnsi" w:cs="Courier New"/>
          <w:i/>
          <w:lang w:val="en-US"/>
        </w:rPr>
        <w:t>polarized</w:t>
      </w:r>
      <w:r w:rsidR="0076636E" w:rsidRPr="00922712">
        <w:rPr>
          <w:rFonts w:asciiTheme="majorHAnsi" w:hAnsiTheme="majorHAnsi" w:cs="Courier New"/>
          <w:lang w:val="en-US"/>
        </w:rPr>
        <w:t xml:space="preserve"> </w:t>
      </w:r>
      <w:r w:rsidR="0076636E" w:rsidRPr="006C2CDF">
        <w:rPr>
          <w:rFonts w:asciiTheme="majorHAnsi" w:hAnsiTheme="majorHAnsi" w:cs="Courier New"/>
          <w:lang w:val="en-US"/>
        </w:rPr>
        <w:t xml:space="preserve">mechanism to keep the individual in the UN bureaucracy </w:t>
      </w:r>
      <w:r w:rsidR="0076636E" w:rsidRPr="00922712">
        <w:rPr>
          <w:rFonts w:asciiTheme="majorHAnsi" w:hAnsiTheme="majorHAnsi" w:cs="Courier New"/>
          <w:i/>
          <w:lang w:val="en-US"/>
        </w:rPr>
        <w:t>honest</w:t>
      </w:r>
      <w:r w:rsidR="0076636E" w:rsidRPr="006C2CDF">
        <w:rPr>
          <w:rFonts w:asciiTheme="majorHAnsi" w:hAnsiTheme="majorHAnsi" w:cs="Courier New"/>
          <w:lang w:val="en-US"/>
        </w:rPr>
        <w:t xml:space="preserve"> for fear of being disloyal to the specific pole to whose sphere he chooses to belong. Today, corrupt and fanatic ones form many poles, and they often work together. In the end, the mob-like work – radiating from all countries led by demagogues, dictators or where corruption is rampant, and sometimes even from the soils of the traditional democracies – creates the bases that can globally sponsor endemic corruption that </w:t>
      </w:r>
      <w:r w:rsidR="00651341" w:rsidRPr="006C2CDF">
        <w:rPr>
          <w:rFonts w:asciiTheme="majorHAnsi" w:hAnsiTheme="majorHAnsi" w:cs="Courier New"/>
          <w:lang w:val="en-US"/>
        </w:rPr>
        <w:t>remains unpunished</w:t>
      </w:r>
      <w:r w:rsidR="0076636E" w:rsidRPr="006C2CDF">
        <w:rPr>
          <w:rFonts w:asciiTheme="majorHAnsi" w:hAnsiTheme="majorHAnsi" w:cs="Courier New"/>
          <w:lang w:val="en-US"/>
        </w:rPr>
        <w:t>, especially when it is trans-national</w:t>
      </w:r>
      <w:r w:rsidR="00651341" w:rsidRPr="006C2CDF">
        <w:rPr>
          <w:rFonts w:asciiTheme="majorHAnsi" w:hAnsiTheme="majorHAnsi" w:cs="Courier New"/>
          <w:lang w:val="en-US"/>
        </w:rPr>
        <w:t xml:space="preserve"> corruption, as history has shown, leads one way or the other to the degrading actions that so often precede our civil or international wars. (…) Nobody on the planet can claim to have seen the day when transparency in general could have been </w:t>
      </w:r>
      <w:r w:rsidR="00651341" w:rsidRPr="00382A82">
        <w:rPr>
          <w:rFonts w:asciiTheme="majorHAnsi" w:hAnsiTheme="majorHAnsi" w:cs="Courier New"/>
          <w:i/>
          <w:lang w:val="en-US"/>
        </w:rPr>
        <w:t>certified</w:t>
      </w:r>
      <w:r w:rsidR="00651341" w:rsidRPr="006C2CDF">
        <w:rPr>
          <w:rFonts w:asciiTheme="majorHAnsi" w:hAnsiTheme="majorHAnsi" w:cs="Courier New"/>
          <w:lang w:val="en-US"/>
        </w:rPr>
        <w:t xml:space="preserve"> to exist in the UN system or in any other inter-governmental organizations that take their cues from the UN </w:t>
      </w:r>
      <w:r w:rsidR="00651341" w:rsidRPr="006C2CDF">
        <w:rPr>
          <w:rFonts w:asciiTheme="majorHAnsi" w:hAnsiTheme="majorHAnsi" w:cs="Courier New"/>
          <w:i/>
          <w:lang w:val="en-US"/>
        </w:rPr>
        <w:t>Charter</w:t>
      </w:r>
      <w:r w:rsidR="00651341" w:rsidRPr="006C2CDF">
        <w:rPr>
          <w:rFonts w:asciiTheme="majorHAnsi" w:hAnsiTheme="majorHAnsi" w:cs="Courier New"/>
          <w:lang w:val="en-US"/>
        </w:rPr>
        <w:t xml:space="preserve">. (…) Greater transparency of the U.N. –related bureaucracies would lessen the power of unknown but corrupting influences from outside the UN, influences that could emanate even from persons secretly representing organized terrorism and other crimes. (…) </w:t>
      </w:r>
      <w:r w:rsidR="00FC044B" w:rsidRPr="006C2CDF">
        <w:rPr>
          <w:rFonts w:asciiTheme="majorHAnsi" w:hAnsiTheme="majorHAnsi" w:cs="Courier New"/>
          <w:lang w:val="en-US"/>
        </w:rPr>
        <w:t>Corruption has wound up tainting not only development or nation-building projects but also the very core of the UN itself, rendering the UN organizations’ Member States helpless to act in the right way to go forward instead of backward. This tragic paralysis is partly the result of its bureaucracies’ involvement in deliberately pitting the Member States one against the other in order to hide bureaucratic ineptness and frauds related to power grabs and financial losses. Some of this massive corruption has been sometimes accompanied by scandals that have rocked the world. The financial losses have already added up to thousands of millions of US dollars</w:t>
      </w:r>
      <w:r w:rsidR="00D40F26" w:rsidRPr="006C2CDF">
        <w:rPr>
          <w:rFonts w:asciiTheme="majorHAnsi" w:hAnsiTheme="majorHAnsi" w:cs="Courier New"/>
          <w:lang w:val="en-US"/>
        </w:rPr>
        <w:t xml:space="preserve"> and Euros, and wars without end also costing billions. Perhaps not a world war, but wars all over the world.  The truth is that all expensive failure is paid for by you, the taxpayers and other citizens of the nations of this world, one way or the other.  1. You have paid</w:t>
      </w:r>
      <w:r w:rsidR="003249F9" w:rsidRPr="006C2CDF">
        <w:rPr>
          <w:rFonts w:asciiTheme="majorHAnsi" w:hAnsiTheme="majorHAnsi" w:cs="Courier New"/>
          <w:lang w:val="en-US"/>
        </w:rPr>
        <w:t xml:space="preserve"> directly of your pockets when your Government handed out considerable sums to these inter-governmental organizations without</w:t>
      </w:r>
      <w:r w:rsidR="00AC0D2B" w:rsidRPr="006C2CDF">
        <w:rPr>
          <w:rFonts w:asciiTheme="majorHAnsi" w:hAnsiTheme="majorHAnsi" w:cs="Courier New"/>
          <w:lang w:val="en-US"/>
        </w:rPr>
        <w:t xml:space="preserve"> your Government protesting and acting upon any and all corrupt practices inside the organizations’ bureaucracies. Zero tolerance, in other words, should be the bywords when it comes to U.N.-related corruption.  2.  You have paid tragically back home in other ways when the corruption inside the UN organizations covered up perhaps worse evil outside the UN.  3. You have paid with the blood of your children when this corruption has crept along slowly, unnoticed, but steadily and has led eventually through its many metamorphoses to armed clashes and even to wars.  Unfortunately, empowered, enriched and undeterred, the disguised </w:t>
      </w:r>
      <w:r w:rsidR="00AC0D2B" w:rsidRPr="00AA1838">
        <w:rPr>
          <w:rFonts w:asciiTheme="majorHAnsi" w:hAnsiTheme="majorHAnsi" w:cs="Courier New"/>
          <w:i/>
          <w:lang w:val="en-US"/>
        </w:rPr>
        <w:t>masters of illusion</w:t>
      </w:r>
      <w:r w:rsidR="00AC0D2B" w:rsidRPr="006C2CDF">
        <w:rPr>
          <w:rFonts w:asciiTheme="majorHAnsi" w:hAnsiTheme="majorHAnsi" w:cs="Courier New"/>
          <w:lang w:val="en-US"/>
        </w:rPr>
        <w:t xml:space="preserve"> and </w:t>
      </w:r>
      <w:r w:rsidR="00AC0D2B" w:rsidRPr="00AA1838">
        <w:rPr>
          <w:rFonts w:asciiTheme="majorHAnsi" w:hAnsiTheme="majorHAnsi" w:cs="Courier New"/>
          <w:i/>
          <w:lang w:val="en-US"/>
        </w:rPr>
        <w:t>lords of poverty</w:t>
      </w:r>
      <w:r w:rsidR="00AC0D2B" w:rsidRPr="006C2CDF">
        <w:rPr>
          <w:rFonts w:asciiTheme="majorHAnsi" w:hAnsiTheme="majorHAnsi" w:cs="Courier New"/>
          <w:lang w:val="en-US"/>
        </w:rPr>
        <w:t xml:space="preserve"> who never paid the price inside the UN systems bureaucracies and who are using U.N.-related work to cooperate knowingly or unknowingly with possibly very dangerous </w:t>
      </w:r>
      <w:r w:rsidR="00AC0D2B" w:rsidRPr="008731DC">
        <w:rPr>
          <w:rFonts w:asciiTheme="majorHAnsi" w:hAnsiTheme="majorHAnsi" w:cs="Courier New"/>
          <w:i/>
          <w:lang w:val="en-US"/>
        </w:rPr>
        <w:t>powers that be</w:t>
      </w:r>
      <w:r w:rsidR="002A25C0" w:rsidRPr="006C2CDF">
        <w:rPr>
          <w:rFonts w:asciiTheme="majorHAnsi" w:hAnsiTheme="majorHAnsi" w:cs="Courier New"/>
          <w:lang w:val="en-US"/>
        </w:rPr>
        <w:t xml:space="preserve"> </w:t>
      </w:r>
      <w:r w:rsidR="00AC0D2B" w:rsidRPr="006C2CDF">
        <w:rPr>
          <w:rFonts w:asciiTheme="majorHAnsi" w:hAnsiTheme="majorHAnsi" w:cs="Courier New"/>
          <w:lang w:val="en-US"/>
        </w:rPr>
        <w:t xml:space="preserve">outside the UN system organizations have no doubt been encouraged to spread their wings farther </w:t>
      </w:r>
      <w:r w:rsidR="002A25C0" w:rsidRPr="006C2CDF">
        <w:rPr>
          <w:rFonts w:asciiTheme="majorHAnsi" w:hAnsiTheme="majorHAnsi" w:cs="Courier New"/>
          <w:lang w:val="en-US"/>
        </w:rPr>
        <w:t xml:space="preserve">and swoop down deeper to corrupt any corner they touch. Unfortunately too, appeasement rendered to such UN bureaucrats and undeserved, even dangerous compassion seems to be the style at United Nations Organizations these days, just as the world preferred appeasement to benefit Adolf Hitler’s corrupt government administrators before World War II and before the birth of the United Nations. </w:t>
      </w:r>
      <w:r w:rsidR="002A25C0" w:rsidRPr="006C2CDF">
        <w:rPr>
          <w:rFonts w:asciiTheme="majorHAnsi" w:hAnsiTheme="majorHAnsi" w:cs="Courier New"/>
          <w:i/>
          <w:lang w:val="en-US"/>
        </w:rPr>
        <w:t>We never learn</w:t>
      </w:r>
      <w:r w:rsidR="002A25C0" w:rsidRPr="006C2CDF">
        <w:rPr>
          <w:rFonts w:asciiTheme="majorHAnsi" w:hAnsiTheme="majorHAnsi" w:cs="Courier New"/>
          <w:lang w:val="en-US"/>
        </w:rPr>
        <w:t>. (…)</w:t>
      </w:r>
      <w:r w:rsidR="008731DC">
        <w:rPr>
          <w:rFonts w:asciiTheme="majorHAnsi" w:hAnsiTheme="majorHAnsi" w:cs="Courier New"/>
          <w:lang w:val="en-US"/>
        </w:rPr>
        <w:t xml:space="preserve"> </w:t>
      </w:r>
      <w:r w:rsidR="00CD0D45" w:rsidRPr="006C2CDF">
        <w:rPr>
          <w:rFonts w:asciiTheme="majorHAnsi" w:hAnsiTheme="majorHAnsi" w:cs="Courier New"/>
          <w:lang w:val="en-US"/>
        </w:rPr>
        <w:t>Please know that the personnel inside the United Nations</w:t>
      </w:r>
      <w:r w:rsidR="00000418" w:rsidRPr="006C2CDF">
        <w:rPr>
          <w:rFonts w:asciiTheme="majorHAnsi" w:hAnsiTheme="majorHAnsi" w:cs="Courier New"/>
          <w:lang w:val="en-US"/>
        </w:rPr>
        <w:t xml:space="preserve"> or specialized organizations are not really diplomats in the more traditional and historical sense of the word. They do not represent any one country as diplomats have traditionally done</w:t>
      </w:r>
      <w:r w:rsidR="00F43257" w:rsidRPr="006C2CDF">
        <w:rPr>
          <w:rFonts w:asciiTheme="majorHAnsi" w:hAnsiTheme="majorHAnsi" w:cs="Courier New"/>
          <w:lang w:val="en-US"/>
        </w:rPr>
        <w:t xml:space="preserve">. In fact, they are not allowed to do so. This does not mean that they are nor diplomatic or patriotic. These bureaucrats may also have diplomatic privileges and immunities and be granted red UN diplomatic passports in many cases, and their countries may allow them to have one of their own national diplomatic passports. They may even be referred to officially or in the press as UN diplomats. But as long as they are part of the personnel of the UN system somewhere, they are fundamentally international civil servants or </w:t>
      </w:r>
      <w:r w:rsidR="00F43257" w:rsidRPr="005D00A2">
        <w:rPr>
          <w:rFonts w:asciiTheme="majorHAnsi" w:hAnsiTheme="majorHAnsi" w:cs="Courier New"/>
          <w:i/>
          <w:lang w:val="en-US"/>
        </w:rPr>
        <w:t>bureaucrats</w:t>
      </w:r>
      <w:r w:rsidR="00F43257" w:rsidRPr="006C2CDF">
        <w:rPr>
          <w:rFonts w:asciiTheme="majorHAnsi" w:hAnsiTheme="majorHAnsi" w:cs="Courier New"/>
          <w:lang w:val="en-US"/>
        </w:rPr>
        <w:t xml:space="preserve"> who may not favor one country’s legitimate interests behind the scenes over the legitimate interests of some other country in matters related to the UN directly or indirectly.</w:t>
      </w:r>
      <w:r w:rsidR="005D00A2">
        <w:rPr>
          <w:rFonts w:asciiTheme="majorHAnsi" w:hAnsiTheme="majorHAnsi" w:cs="Courier New"/>
          <w:lang w:val="en-US"/>
        </w:rPr>
        <w:t xml:space="preserve"> (…) The top bureaucrat in every</w:t>
      </w:r>
      <w:r w:rsidR="00F43257" w:rsidRPr="006C2CDF">
        <w:rPr>
          <w:rFonts w:asciiTheme="majorHAnsi" w:hAnsiTheme="majorHAnsi" w:cs="Courier New"/>
          <w:lang w:val="en-US"/>
        </w:rPr>
        <w:t xml:space="preserve"> UN organization (Secretary General, Director General and even Executive Secretary of a commission) has been given by the Member States, directly or indirectly, enormous power over the relevant organization’s personnel</w:t>
      </w:r>
      <w:r w:rsidR="0028650E" w:rsidRPr="006C2CDF">
        <w:rPr>
          <w:rFonts w:asciiTheme="majorHAnsi" w:hAnsiTheme="majorHAnsi" w:cs="Courier New"/>
          <w:lang w:val="en-US"/>
        </w:rPr>
        <w:t xml:space="preserve">, finances and other resources, wherever these resources may be. Coupled with the </w:t>
      </w:r>
      <w:r w:rsidR="0028650E" w:rsidRPr="000E2CAF">
        <w:rPr>
          <w:rFonts w:asciiTheme="majorHAnsi" w:hAnsiTheme="majorHAnsi" w:cs="Courier New"/>
          <w:i/>
          <w:lang w:val="en-US"/>
        </w:rPr>
        <w:t>lack of practical and implementable</w:t>
      </w:r>
      <w:r w:rsidR="0028650E" w:rsidRPr="000E2CAF">
        <w:rPr>
          <w:rFonts w:asciiTheme="majorHAnsi" w:hAnsiTheme="majorHAnsi" w:cs="Courier New"/>
          <w:lang w:val="en-US"/>
        </w:rPr>
        <w:t xml:space="preserve"> </w:t>
      </w:r>
      <w:r w:rsidR="0028650E" w:rsidRPr="006C2CDF">
        <w:rPr>
          <w:rFonts w:asciiTheme="majorHAnsi" w:hAnsiTheme="majorHAnsi" w:cs="Courier New"/>
          <w:lang w:val="en-US"/>
        </w:rPr>
        <w:t>oversight and with these persons’ international immunity, abuse of this power can readily remain unpunished or even covered up. This set of circumstances can obviously be very attractive to illicit outside forces that may want to profit from such power through influence peddling or other awful methods. That specific potential for corruption is the fundamental weakness in all UN organizations and regional organizations on any continent patterned basically after the UN. (…) UN bureaucracies  everywhere are basically self-policing because of the warped allocation of realistically implementable powers between the bureaucracy and the Member States as whole, and the misuse or not use at all of those powers, so that corrupt groups</w:t>
      </w:r>
      <w:r w:rsidR="00CF7EEC" w:rsidRPr="006C2CDF">
        <w:rPr>
          <w:rFonts w:asciiTheme="majorHAnsi" w:hAnsiTheme="majorHAnsi" w:cs="Courier New"/>
          <w:lang w:val="en-US"/>
        </w:rPr>
        <w:t xml:space="preserve"> from anywhere can influence or infiltrate the Organization with relative ease. This is why </w:t>
      </w:r>
      <w:r w:rsidR="00CF7EEC" w:rsidRPr="000E2CAF">
        <w:rPr>
          <w:rFonts w:asciiTheme="majorHAnsi" w:hAnsiTheme="majorHAnsi" w:cs="Courier New"/>
          <w:i/>
          <w:lang w:val="en-US"/>
        </w:rPr>
        <w:t>the Member States might only be able to stand by lamely</w:t>
      </w:r>
      <w:r w:rsidR="00CF7EEC" w:rsidRPr="006C2CDF">
        <w:rPr>
          <w:rFonts w:asciiTheme="majorHAnsi" w:hAnsiTheme="majorHAnsi" w:cs="Courier New"/>
          <w:b/>
          <w:i/>
          <w:lang w:val="en-US"/>
        </w:rPr>
        <w:t xml:space="preserve"> </w:t>
      </w:r>
      <w:r w:rsidR="00CF7EEC" w:rsidRPr="006C2CDF">
        <w:rPr>
          <w:rFonts w:asciiTheme="majorHAnsi" w:hAnsiTheme="majorHAnsi" w:cs="Courier New"/>
          <w:lang w:val="en-US"/>
        </w:rPr>
        <w:t xml:space="preserve">while unknown </w:t>
      </w:r>
      <w:r w:rsidR="00CF7EEC" w:rsidRPr="000E2CAF">
        <w:rPr>
          <w:rFonts w:asciiTheme="majorHAnsi" w:hAnsiTheme="majorHAnsi" w:cs="Courier New"/>
          <w:i/>
          <w:lang w:val="en-US"/>
        </w:rPr>
        <w:t>powers that be</w:t>
      </w:r>
      <w:r w:rsidR="00CF7EEC" w:rsidRPr="006C2CDF">
        <w:rPr>
          <w:rFonts w:asciiTheme="majorHAnsi" w:hAnsiTheme="majorHAnsi" w:cs="Courier New"/>
          <w:lang w:val="en-US"/>
        </w:rPr>
        <w:t xml:space="preserve"> use their Organization for illicit businesses of any and all kinds, including those fundamentally dangerous businesses led behind the scenes by crime syndicates and terrorist groups. (…) </w:t>
      </w:r>
      <w:r w:rsidR="00393660" w:rsidRPr="006C2CDF">
        <w:rPr>
          <w:rFonts w:asciiTheme="majorHAnsi" w:hAnsiTheme="majorHAnsi" w:cs="Courier New"/>
          <w:lang w:val="en-US"/>
        </w:rPr>
        <w:t xml:space="preserve">Any necessary reforms should be directed first and foremost to modifying and so </w:t>
      </w:r>
      <w:r w:rsidR="00393660" w:rsidRPr="000E2CAF">
        <w:rPr>
          <w:rFonts w:asciiTheme="majorHAnsi" w:hAnsiTheme="majorHAnsi" w:cs="Courier New"/>
          <w:i/>
          <w:lang w:val="en-US"/>
        </w:rPr>
        <w:t>strengthening the existing fundamental safeguards and oversight mechanisms</w:t>
      </w:r>
      <w:r w:rsidR="00393660" w:rsidRPr="006C2CDF">
        <w:rPr>
          <w:rFonts w:asciiTheme="majorHAnsi" w:hAnsiTheme="majorHAnsi" w:cs="Courier New"/>
          <w:lang w:val="en-US"/>
        </w:rPr>
        <w:t xml:space="preserve"> in the UN that protect the two major resources of the UN –all personnel under its umbrella and all money it receives or that merits U.N.-related accountability – so that the few written safeguard mechanisms don’t just look good on paper. Currently, these written control mechanisms can be easily and internationally politicized and rendered almost impossible to implement. (…) when small or large breaches of the principles of administrative law are not sanctioned in </w:t>
      </w:r>
      <w:r w:rsidR="00F36B91" w:rsidRPr="006C2CDF">
        <w:rPr>
          <w:rFonts w:asciiTheme="majorHAnsi" w:hAnsiTheme="majorHAnsi" w:cs="Courier New"/>
          <w:lang w:val="en-US"/>
        </w:rPr>
        <w:t xml:space="preserve">some meaningful way because </w:t>
      </w:r>
      <w:r w:rsidR="00F36B91" w:rsidRPr="000E2CAF">
        <w:rPr>
          <w:rFonts w:asciiTheme="majorHAnsi" w:hAnsiTheme="majorHAnsi" w:cs="Courier New"/>
          <w:i/>
          <w:lang w:val="en-US"/>
        </w:rPr>
        <w:t>everybody does it</w:t>
      </w:r>
      <w:r w:rsidR="00F36B91" w:rsidRPr="006C2CDF">
        <w:rPr>
          <w:rFonts w:asciiTheme="majorHAnsi" w:hAnsiTheme="majorHAnsi" w:cs="Courier New"/>
          <w:lang w:val="en-US"/>
        </w:rPr>
        <w:t xml:space="preserve"> or because bureaucratic manipulations create a </w:t>
      </w:r>
      <w:r w:rsidR="00F36B91" w:rsidRPr="000E2CAF">
        <w:rPr>
          <w:rFonts w:asciiTheme="majorHAnsi" w:hAnsiTheme="majorHAnsi" w:cs="Courier New"/>
          <w:i/>
          <w:lang w:val="en-US"/>
        </w:rPr>
        <w:t>paralysis of nations</w:t>
      </w:r>
      <w:r w:rsidR="00F36B91" w:rsidRPr="006C2CDF">
        <w:rPr>
          <w:rFonts w:asciiTheme="majorHAnsi" w:hAnsiTheme="majorHAnsi" w:cs="Courier New"/>
          <w:lang w:val="en-US"/>
        </w:rPr>
        <w:t xml:space="preserve"> that fosters impunity, such tremendous helplessness can successfully leave the world public marginalized, including the peoples of the traditionally or aspiring democratic nations. (…) nothing fundamental in the global UN system of inter-governmental organizations has changed when it comes to the unimportant looking weaknesses and loopholes involved in personnel</w:t>
      </w:r>
      <w:r w:rsidR="008C0365" w:rsidRPr="006C2CDF">
        <w:rPr>
          <w:rFonts w:asciiTheme="majorHAnsi" w:hAnsiTheme="majorHAnsi" w:cs="Courier New"/>
          <w:lang w:val="en-US"/>
        </w:rPr>
        <w:t xml:space="preserve"> and financial management and auditing about which I write. The resulting potential and real harm to the Member countries also remains the same. (…) Abuse of power against Staff in the UN system is the supporting infrastructure of later fraud and of the paralysis of nations. (…) Such a </w:t>
      </w:r>
      <w:r w:rsidR="008C0365" w:rsidRPr="000E2CAF">
        <w:rPr>
          <w:rFonts w:asciiTheme="majorHAnsi" w:hAnsiTheme="majorHAnsi" w:cs="Courier New"/>
          <w:i/>
          <w:lang w:val="en-US"/>
        </w:rPr>
        <w:t>SYSTEM</w:t>
      </w:r>
      <w:r w:rsidR="008C0365" w:rsidRPr="000E2CAF">
        <w:rPr>
          <w:rFonts w:asciiTheme="majorHAnsi" w:hAnsiTheme="majorHAnsi" w:cs="Courier New"/>
          <w:lang w:val="en-US"/>
        </w:rPr>
        <w:t xml:space="preserve"> </w:t>
      </w:r>
      <w:r w:rsidR="008C0365" w:rsidRPr="006C2CDF">
        <w:rPr>
          <w:rFonts w:asciiTheme="majorHAnsi" w:hAnsiTheme="majorHAnsi" w:cs="Courier New"/>
          <w:lang w:val="en-US"/>
        </w:rPr>
        <w:t xml:space="preserve">of fraud counts on the final coincidental cooperation or deliberate collusion of the relevant Administrative Tribunals, which are for all </w:t>
      </w:r>
      <w:r w:rsidR="008C0365" w:rsidRPr="000E2CAF">
        <w:rPr>
          <w:rFonts w:asciiTheme="majorHAnsi" w:hAnsiTheme="majorHAnsi" w:cs="Courier New"/>
          <w:i/>
          <w:lang w:val="en-US"/>
        </w:rPr>
        <w:t>practical purpose the final and self-policed arbiters</w:t>
      </w:r>
      <w:r w:rsidR="008C0365" w:rsidRPr="000E2CAF">
        <w:rPr>
          <w:rFonts w:asciiTheme="majorHAnsi" w:hAnsiTheme="majorHAnsi" w:cs="Courier New"/>
          <w:lang w:val="en-US"/>
        </w:rPr>
        <w:t xml:space="preserve"> </w:t>
      </w:r>
      <w:r w:rsidR="008C0365" w:rsidRPr="006C2CDF">
        <w:rPr>
          <w:rFonts w:asciiTheme="majorHAnsi" w:hAnsiTheme="majorHAnsi" w:cs="Courier New"/>
          <w:lang w:val="en-US"/>
        </w:rPr>
        <w:t>in the specialized UN organizations’ administration of human resources. If the case includes abuse of power over finances, those tribunals are also the final judges of that financial resource abuse. Tricking the Member States with the foreseen or hoped for help of wrong decisions at the administrative tribunals is the most important way in which</w:t>
      </w:r>
      <w:r w:rsidR="00835DF2" w:rsidRPr="006C2CDF">
        <w:rPr>
          <w:rFonts w:asciiTheme="majorHAnsi" w:hAnsiTheme="majorHAnsi" w:cs="Courier New"/>
          <w:lang w:val="en-US"/>
        </w:rPr>
        <w:t xml:space="preserve"> the Secretaries General and Directors General so inclined can effectively cover up their illegalities and sometimes even their connections – known to them or unknown – to organized international terrorism and other crimes.  I suppose there might be powerful government leaders who believe that they can do the complete controlling of the uses made of their UN organizations, but they are wrong. The way the system currently works, just about ANYBODY with the right and powerful connections inside and outside the UN bureaucracies can do at least some of the illicit controlling with impunity.  Reform is needed to curb such a travesty. I believe strongly that forcing all U.N.-related Administrative Tribunals to be truly accountable</w:t>
      </w:r>
      <w:r w:rsidR="00717202" w:rsidRPr="006C2CDF">
        <w:rPr>
          <w:rFonts w:asciiTheme="majorHAnsi" w:hAnsiTheme="majorHAnsi" w:cs="Courier New"/>
          <w:lang w:val="en-US"/>
        </w:rPr>
        <w:t xml:space="preserve"> in some statutorily automatic way that eliminates arguments among member countries about implementing the safeguards or not is the lynch pin of the sustainable effectiveness of all reforms in the UN system and specialized UN organizations. This automatic safeguarding against abuse of power emanating from the core of any UN organization – its bureaucracy – will avoid the misuse of squandering of any of the Organization’s resources, including the primordial resource  without which the Organization could not function at all – human resources who handle programmatic and financial activities. This is also even true of regional organizations whose Charters are inspired by the principles supported in the UN </w:t>
      </w:r>
      <w:r w:rsidR="00717202" w:rsidRPr="006C2CDF">
        <w:rPr>
          <w:rFonts w:asciiTheme="majorHAnsi" w:hAnsiTheme="majorHAnsi" w:cs="Courier New"/>
          <w:i/>
          <w:lang w:val="en-US"/>
        </w:rPr>
        <w:t>Charter</w:t>
      </w:r>
      <w:r w:rsidR="00717202" w:rsidRPr="006C2CDF">
        <w:rPr>
          <w:rFonts w:asciiTheme="majorHAnsi" w:hAnsiTheme="majorHAnsi" w:cs="Courier New"/>
          <w:lang w:val="en-US"/>
        </w:rPr>
        <w:t xml:space="preserve"> and the </w:t>
      </w:r>
      <w:r w:rsidR="00717202" w:rsidRPr="006C2CDF">
        <w:rPr>
          <w:rFonts w:asciiTheme="majorHAnsi" w:hAnsiTheme="majorHAnsi" w:cs="Courier New"/>
          <w:i/>
          <w:lang w:val="en-US"/>
        </w:rPr>
        <w:t>Universal Declaration of Human Rights</w:t>
      </w:r>
      <w:r w:rsidR="00717202" w:rsidRPr="006C2CDF">
        <w:rPr>
          <w:rFonts w:asciiTheme="majorHAnsi" w:hAnsiTheme="majorHAnsi" w:cs="Courier New"/>
          <w:lang w:val="en-US"/>
        </w:rPr>
        <w:t xml:space="preserve">. (…) The defrauded member countries are the </w:t>
      </w:r>
      <w:r w:rsidR="00717202" w:rsidRPr="00DE0B15">
        <w:rPr>
          <w:rFonts w:asciiTheme="majorHAnsi" w:hAnsiTheme="majorHAnsi" w:cs="Courier New"/>
          <w:i/>
          <w:lang w:val="en-US"/>
        </w:rPr>
        <w:t>owners</w:t>
      </w:r>
      <w:r w:rsidR="00717202" w:rsidRPr="006C2CDF">
        <w:rPr>
          <w:rFonts w:asciiTheme="majorHAnsi" w:hAnsiTheme="majorHAnsi" w:cs="Courier New"/>
          <w:lang w:val="en-US"/>
        </w:rPr>
        <w:t xml:space="preserve"> or </w:t>
      </w:r>
      <w:r w:rsidR="00717202" w:rsidRPr="00DE0B15">
        <w:rPr>
          <w:rFonts w:asciiTheme="majorHAnsi" w:hAnsiTheme="majorHAnsi" w:cs="Courier New"/>
          <w:i/>
          <w:lang w:val="en-US"/>
        </w:rPr>
        <w:t>stock holders</w:t>
      </w:r>
      <w:r w:rsidR="00717202" w:rsidRPr="006C2CDF">
        <w:rPr>
          <w:rFonts w:asciiTheme="majorHAnsi" w:hAnsiTheme="majorHAnsi" w:cs="Courier New"/>
          <w:lang w:val="en-US"/>
        </w:rPr>
        <w:t xml:space="preserve"> </w:t>
      </w:r>
      <w:r w:rsidR="008C7704" w:rsidRPr="006C2CDF">
        <w:rPr>
          <w:rFonts w:asciiTheme="majorHAnsi" w:hAnsiTheme="majorHAnsi" w:cs="Courier New"/>
          <w:lang w:val="en-US"/>
        </w:rPr>
        <w:t xml:space="preserve">of the UN organizations. Some of those stock holders are democracies; others are kleptocracies; others are essentially dictatorships. BUT ANY UN BUREAUCRACY IS NOT A </w:t>
      </w:r>
      <w:r w:rsidR="008C7704" w:rsidRPr="008C2E48">
        <w:rPr>
          <w:rFonts w:asciiTheme="majorHAnsi" w:hAnsiTheme="majorHAnsi" w:cs="Courier New"/>
          <w:i/>
          <w:lang w:val="en-US"/>
        </w:rPr>
        <w:t>STOCK HOLDER</w:t>
      </w:r>
      <w:r w:rsidR="008C7704" w:rsidRPr="006C2CDF">
        <w:rPr>
          <w:rFonts w:asciiTheme="majorHAnsi" w:hAnsiTheme="majorHAnsi" w:cs="Courier New"/>
          <w:lang w:val="en-US"/>
        </w:rPr>
        <w:t xml:space="preserve">. The defrauded stock holders represent the People of the World, corrupt or not, and definitely, defrauding the People of the World is no small thing. In fact, it is tragically massive corruption. The Staff Reduction at UNIDO in 1993 is a classic example of the </w:t>
      </w:r>
      <w:r w:rsidR="008C7704" w:rsidRPr="00DE0B15">
        <w:rPr>
          <w:rFonts w:asciiTheme="majorHAnsi" w:hAnsiTheme="majorHAnsi" w:cs="Courier New"/>
          <w:i/>
          <w:lang w:val="en-US"/>
        </w:rPr>
        <w:t>legal-trap</w:t>
      </w:r>
      <w:r w:rsidR="008C7704" w:rsidRPr="006C2CDF">
        <w:rPr>
          <w:rFonts w:asciiTheme="majorHAnsi" w:hAnsiTheme="majorHAnsi" w:cs="Courier New"/>
          <w:lang w:val="en-US"/>
        </w:rPr>
        <w:t xml:space="preserve"> way illegal Staff Reductions have been carried out in the United Nations and specialized UN organizations for decades. I chose UNIDO</w:t>
      </w:r>
      <w:r w:rsidR="00FE587E" w:rsidRPr="006C2CDF">
        <w:rPr>
          <w:rFonts w:asciiTheme="majorHAnsi" w:hAnsiTheme="majorHAnsi" w:cs="Courier New"/>
          <w:lang w:val="en-US"/>
        </w:rPr>
        <w:t xml:space="preserve"> and this particular illegal Staff Reduction  that also incorporated many illicit strategies like arbitrary personnel and financial management and fraud because I was able to collect from the outset much corroborative documentation and even proof to support my own statements and my analyses.  I believed this material was more that enough to explain fully and in detail how corruption can easily work with impunity in U.N.-related bureaucracies. I also wanted to point out how easily that corruption with impunity could enable further illicit connections, perhaps even to potentially dangerous outside influences like organized terrorism </w:t>
      </w:r>
      <w:r w:rsidR="006E2CB2" w:rsidRPr="006C2CDF">
        <w:rPr>
          <w:rFonts w:asciiTheme="majorHAnsi" w:hAnsiTheme="majorHAnsi" w:cs="Courier New"/>
          <w:lang w:val="en-US"/>
        </w:rPr>
        <w:t xml:space="preserve">and other crimes. (…) The head of UNIDO and his director of personnel were wrong in several ways that could be interpreted as deceitful, and the ILO Administrative Tribunal did not do justice to the Staffers whose rights of due administrative process had been violated. In this case, the Member States of the Organization wound up being manipulated into a </w:t>
      </w:r>
      <w:r w:rsidR="006E2CB2" w:rsidRPr="00DE0B15">
        <w:rPr>
          <w:rFonts w:asciiTheme="majorHAnsi" w:hAnsiTheme="majorHAnsi" w:cs="Courier New"/>
          <w:i/>
          <w:lang w:val="en-US"/>
        </w:rPr>
        <w:t>paralysis of nations</w:t>
      </w:r>
      <w:r w:rsidR="006E2CB2" w:rsidRPr="006C2CDF">
        <w:rPr>
          <w:rFonts w:asciiTheme="majorHAnsi" w:hAnsiTheme="majorHAnsi" w:cs="Courier New"/>
          <w:lang w:val="en-US"/>
        </w:rPr>
        <w:t xml:space="preserve"> whereby the only politically viable thing to do was submit quietly and shamefully, equivalent to being defrauded as a whole. (…) When the Member States permit their elected or appointed officials at the highest levels of their U.N.-related bureaucracies and/or tribunals to defraud them</w:t>
      </w:r>
      <w:r w:rsidR="00D33130" w:rsidRPr="006C2CDF">
        <w:rPr>
          <w:rFonts w:asciiTheme="majorHAnsi" w:hAnsiTheme="majorHAnsi" w:cs="Courier New"/>
          <w:lang w:val="en-US"/>
        </w:rPr>
        <w:t xml:space="preserve"> continually through the decades by manipulating them into positions where their important constitutional rights are usurped or invalidated that were meant to act as safeguards against bureaucratic abuse of power, the door is left open even wider, knowingly or unknowingly, for undue influences from unknown outside sources. Those outside forces may have merely been </w:t>
      </w:r>
      <w:r w:rsidR="00BC6759" w:rsidRPr="006C2CDF">
        <w:rPr>
          <w:rFonts w:asciiTheme="majorHAnsi" w:hAnsiTheme="majorHAnsi" w:cs="Courier New"/>
          <w:lang w:val="en-US"/>
        </w:rPr>
        <w:t xml:space="preserve">waiting in the wings for that door to open, as is has so often done through the decades of the many UN organizations’ existence. The corrupted bureaucrats might not even be aware that they could be aiding and abetting some organized terrorist or other crime syndicate. Sadly, the opportunely opened door potentially leading to such evils just also might be the beginning of the end. (…) The main and astounding factor I discovered is that the </w:t>
      </w:r>
      <w:r w:rsidR="00BC6759" w:rsidRPr="008C2E48">
        <w:rPr>
          <w:rFonts w:asciiTheme="majorHAnsi" w:hAnsiTheme="majorHAnsi" w:cs="Courier New"/>
          <w:b/>
          <w:lang w:val="en-US"/>
        </w:rPr>
        <w:t>systemic evils</w:t>
      </w:r>
      <w:r w:rsidR="00BC6759" w:rsidRPr="006C2CDF">
        <w:rPr>
          <w:rFonts w:asciiTheme="majorHAnsi" w:hAnsiTheme="majorHAnsi" w:cs="Courier New"/>
          <w:lang w:val="en-US"/>
        </w:rPr>
        <w:t xml:space="preserve"> mentioned in this </w:t>
      </w:r>
      <w:r w:rsidR="00552DB7" w:rsidRPr="006C2CDF">
        <w:rPr>
          <w:rFonts w:asciiTheme="majorHAnsi" w:hAnsiTheme="majorHAnsi" w:cs="Courier New"/>
          <w:lang w:val="en-US"/>
        </w:rPr>
        <w:t xml:space="preserve">book </w:t>
      </w:r>
      <w:r w:rsidR="00552DB7" w:rsidRPr="008C2E48">
        <w:rPr>
          <w:rFonts w:asciiTheme="majorHAnsi" w:hAnsiTheme="majorHAnsi" w:cs="Courier New"/>
          <w:b/>
          <w:lang w:val="en-US"/>
        </w:rPr>
        <w:t>are so imbedded throughout the secretariats of the UN and its specialized organizations</w:t>
      </w:r>
      <w:r w:rsidR="00552DB7" w:rsidRPr="006C2CDF">
        <w:rPr>
          <w:rFonts w:asciiTheme="majorHAnsi" w:hAnsiTheme="majorHAnsi" w:cs="Courier New"/>
          <w:lang w:val="en-US"/>
        </w:rPr>
        <w:t xml:space="preserve"> that even legally trained persons have failed to recognize how the barely noticeable synergies function. My main worry about that unrecognized synergy is how the resulting corruption with impunity could easily gain even global impetus in connection with organized persons of any ilk </w:t>
      </w:r>
      <w:r w:rsidR="00552DB7" w:rsidRPr="008C2E48">
        <w:rPr>
          <w:rFonts w:asciiTheme="majorHAnsi" w:hAnsiTheme="majorHAnsi" w:cs="Courier New"/>
          <w:i/>
          <w:lang w:val="en-US"/>
        </w:rPr>
        <w:t>outside</w:t>
      </w:r>
      <w:r w:rsidR="00552DB7" w:rsidRPr="006C2CDF">
        <w:rPr>
          <w:rFonts w:asciiTheme="majorHAnsi" w:hAnsiTheme="majorHAnsi" w:cs="Courier New"/>
          <w:lang w:val="en-US"/>
        </w:rPr>
        <w:t xml:space="preserve"> the UN bureaucracies. By reasonable analogy, among those organized persons there could be corrupt politicians or merchants and certainly also terrorists or other kinds of organized criminals that delve business-like and with hard hearts in the very travesties that UN organizations are supposed to combat. (…) many of the weaknesses within the sub-systems of inter-governmental organizations, when interlaced in certain ways can lead easily to abuse of power </w:t>
      </w:r>
      <w:r w:rsidR="00552DB7" w:rsidRPr="006C1961">
        <w:rPr>
          <w:rFonts w:asciiTheme="majorHAnsi" w:hAnsiTheme="majorHAnsi" w:cs="Courier New"/>
          <w:lang w:val="en-US"/>
        </w:rPr>
        <w:t>with</w:t>
      </w:r>
      <w:r w:rsidR="00552DB7" w:rsidRPr="006C2CDF">
        <w:rPr>
          <w:rFonts w:asciiTheme="majorHAnsi" w:hAnsiTheme="majorHAnsi" w:cs="Courier New"/>
          <w:b/>
          <w:i/>
          <w:lang w:val="en-US"/>
        </w:rPr>
        <w:t xml:space="preserve"> eternal impunity</w:t>
      </w:r>
      <w:r w:rsidR="00552DB7" w:rsidRPr="006C2CDF">
        <w:rPr>
          <w:rFonts w:asciiTheme="majorHAnsi" w:hAnsiTheme="majorHAnsi" w:cs="Courier New"/>
          <w:lang w:val="en-US"/>
        </w:rPr>
        <w:t xml:space="preserve">. </w:t>
      </w:r>
      <w:r w:rsidR="00552DB7" w:rsidRPr="0001463A">
        <w:rPr>
          <w:rFonts w:asciiTheme="majorHAnsi" w:hAnsiTheme="majorHAnsi" w:cs="Courier New"/>
          <w:b/>
          <w:lang w:val="en-US"/>
        </w:rPr>
        <w:t>Impunity is partly the result of the systemically possible ways the abusers of power within UN bureaucracies can cover up their guilty</w:t>
      </w:r>
      <w:r w:rsidR="0055718C" w:rsidRPr="0001463A">
        <w:rPr>
          <w:rFonts w:asciiTheme="majorHAnsi" w:hAnsiTheme="majorHAnsi" w:cs="Courier New"/>
          <w:b/>
          <w:lang w:val="en-US"/>
        </w:rPr>
        <w:t xml:space="preserve"> actions</w:t>
      </w:r>
      <w:r w:rsidR="0055718C" w:rsidRPr="006C2CDF">
        <w:rPr>
          <w:rFonts w:asciiTheme="majorHAnsi" w:hAnsiTheme="majorHAnsi" w:cs="Courier New"/>
          <w:lang w:val="en-US"/>
        </w:rPr>
        <w:t xml:space="preserve"> and avoid retribution for themselves and their outside cohorts by paralyzing the Member States politically. (…) I have brought no </w:t>
      </w:r>
      <w:r w:rsidR="0055718C" w:rsidRPr="006C2CDF">
        <w:rPr>
          <w:rFonts w:asciiTheme="majorHAnsi" w:hAnsiTheme="majorHAnsi" w:cs="Courier New"/>
          <w:i/>
          <w:lang w:val="en-US"/>
        </w:rPr>
        <w:t>sub rosa</w:t>
      </w:r>
      <w:r w:rsidR="0055718C" w:rsidRPr="006C2CDF">
        <w:rPr>
          <w:rFonts w:asciiTheme="majorHAnsi" w:hAnsiTheme="majorHAnsi" w:cs="Courier New"/>
          <w:lang w:val="en-US"/>
        </w:rPr>
        <w:t xml:space="preserve"> or gossipy material to my thinking or to my presentation of the facts and figures that lead to my various relevant conclusions. In many instances, I have admitted that a concluded opinion is my very personal one, simply because I put the facts at hand together myself from original material and personal experiences. However, I have not made </w:t>
      </w:r>
      <w:r w:rsidR="0055718C" w:rsidRPr="006C1961">
        <w:rPr>
          <w:rFonts w:asciiTheme="majorHAnsi" w:hAnsiTheme="majorHAnsi" w:cs="Courier New"/>
          <w:i/>
          <w:lang w:val="en-US"/>
        </w:rPr>
        <w:t>unfair</w:t>
      </w:r>
      <w:r w:rsidR="0055718C" w:rsidRPr="006C1961">
        <w:rPr>
          <w:rFonts w:asciiTheme="majorHAnsi" w:hAnsiTheme="majorHAnsi" w:cs="Courier New"/>
          <w:lang w:val="en-US"/>
        </w:rPr>
        <w:t xml:space="preserve"> </w:t>
      </w:r>
      <w:r w:rsidR="0055718C" w:rsidRPr="006C2CDF">
        <w:rPr>
          <w:rFonts w:asciiTheme="majorHAnsi" w:hAnsiTheme="majorHAnsi" w:cs="Courier New"/>
          <w:lang w:val="en-US"/>
        </w:rPr>
        <w:t>insinuations based on personal suspicions. Any explanations in my book about U.N.-related activity have been strictly corroborated by the factual material I presented and by the time sequence of events. Much provable knowledge I have not presented at all because it would be somewhat redundant information, even where it applied to my own experiences</w:t>
      </w:r>
      <w:r w:rsidR="00601D57" w:rsidRPr="006C2CDF">
        <w:rPr>
          <w:rFonts w:asciiTheme="majorHAnsi" w:hAnsiTheme="majorHAnsi" w:cs="Courier New"/>
          <w:lang w:val="en-US"/>
        </w:rPr>
        <w:t xml:space="preserve"> in the face of astonishing wrongdoing, or were too personal or too dangerous for others by pinpointing already-victimized U.N. employees, so many there are, that their stories often sound the same even in detail. (…) </w:t>
      </w:r>
      <w:r w:rsidR="005075BA" w:rsidRPr="006C2CDF">
        <w:rPr>
          <w:rFonts w:asciiTheme="majorHAnsi" w:hAnsiTheme="majorHAnsi" w:cs="Courier New"/>
          <w:lang w:val="en-US"/>
        </w:rPr>
        <w:t xml:space="preserve">[It is] tragically ironic, since the hope of </w:t>
      </w:r>
      <w:r w:rsidR="00601D57" w:rsidRPr="006C2CDF">
        <w:rPr>
          <w:rFonts w:asciiTheme="majorHAnsi" w:hAnsiTheme="majorHAnsi" w:cs="Courier New"/>
          <w:lang w:val="en-US"/>
        </w:rPr>
        <w:t>the founding fathers and mothers of the United Nations was precisely to save the planet from inhumanity, the hopelessness of dire poverty and war.</w:t>
      </w:r>
      <w:r w:rsidRPr="006C2CDF">
        <w:rPr>
          <w:rFonts w:asciiTheme="majorHAnsi" w:hAnsiTheme="majorHAnsi" w:cs="Courier New"/>
          <w:lang w:val="en-US"/>
        </w:rPr>
        <w:t>”</w:t>
      </w:r>
      <w:r w:rsidR="00601D57" w:rsidRPr="006C2CDF">
        <w:rPr>
          <w:rStyle w:val="Refdenotaalpie"/>
          <w:rFonts w:asciiTheme="majorHAnsi" w:hAnsiTheme="majorHAnsi" w:cs="Courier New"/>
          <w:lang w:val="en-US"/>
        </w:rPr>
        <w:footnoteReference w:id="395"/>
      </w:r>
    </w:p>
    <w:p w:rsidR="00AB1FF4" w:rsidRPr="006C2CDF" w:rsidRDefault="00AB1FF4" w:rsidP="008D79DC">
      <w:pPr>
        <w:autoSpaceDE w:val="0"/>
        <w:autoSpaceDN w:val="0"/>
        <w:adjustRightInd w:val="0"/>
        <w:spacing w:after="0" w:line="240" w:lineRule="auto"/>
        <w:jc w:val="both"/>
        <w:rPr>
          <w:rFonts w:asciiTheme="majorHAnsi" w:hAnsiTheme="majorHAnsi" w:cs="Courier New"/>
          <w:lang w:val="en-US"/>
        </w:rPr>
      </w:pPr>
    </w:p>
    <w:p w:rsidR="00D72DBF" w:rsidRPr="00D72DBF" w:rsidRDefault="00D72DBF" w:rsidP="00D72DBF">
      <w:pPr>
        <w:jc w:val="both"/>
        <w:rPr>
          <w:rFonts w:asciiTheme="majorHAnsi" w:hAnsiTheme="majorHAnsi" w:cs="Courier New"/>
          <w:lang w:val="en-US"/>
        </w:rPr>
      </w:pPr>
      <w:r w:rsidRPr="00D72DBF">
        <w:rPr>
          <w:rFonts w:asciiTheme="majorHAnsi" w:hAnsiTheme="majorHAnsi" w:cs="Courier New"/>
          <w:u w:val="single"/>
          <w:lang w:val="en-US"/>
        </w:rPr>
        <w:t>Rasna Warah</w:t>
      </w:r>
      <w:r w:rsidRPr="00D72DBF">
        <w:rPr>
          <w:rFonts w:asciiTheme="majorHAnsi" w:hAnsiTheme="majorHAnsi" w:cs="Courier New"/>
          <w:lang w:val="en-US"/>
        </w:rPr>
        <w:t xml:space="preserve">: “One would think that the UN, as the bastion of human Rights, as an advocate for global peace and justice, would be more sensitive to the plight of whistleblower and would be eager to remedy the wrongdoing they expose, if only to save taxpayers’ money lost to fraud, corruption or unethical management practices.  Alas, anyone hoping to achieve justice within the UN will be terribly disappointed. The UN whistleblowers featured in this book are a living testimony of the UN’s unwillingness or inability to deliver justice to whistleblowers, even when the evidence of wrongdoing or criminal activities has been overwhelming. (…) if nothing is done to protect whistleblowers, the UN will remain hobbled by wrongdoing that negatively affects the lives  of the most vulnerable people on earth who depend on the necessities, as well  as those who depend on the UN to protect their human rights. (…) Many UN agencies manufacture data because that is how they remain relevant, how they push forward their agenda on the international stage, and how they attract donor funding. However, I believe that deliberately publishing inaccurate data is unethical – a crime akin to plagiarism that should carry stiff penalties.  When a UN agency publishes inaccurate, misleading or unscientific statistics, it is even more unforgiveable because the world’s governments (i.e. Member States of the UN) rely on those statistics to determine their national policies, priorities and programmes. Donor countries also rely on those statistics to decide which countries and which sectors they should allocate their taxpayers’ money (aid) to. Thus millions of people’s lives can be affected by a single misleading or erroneous statistic. (…) Elizabeth Pisani, an epidemiologist who used to work at the Joint UN Programme on HIV/AIDS (UNAIDS) in Geneva, shows how UNAIDS routinely hoodwinked the public about the scale of the AIDS epidemic in certain countries by manipulating statistics on HIV prevalence. In her book, Pisani claims that when the actual number of people living with HIV in a given country didn’t look alarming enough, statisticians at UNAIDS focused on rates of change instead. For instance, HIV infection rates could be termed as an </w:t>
      </w:r>
      <w:r w:rsidRPr="00341513">
        <w:rPr>
          <w:rFonts w:asciiTheme="majorHAnsi" w:hAnsiTheme="majorHAnsi" w:cs="Courier New"/>
          <w:i/>
          <w:lang w:val="en-US"/>
        </w:rPr>
        <w:t>AIDS epidemic</w:t>
      </w:r>
      <w:r w:rsidRPr="00D72DBF">
        <w:rPr>
          <w:rFonts w:asciiTheme="majorHAnsi" w:hAnsiTheme="majorHAnsi" w:cs="Courier New"/>
          <w:lang w:val="en-US"/>
        </w:rPr>
        <w:t xml:space="preserve"> if the rate of change was 100 per cent, even if the number of people living with HIV was very small or insignificant.</w:t>
      </w:r>
      <w:r w:rsidRPr="00D72DBF">
        <w:rPr>
          <w:rStyle w:val="Refdenotaalpie"/>
          <w:rFonts w:asciiTheme="majorHAnsi" w:hAnsiTheme="majorHAnsi" w:cs="Courier New"/>
          <w:lang w:val="en-US"/>
        </w:rPr>
        <w:footnoteReference w:id="396"/>
      </w:r>
      <w:r w:rsidRPr="00D72DBF">
        <w:rPr>
          <w:rFonts w:asciiTheme="majorHAnsi" w:hAnsiTheme="majorHAnsi" w:cs="Courier New"/>
          <w:lang w:val="en-US"/>
        </w:rPr>
        <w:t xml:space="preserve"> (…) This kind of data doctoring led to the situation where East Timor, a country where there were hardly any HIV cases, ended up receiving $2 million of donor money for a problem that was virtually non-existent. </w:t>
      </w:r>
      <w:r w:rsidRPr="00085CE6">
        <w:rPr>
          <w:rFonts w:asciiTheme="majorHAnsi" w:hAnsiTheme="majorHAnsi" w:cs="Courier New"/>
          <w:i/>
          <w:lang w:val="en-US"/>
        </w:rPr>
        <w:t>In the AIDS industry</w:t>
      </w:r>
      <w:r w:rsidRPr="00D72DBF">
        <w:rPr>
          <w:rFonts w:asciiTheme="majorHAnsi" w:hAnsiTheme="majorHAnsi" w:cs="Courier New"/>
          <w:lang w:val="en-US"/>
        </w:rPr>
        <w:t xml:space="preserve">, writes Pisani, </w:t>
      </w:r>
      <w:r w:rsidRPr="00085CE6">
        <w:rPr>
          <w:rFonts w:asciiTheme="majorHAnsi" w:hAnsiTheme="majorHAnsi" w:cs="Courier New"/>
          <w:i/>
          <w:lang w:val="en-US"/>
        </w:rPr>
        <w:t>we were all whores</w:t>
      </w:r>
      <w:r w:rsidR="00085CE6">
        <w:rPr>
          <w:rFonts w:asciiTheme="majorHAnsi" w:hAnsiTheme="majorHAnsi" w:cs="Courier New"/>
          <w:lang w:val="en-US"/>
        </w:rPr>
        <w:t>.</w:t>
      </w:r>
      <w:r w:rsidRPr="00D72DBF">
        <w:rPr>
          <w:rFonts w:asciiTheme="majorHAnsi" w:hAnsiTheme="majorHAnsi" w:cs="Courier New"/>
          <w:lang w:val="en-US"/>
        </w:rPr>
        <w:t xml:space="preserve"> (…) On 20 July 2011 (…) the UN declared that Bakool and Lower Shebelle, two of the most fertile regions in southern Somalia had been hit by the worst famine in 20 years. (…) However not everyone was convinced about the scale of the disaster. Among these skeptics was Ahmed Jama, a Somali agricultural economist, who wondered why the fertile southern regions of this mostly arid country, regions that the UN claimed were experiencing the most severe famine, had also been deemed the most agriculturally productive. (…) [Jama said</w:t>
      </w:r>
      <w:r w:rsidRPr="00D72DBF">
        <w:rPr>
          <w:rFonts w:asciiTheme="majorHAnsi" w:hAnsiTheme="majorHAnsi" w:cs="Courier New"/>
          <w:i/>
          <w:lang w:val="en-US"/>
        </w:rPr>
        <w:t>:] I think the more likely scenario is that the World Food Programme needed a famine to refurbish its coffers, and Somalia, which is largely ungoverned and has no reliable self-monitoring systems in place, offered the perfect opportunity to do so</w:t>
      </w:r>
      <w:r w:rsidRPr="00D72DBF">
        <w:rPr>
          <w:rFonts w:asciiTheme="majorHAnsi" w:hAnsiTheme="majorHAnsi" w:cs="Courier New"/>
          <w:lang w:val="en-US"/>
        </w:rPr>
        <w:t xml:space="preserve">. (…) images of the famine victims were broadcast to the world from the Dadaab refugee camp in neighbouring Kenya, whose population has swelled to nearly half a million. Within days of the UN’s famine appeal, pictures of the most skeletal Somali children were being published on the front pages of the </w:t>
      </w:r>
      <w:r w:rsidRPr="00D72DBF">
        <w:rPr>
          <w:rFonts w:asciiTheme="majorHAnsi" w:hAnsiTheme="majorHAnsi" w:cs="Courier New"/>
          <w:i/>
          <w:lang w:val="en-US"/>
        </w:rPr>
        <w:t>New York Times</w:t>
      </w:r>
      <w:r w:rsidRPr="00D72DBF">
        <w:rPr>
          <w:rFonts w:asciiTheme="majorHAnsi" w:hAnsiTheme="majorHAnsi" w:cs="Courier New"/>
          <w:lang w:val="en-US"/>
        </w:rPr>
        <w:t xml:space="preserve"> and other leading newspapers. (…) Within a month of the famine declaration, the UN had raised $1.4 billion for Somalia and the Horn of Africa, with the United States alone contributing $173 million.</w:t>
      </w:r>
      <w:r w:rsidRPr="00D72DBF">
        <w:rPr>
          <w:rStyle w:val="Refdenotaalpie"/>
          <w:rFonts w:asciiTheme="majorHAnsi" w:hAnsiTheme="majorHAnsi" w:cs="Courier New"/>
          <w:lang w:val="en-US"/>
        </w:rPr>
        <w:footnoteReference w:id="397"/>
      </w:r>
      <w:r w:rsidRPr="00D72DBF">
        <w:rPr>
          <w:rFonts w:asciiTheme="majorHAnsi" w:hAnsiTheme="majorHAnsi" w:cs="Courier New"/>
          <w:lang w:val="en-US"/>
        </w:rPr>
        <w:t xml:space="preserve"> (…) A few months later, the Guardian’s globaldevelopment website, which is supported by Bill and Melinda Gates Foundation, revealed that the UN’s World Food Programme (WFP) – the largest distributor of food aid to Somalia – had bought food worth more than </w:t>
      </w:r>
      <w:r w:rsidRPr="00D72DBF">
        <w:rPr>
          <w:rFonts w:asciiTheme="majorHAnsi" w:hAnsiTheme="majorHAnsi" w:cs="Courier New"/>
          <w:color w:val="222222"/>
          <w:shd w:val="clear" w:color="auto" w:fill="FFFFFF"/>
          <w:lang w:val="en-US"/>
        </w:rPr>
        <w:t>£50 million from Glencore, a London-listed commodities trader that had attracted controversy for environmental breaches and accusations of dealing with rogue states. The trader, run by billionaires, controlled 8 per cent of the global wheat market. The deal was struck despite a pledge by WFP to buy food from very poor farmers who suffer because they are not connected to local markets.</w:t>
      </w:r>
      <w:r w:rsidRPr="00D72DBF">
        <w:rPr>
          <w:rStyle w:val="Refdenotaalpie"/>
          <w:rFonts w:asciiTheme="majorHAnsi" w:hAnsiTheme="majorHAnsi" w:cs="Courier New"/>
          <w:color w:val="222222"/>
          <w:shd w:val="clear" w:color="auto" w:fill="FFFFFF"/>
          <w:lang w:val="en-US"/>
        </w:rPr>
        <w:footnoteReference w:id="398"/>
      </w:r>
      <w:r w:rsidRPr="00D72DBF">
        <w:rPr>
          <w:rFonts w:asciiTheme="majorHAnsi" w:hAnsiTheme="majorHAnsi" w:cs="Courier New"/>
          <w:color w:val="222222"/>
          <w:shd w:val="clear" w:color="auto" w:fill="FFFFFF"/>
          <w:lang w:val="en-US"/>
        </w:rPr>
        <w:t xml:space="preserve">  Yet the UN’s own data showed that only about half a million people were experiencing what nutrition statisticians at FSNAU define as </w:t>
      </w:r>
      <w:r w:rsidRPr="00D72DBF">
        <w:rPr>
          <w:rFonts w:asciiTheme="majorHAnsi" w:hAnsiTheme="majorHAnsi" w:cs="Courier New"/>
          <w:i/>
          <w:color w:val="222222"/>
          <w:shd w:val="clear" w:color="auto" w:fill="FFFFFF"/>
          <w:lang w:val="en-US"/>
        </w:rPr>
        <w:t>famine</w:t>
      </w:r>
      <w:r w:rsidRPr="00D72DBF">
        <w:rPr>
          <w:rFonts w:asciiTheme="majorHAnsi" w:hAnsiTheme="majorHAnsi" w:cs="Courier New"/>
          <w:color w:val="222222"/>
          <w:shd w:val="clear" w:color="auto" w:fill="FFFFFF"/>
          <w:lang w:val="en-US"/>
        </w:rPr>
        <w:t xml:space="preserve"> or a </w:t>
      </w:r>
      <w:r w:rsidRPr="00D72DBF">
        <w:rPr>
          <w:rFonts w:asciiTheme="majorHAnsi" w:hAnsiTheme="majorHAnsi" w:cs="Courier New"/>
          <w:i/>
          <w:color w:val="222222"/>
          <w:shd w:val="clear" w:color="auto" w:fill="FFFFFF"/>
          <w:lang w:val="en-US"/>
        </w:rPr>
        <w:t>humanitarian catastrophe</w:t>
      </w:r>
      <w:r w:rsidRPr="00D72DBF">
        <w:rPr>
          <w:rFonts w:asciiTheme="majorHAnsi" w:hAnsiTheme="majorHAnsi" w:cs="Courier New"/>
          <w:color w:val="222222"/>
          <w:shd w:val="clear" w:color="auto" w:fill="FFFFFF"/>
          <w:lang w:val="en-US"/>
        </w:rPr>
        <w:t xml:space="preserve">. (…) rich donor countries continue to fund organizations that may be hindering Somalia’s long-term socio-economic development. Protection of economic interests is probably one reason why reports of diversion of food and other aid are ignored by these donors. Food aid, after all, is a big business. (…) It is possible that Somalia was experiencing a severe food security crisis in 2011, but it is also possible that the reasons for the so-called famine had absolutely nothing to do with shortage of rain, but with other factors. Could it be that the refugees that poured into Kenya when the </w:t>
      </w:r>
      <w:r w:rsidRPr="00085CE6">
        <w:rPr>
          <w:rFonts w:asciiTheme="majorHAnsi" w:hAnsiTheme="majorHAnsi" w:cs="Courier New"/>
          <w:i/>
          <w:color w:val="222222"/>
          <w:shd w:val="clear" w:color="auto" w:fill="FFFFFF"/>
          <w:lang w:val="en-US"/>
        </w:rPr>
        <w:t>famine</w:t>
      </w:r>
      <w:r w:rsidRPr="00D72DBF">
        <w:rPr>
          <w:rFonts w:asciiTheme="majorHAnsi" w:hAnsiTheme="majorHAnsi" w:cs="Courier New"/>
          <w:color w:val="222222"/>
          <w:shd w:val="clear" w:color="auto" w:fill="FFFFFF"/>
          <w:lang w:val="en-US"/>
        </w:rPr>
        <w:t xml:space="preserve"> was declared were fleeing Al Shabaab, whose brutal regime has alienated the local population in the south of the country? Or could it be that having failed to improve agricultu</w:t>
      </w:r>
      <w:r w:rsidRPr="00D72DBF">
        <w:rPr>
          <w:rFonts w:asciiTheme="majorHAnsi" w:hAnsiTheme="majorHAnsi" w:cs="Courier New"/>
          <w:lang w:val="en-US"/>
        </w:rPr>
        <w:t xml:space="preserve">re in southern Somalia, some UN agencies created a scapegoat (failed rains) to cover up their mismanagement of donor funds? Or maybe the famine was manufactured to raise funds to boost some UN agencies’ dwindling resources?  In the UN’s numbers game, it is hard to know which story to believe. (…) For those who are not familiar with inner workings of the United Nations, the Kompass case was as perplexing as it was disturbing. Why would the UN reprimand and punish someone who reports sexual abuse of vulnerable children under its care? Was it because it was embarrassing for the organization or because the UN is not accountable to anyone, not even to itself, and, therefore, can easily get away with a cover-up?  UN insiders know that cover-ups and denials about wrongdoing are not unusual at the UN. The case of Aicha Elbasri, the former spokesperson for the African Union-United Nations Mission in Darfur (UNAMID), is illustrative of the culture of denial and cover-ups that has become endemic in this intergovernmental organization. (…) [Aicha Elbasri wrote the following paragraph in an article of Foreign Policy:] The web of lies that various parts of the United Nations has woven about Darfur is vast. Orwellian doublespeak deliberately disguises reality and distorts words. UN Reports, for instance, typical and euphemistically use </w:t>
      </w:r>
      <w:r w:rsidRPr="00D72DBF">
        <w:rPr>
          <w:rFonts w:asciiTheme="majorHAnsi" w:hAnsiTheme="majorHAnsi" w:cs="Courier New"/>
          <w:i/>
          <w:lang w:val="en-US"/>
        </w:rPr>
        <w:t>air strikes</w:t>
      </w:r>
      <w:r w:rsidRPr="00D72DBF">
        <w:rPr>
          <w:rFonts w:asciiTheme="majorHAnsi" w:hAnsiTheme="majorHAnsi" w:cs="Courier New"/>
          <w:lang w:val="en-US"/>
        </w:rPr>
        <w:t xml:space="preserve"> for indiscriminate bombing of civilians, </w:t>
      </w:r>
      <w:r w:rsidRPr="00D72DBF">
        <w:rPr>
          <w:rFonts w:asciiTheme="majorHAnsi" w:hAnsiTheme="majorHAnsi" w:cs="Courier New"/>
          <w:i/>
          <w:lang w:val="en-US"/>
        </w:rPr>
        <w:t>sporadic clashes</w:t>
      </w:r>
      <w:r w:rsidRPr="00D72DBF">
        <w:rPr>
          <w:rFonts w:asciiTheme="majorHAnsi" w:hAnsiTheme="majorHAnsi" w:cs="Courier New"/>
          <w:lang w:val="en-US"/>
        </w:rPr>
        <w:t xml:space="preserve"> for continuous war, and sexual and gender violence’ for systematic rape. As for their references to Sudanese President Omar al-Bashir’s </w:t>
      </w:r>
      <w:r w:rsidRPr="00D72DBF">
        <w:rPr>
          <w:rFonts w:asciiTheme="majorHAnsi" w:hAnsiTheme="majorHAnsi" w:cs="Courier New"/>
          <w:i/>
          <w:lang w:val="en-US"/>
        </w:rPr>
        <w:t>regular forces</w:t>
      </w:r>
      <w:r w:rsidRPr="00D72DBF">
        <w:rPr>
          <w:rFonts w:asciiTheme="majorHAnsi" w:hAnsiTheme="majorHAnsi" w:cs="Courier New"/>
          <w:lang w:val="en-US"/>
        </w:rPr>
        <w:t xml:space="preserve">, I often wondered how there could be anything </w:t>
      </w:r>
      <w:r w:rsidRPr="00D72DBF">
        <w:rPr>
          <w:rFonts w:asciiTheme="majorHAnsi" w:hAnsiTheme="majorHAnsi" w:cs="Courier New"/>
          <w:i/>
          <w:lang w:val="en-US"/>
        </w:rPr>
        <w:t>regular</w:t>
      </w:r>
      <w:r w:rsidRPr="00D72DBF">
        <w:rPr>
          <w:rFonts w:asciiTheme="majorHAnsi" w:hAnsiTheme="majorHAnsi" w:cs="Courier New"/>
          <w:lang w:val="en-US"/>
        </w:rPr>
        <w:t xml:space="preserve"> about the hordes  of fighters who operated lawlessly and jointly with the [government sponsored] Janjaweed death squads.</w:t>
      </w:r>
      <w:r w:rsidRPr="00D72DBF">
        <w:rPr>
          <w:rStyle w:val="Refdenotaalpie"/>
          <w:rFonts w:asciiTheme="majorHAnsi" w:hAnsiTheme="majorHAnsi" w:cs="Courier New"/>
          <w:lang w:val="en-US"/>
        </w:rPr>
        <w:footnoteReference w:id="399"/>
      </w:r>
      <w:r w:rsidRPr="00D72DBF">
        <w:rPr>
          <w:rFonts w:asciiTheme="majorHAnsi" w:hAnsiTheme="majorHAnsi" w:cs="Courier New"/>
          <w:lang w:val="en-US"/>
        </w:rPr>
        <w:t xml:space="preserve"> (…) A disgruntled American aid worker in Kosovo told the author that most UN officials are so afraid of losing their cushy tax-free jobs that they fear that a critical report on the UN’s activities or on activities that the UN is supposed to be overseeing could jeopardize their careers. (…) Unscrupulous finance or procurement officers, project managers or those in charge of budget can easily divert or misuse UN funds and be opaque about how those funds have been allocated or used. (…) Key donors to the UN, such as the European Community (EC), should take some of the blame for the diversion or mismanagements of taxpayers’ money at the UN by not demanding more rigorous audits of the projects they fund and better protection for whistleblowers. (…) In essence, this means that UN agencies monitor, evaluate and audit their own projects, often without recourse to an external auditor or evaluator. (…) This is problematic because it means that UN agencies can easily manipulate their monitoring and evaluation reports to suit their own agendas, needs and funding requirements. It also means that whistleblowers, especially in instances where the UN’s internal oversight and justice bodies have failed to protect them, cannot approach the EC and other donors with complaints as donors to the UN are not expected to perform an oversight or disciplinary function. (…) Those who exposed cases of misconduct end up paying a heavy price: they are often reprimanded, demoted, fired or blacklisted. In 2007, for example, when James Wasserstrom, an American national and top anti-corruption officer at the United Nations Interim Administration Mission in Kosovo (UNMIK), revealed a scheme that involved paying kickbacks worth $500 million to Kosovo officials and senior members of the UN mission, his passport was confiscated, his car and apartment were searched and his photograph was placed at the entrances of the mission’s offices to deny him access to the premises</w:t>
      </w:r>
      <w:r w:rsidRPr="00D72DBF">
        <w:rPr>
          <w:rFonts w:asciiTheme="majorHAnsi" w:hAnsiTheme="majorHAnsi" w:cs="Courier New"/>
          <w:i/>
          <w:lang w:val="en-US"/>
        </w:rPr>
        <w:t>. I was told at some point in the whole process that the UN didn’t want a ‘culture of snitches’</w:t>
      </w:r>
      <w:r w:rsidRPr="00D72DBF">
        <w:rPr>
          <w:rFonts w:asciiTheme="majorHAnsi" w:hAnsiTheme="majorHAnsi" w:cs="Courier New"/>
          <w:lang w:val="en-US"/>
        </w:rPr>
        <w:t xml:space="preserve">, he told the Guardian newspaper in 2012. </w:t>
      </w:r>
      <w:r w:rsidRPr="00D72DBF">
        <w:rPr>
          <w:rFonts w:asciiTheme="majorHAnsi" w:hAnsiTheme="majorHAnsi" w:cs="Courier New"/>
          <w:i/>
          <w:lang w:val="en-US"/>
        </w:rPr>
        <w:t xml:space="preserve">What has grown up instead is a culture completely insulated from reality. </w:t>
      </w:r>
      <w:r w:rsidRPr="00A11D9A">
        <w:rPr>
          <w:rFonts w:asciiTheme="majorHAnsi" w:hAnsiTheme="majorHAnsi" w:cs="Courier New"/>
          <w:b/>
          <w:i/>
          <w:lang w:val="en-US"/>
        </w:rPr>
        <w:t>It’s a culture of impunity</w:t>
      </w:r>
      <w:r w:rsidRPr="00D72DBF">
        <w:rPr>
          <w:rFonts w:asciiTheme="majorHAnsi" w:hAnsiTheme="majorHAnsi" w:cs="Courier New"/>
          <w:lang w:val="en-US"/>
        </w:rPr>
        <w:t>.</w:t>
      </w:r>
      <w:r w:rsidRPr="00D72DBF">
        <w:rPr>
          <w:rStyle w:val="Refdenotaalpie"/>
          <w:rFonts w:asciiTheme="majorHAnsi" w:hAnsiTheme="majorHAnsi" w:cs="Courier New"/>
          <w:lang w:val="en-US"/>
        </w:rPr>
        <w:footnoteReference w:id="400"/>
      </w:r>
      <w:r w:rsidRPr="00D72DBF">
        <w:rPr>
          <w:rFonts w:asciiTheme="majorHAnsi" w:hAnsiTheme="majorHAnsi" w:cs="Courier New"/>
          <w:lang w:val="en-US"/>
        </w:rPr>
        <w:t xml:space="preserve"> (…) The UN’s typically lackadaisical attitude towards breaches of integrity or ethics irritated Michel Soussan so much that he resigned from his job at the Iraq Oil-for-Food Programme just three years after he had joined it. (…) Soussan resigned because he realized that too many battles in the UN were being fought by powerful UN member states and individuals with only political or selfish interests in mind. He left, he says, when he became aware that </w:t>
      </w:r>
      <w:r w:rsidRPr="00D72DBF">
        <w:rPr>
          <w:rFonts w:asciiTheme="majorHAnsi" w:hAnsiTheme="majorHAnsi" w:cs="Courier New"/>
          <w:i/>
          <w:lang w:val="en-US"/>
        </w:rPr>
        <w:t>the hate that had grown inside me was eating away at me, transforming me into a man I had never intended to become</w:t>
      </w:r>
      <w:r w:rsidRPr="00D72DBF">
        <w:rPr>
          <w:rFonts w:asciiTheme="majorHAnsi" w:hAnsiTheme="majorHAnsi" w:cs="Courier New"/>
          <w:lang w:val="en-US"/>
        </w:rPr>
        <w:t>.</w:t>
      </w:r>
      <w:r w:rsidRPr="00D72DBF">
        <w:rPr>
          <w:rStyle w:val="Refdenotaalpie"/>
          <w:rFonts w:asciiTheme="majorHAnsi" w:hAnsiTheme="majorHAnsi" w:cs="Courier New"/>
          <w:lang w:val="en-US"/>
        </w:rPr>
        <w:footnoteReference w:id="401"/>
      </w:r>
      <w:r w:rsidRPr="00D72DBF">
        <w:rPr>
          <w:rFonts w:asciiTheme="majorHAnsi" w:hAnsiTheme="majorHAnsi" w:cs="Courier New"/>
          <w:lang w:val="en-US"/>
        </w:rPr>
        <w:t xml:space="preserve">  Soussan saw how the corrupt, vindictive and petty managerial culture at the UN turned young idealistic staffers like himself into cynical, paranoid bureaucrats drained of positive energy. (…) apathy, rather than engaged enthusiasm, was the only way to survive in the organization. (…) Aicha Elbasri [said] </w:t>
      </w:r>
      <w:r w:rsidRPr="00D72DBF">
        <w:rPr>
          <w:rFonts w:asciiTheme="majorHAnsi" w:hAnsiTheme="majorHAnsi" w:cs="Courier New"/>
          <w:i/>
          <w:lang w:val="en-US"/>
        </w:rPr>
        <w:t>Unfortunately, my ten-year career with the UN and my two-year long struggle for an independent investigation convinced me that far from serving the cause of peace, democracy and justice, the entire UN system has been mainly serving the individual agendas of the P5 [the five permanents members of the UN Security Council, namely, the United States, Britain, France, Russia and China], colluding with dictatorial regimes, facilitating their grip on power and ultimately contributing to prolonging wars, genocides and a culture of corruption and impunity, be it in Darfur, Israel or the Democratic Republic of the Congo. This is because the world organization is being allowed to be opaque, diplomatically immune and troublingly unaccountable. It seriously needs a shake-up.</w:t>
      </w:r>
      <w:r w:rsidRPr="00D72DBF">
        <w:rPr>
          <w:rFonts w:asciiTheme="majorHAnsi" w:hAnsiTheme="majorHAnsi" w:cs="Courier New"/>
          <w:lang w:val="en-US"/>
        </w:rPr>
        <w:t xml:space="preserve"> (…) The UN’s many remarkable achievements have, however, been marred y a culture of secrecy and impunity. (…) Beatrice Edwards, the Executive Director of GAP, whose organization helped the UN to draft a whistleblower protection policy, says that the UN’s first instinct is to hide behind protocol to retaliate against a staff member who has embarrassed the institution. </w:t>
      </w:r>
      <w:r w:rsidRPr="00D72DBF">
        <w:rPr>
          <w:rFonts w:asciiTheme="majorHAnsi" w:hAnsiTheme="majorHAnsi" w:cs="Courier New"/>
          <w:i/>
          <w:lang w:val="en-US"/>
        </w:rPr>
        <w:t>This explains why nothing at the UN is reformed – not corruption, nor fraud, illegality or sexual misconduct</w:t>
      </w:r>
      <w:r w:rsidRPr="00D72DBF">
        <w:rPr>
          <w:rFonts w:asciiTheme="majorHAnsi" w:hAnsiTheme="majorHAnsi" w:cs="Courier New"/>
          <w:lang w:val="en-US"/>
        </w:rPr>
        <w:t>. (…) In 2011, for instance, the Associated Press published the findings of an internal UN review that found that theft of taxpayers’ money was rampant in the neediest countries and that the UN was unwilling or unable to bring the culprits to book. No action was taking following investigations that discovered that $1 million a day was being stolen from a reconstruction project in Afghanistan. Nor was anybody dismissed after it was found that nearly $350.000 intended for a UN-funded radio station in Baghdad was used to pay off personal loans, a mortgage and credit cards.</w:t>
      </w:r>
      <w:r w:rsidRPr="00D72DBF">
        <w:rPr>
          <w:rStyle w:val="Refdenotaalpie"/>
          <w:rFonts w:asciiTheme="majorHAnsi" w:hAnsiTheme="majorHAnsi" w:cs="Courier New"/>
          <w:lang w:val="en-US"/>
        </w:rPr>
        <w:footnoteReference w:id="402"/>
      </w:r>
      <w:r w:rsidRPr="00D72DBF">
        <w:rPr>
          <w:rFonts w:asciiTheme="majorHAnsi" w:hAnsiTheme="majorHAnsi" w:cs="Courier New"/>
          <w:lang w:val="en-US"/>
        </w:rPr>
        <w:t xml:space="preserve"> (..) OIOS, which is supposed to follow-up on and investigate such cases of misconduct, has not managed to recover any of these ill-gotten gains to date, nor has anybody been prosecuted.</w:t>
      </w:r>
      <w:r w:rsidRPr="00D72DBF">
        <w:rPr>
          <w:rStyle w:val="Refdenotaalpie"/>
          <w:rFonts w:asciiTheme="majorHAnsi" w:hAnsiTheme="majorHAnsi" w:cs="Courier New"/>
          <w:lang w:val="en-US"/>
        </w:rPr>
        <w:footnoteReference w:id="403"/>
      </w:r>
      <w:r w:rsidRPr="00D72DBF">
        <w:rPr>
          <w:rFonts w:asciiTheme="majorHAnsi" w:hAnsiTheme="majorHAnsi" w:cs="Courier New"/>
          <w:lang w:val="en-US"/>
        </w:rPr>
        <w:t>”</w:t>
      </w:r>
      <w:r w:rsidRPr="00D72DBF">
        <w:rPr>
          <w:rStyle w:val="Refdenotaalpie"/>
          <w:rFonts w:asciiTheme="majorHAnsi" w:hAnsiTheme="majorHAnsi" w:cs="Courier New"/>
          <w:lang w:val="en-US"/>
        </w:rPr>
        <w:footnoteReference w:id="404"/>
      </w:r>
    </w:p>
    <w:p w:rsidR="00E60EA4" w:rsidRPr="00BD0B2B" w:rsidRDefault="00D72DBF" w:rsidP="008D79DC">
      <w:pPr>
        <w:jc w:val="both"/>
        <w:rPr>
          <w:rFonts w:asciiTheme="majorHAnsi" w:hAnsiTheme="majorHAnsi" w:cs="Courier New"/>
          <w:lang w:val="en-US"/>
        </w:rPr>
      </w:pPr>
      <w:r w:rsidRPr="00D72DBF">
        <w:rPr>
          <w:rFonts w:asciiTheme="majorHAnsi" w:hAnsiTheme="majorHAnsi" w:cs="Courier New"/>
          <w:u w:val="single"/>
          <w:lang w:val="en-US"/>
        </w:rPr>
        <w:t>Beatrice Edwards</w:t>
      </w:r>
      <w:r w:rsidRPr="00D72DBF">
        <w:rPr>
          <w:rFonts w:asciiTheme="majorHAnsi" w:hAnsiTheme="majorHAnsi" w:cs="Courier New"/>
          <w:lang w:val="en-US"/>
        </w:rPr>
        <w:t>: “UN personnel, in the conduct of their official duties, are subject to no legal regime other than the internal system of the UN itself. The principle flaw in this arrangement is readily apparent: if senior manager are subject only to an internal system of justice, their authority may allow them to manipulate the system. In such cases, they can engage in corruption, or ignore it when they see it, without incurring the consequences typically resulting from illegality. (…) The Iraq Oil-for-Food scandal hit the UN and damaged its reputation substantially. (…) The scandal was disastrous for the UN’s reputation and credibility, as it exposed the suffering of the Iraqi population caused by corruption. Investigations revealed widespread illegality and abuse. (…) Profits from the sale of oil had been skimmed from the programme by Saddams’s cronies and corrupt corporations, while the qualities of the goods distributed to the population had gone unmonitored. (…) Among other things, the final investigation found that much of the food aid distributed was unfit for human consumption, and diverted fund had apparently been used to buy influence at the United Nations. Significantly, whistleblowers who had repeatedly sought to call attention to the corruption, has been silenced or expelled from the programme. There had been warnings, of course, but they were systematically shut down and dismissed, together with the UN staff members who voiced them. (…) Although the rhetoric of the United Nations is inspirational and idealistic, in fact, the organization is a highly politicized institution and bureaucracy. (…) When complex, arcane regulations is combined with secrecy, whistleblower retaliation, bureaucracy and money, the result will inevitably be extensive corruption. (…) In short, protection for whistleblowers at the UN is in a sorry state. Not only has UNDP formulated its own policy, but so has the World Food Programme (WFP), the UN Children’s Fund (UNICEF), the UN Population Fund (UNFPA), and the World Intellectual Property Organization (WIPO), among others. (…) James Wasserstrom, himself a victim of ferocious retaliation from UN managers and cronies skimming public funds through corrupt government offices in Kosovo.  Wasserstrom’s case at the United Nations is a cautionary tale of corruption, disclosure, reprisal, cover-up and power politics. According to France 24, James Wasserstrom was the UN’s top anti-corruption officer in Kosovo in 2007 when he warned his superiors about a lucrative kickback scheme linking UN officials to a local utility company. At first, no one listened. So Wasserstrom took his complaint to the UN’s Office for Internal Oversight Services (OIOS). In return, he was arrested, sacked from his job, investigated and treated like a pariah by an employer he had loyally served for three decades.</w:t>
      </w:r>
      <w:r w:rsidRPr="00D72DBF">
        <w:rPr>
          <w:rStyle w:val="Refdenotaalpie"/>
          <w:rFonts w:asciiTheme="majorHAnsi" w:hAnsiTheme="majorHAnsi" w:cs="Courier New"/>
          <w:lang w:val="en-US"/>
        </w:rPr>
        <w:footnoteReference w:id="405"/>
      </w:r>
      <w:r w:rsidRPr="00D72DBF">
        <w:rPr>
          <w:rFonts w:asciiTheme="majorHAnsi" w:hAnsiTheme="majorHAnsi" w:cs="Courier New"/>
          <w:lang w:val="en-US"/>
        </w:rPr>
        <w:t xml:space="preserve">  After OIOS apparently orchestrated a campaign of retaliation against him and the Ethics Office refused to help, Wasserstrom filed a complaint with the UN Dispute Tribunal. After years of delay on the part of the secretariat, the UNDT finally ruled that, contrary to the determination of the Ethics Office, Wasserstrom had suffered reprisal. He was awarded $65.000 in recompense for five years of persecution defamation and litigation. The amount was minimal, but at least Wasserstrom was vindicated, a benediction bestowed on very few UN whistleblowers.  Despite overwhelming evidence that Wasserstrom’s allegations about corruption in Kosovo were true and that he had suffered for exposing the scheme, the UN Secretary-General appealed the UNDT ruling on a technicality. He argued that the internal justice system at the United Nations could only review </w:t>
      </w:r>
      <w:r w:rsidRPr="00BA50F7">
        <w:rPr>
          <w:rFonts w:asciiTheme="majorHAnsi" w:hAnsiTheme="majorHAnsi" w:cs="Courier New"/>
          <w:i/>
          <w:lang w:val="en-US"/>
        </w:rPr>
        <w:t>administrative decisions</w:t>
      </w:r>
      <w:r w:rsidRPr="00D72DBF">
        <w:rPr>
          <w:rFonts w:asciiTheme="majorHAnsi" w:hAnsiTheme="majorHAnsi" w:cs="Courier New"/>
          <w:lang w:val="en-US"/>
        </w:rPr>
        <w:t xml:space="preserve"> made by the Secretariat and because the Ethics Office determination was only a recommendation, the Tribunal has no jurisdiction in the Wasserstrom affair. In September 2014</w:t>
      </w:r>
      <w:r w:rsidR="00D71BB3">
        <w:rPr>
          <w:rFonts w:asciiTheme="majorHAnsi" w:hAnsiTheme="majorHAnsi" w:cs="Courier New"/>
          <w:lang w:val="en-US"/>
        </w:rPr>
        <w:t>, seven years after Wasserstrom</w:t>
      </w:r>
      <w:r w:rsidRPr="00D72DBF">
        <w:rPr>
          <w:rFonts w:asciiTheme="majorHAnsi" w:hAnsiTheme="majorHAnsi" w:cs="Courier New"/>
          <w:lang w:val="en-US"/>
        </w:rPr>
        <w:t xml:space="preserve"> had first made his disclosure  of corruption in Kosovo, the UNAT ruled in favour of the Secretary-General. The Tribunal definitively declared that its jurisdiction did not extend to the determinations of the Ethics Office.  Wasserstrom’s legal team was appalled but not surprised by the ruling. That summer, the UNAT had released its rulings for the spring session in late July. Only the Wasserstrom ruling was held back. When this singular delay occurred, those who scrutinized the conduct of the Tribunal knew the decision would go against the whistleblower. The delay signified that the ruling had become the subject of negotiation. In short, it was politicized, and the parties to the discussion had not been able to decide in a timely manner on the quid pro quo. (…) Whistleblowers now had no legal recourse when the Ethics Office failed them – as it did in over 96 percent of the complaints it received. (…)  Francis Gurry, the Director-General at WIPO since 2008, first ran afoul of the US government when staff members alleged that the organization had sent sophisticated information technology to North Korea and Iran in apparent violation of UN sanctions. (…) Unfortunately for Pooley, Kateb and Brown [who brought the allegations], WIPO was one of the UN agencies that had cobbled together its own whistleblower protection policy after Kemal Dervis declared at UNDP that Secretariat’s policies did not apply to the UN’s subsidiary agencies.  As a result, the WIPO policy was simply a cosmetic accountability measure with no possibility of effective enforcement. All responsibility for decision-making and sanction led back to the Director General: Francis Gurry.  Therefore, in this case, where Gurry himself should have been the subject of investigation, and where retaliation against Pooley, Kateb and Brown was certainly credible, Gurry was, in fact, both the defendant and the judge. (…) It is cleared that whistleblowers inside the United Nations lack protection from retaliation despite reasonably comprehensive policies in place throughout the system. High-profile cases, such as those of Artjon Shkurtaj, James Wasserstrom, James Pooley, Mocef Kateb and Miranda Brown, illustrate the myriad act of bureaucratic chicanery that allowed the institutional attacks on these whistleblowers and allowed those guilty of corruption, abuse of authority and retaliation to continue their UN careers underrated. (…) The machinations of UN management at the Secretariat, in peacekeeping operations, at UNDP, WIPO and other UN funds, programmes and specialized agencies, display beyond any doubt that there is a lack of political will to reform the administration of the UN system.  The United Nations, of course, is not unique in this regard; no government, no private corporation, no political campaign or party protect whistleblowers voluntarily. Whistleblowers represent and institutional threat, especially if their disclosures are made about significant public interest issues. In the face of such a threat, the institution takes steps to protect its management and reputation.  Because the United Nations has evolved into a complex, bureaucratic, arcane and increasingly politicized organization, those who work within it are best positioned to reform it. Without access to the national or independent courts, however, whistleblowers at the United Nations are uniquely exposed to reprisal.”</w:t>
      </w:r>
      <w:r w:rsidRPr="00D72DBF">
        <w:rPr>
          <w:rStyle w:val="Refdenotaalpie"/>
          <w:rFonts w:asciiTheme="majorHAnsi" w:hAnsiTheme="majorHAnsi" w:cs="Courier New"/>
          <w:lang w:val="en-US"/>
        </w:rPr>
        <w:footnoteReference w:id="406"/>
      </w:r>
    </w:p>
    <w:sectPr w:rsidR="00E60EA4" w:rsidRPr="00BD0B2B" w:rsidSect="007F3218">
      <w:headerReference w:type="default" r:id="rId139"/>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5754" w:rsidRDefault="00265754" w:rsidP="00007223">
      <w:pPr>
        <w:spacing w:after="0" w:line="240" w:lineRule="auto"/>
      </w:pPr>
      <w:r>
        <w:separator/>
      </w:r>
    </w:p>
  </w:endnote>
  <w:endnote w:type="continuationSeparator" w:id="0">
    <w:p w:rsidR="00265754" w:rsidRDefault="00265754" w:rsidP="000072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alliard BT">
    <w:altName w:val="Galliard BT"/>
    <w:panose1 w:val="00000000000000000000"/>
    <w:charset w:val="00"/>
    <w:family w:val="roman"/>
    <w:notTrueType/>
    <w:pitch w:val="default"/>
    <w:sig w:usb0="00000003" w:usb1="00000000" w:usb2="00000000" w:usb3="00000000" w:csb0="00000001" w:csb1="00000000"/>
  </w:font>
  <w:font w:name="Greta Text Std Reg">
    <w:altName w:val="Greta Text Std Reg"/>
    <w:panose1 w:val="00000000000000000000"/>
    <w:charset w:val="00"/>
    <w:family w:val="roman"/>
    <w:notTrueType/>
    <w:pitch w:val="default"/>
    <w:sig w:usb0="00000003" w:usb1="00000000" w:usb2="00000000" w:usb3="00000000" w:csb0="00000001" w:csb1="00000000"/>
  </w:font>
  <w:font w:name="National Bold">
    <w:altName w:val="National Bold"/>
    <w:panose1 w:val="00000000000000000000"/>
    <w:charset w:val="00"/>
    <w:family w:val="swiss"/>
    <w:notTrueType/>
    <w:pitch w:val="default"/>
    <w:sig w:usb0="00000003" w:usb1="00000000" w:usb2="00000000" w:usb3="00000000" w:csb0="00000001" w:csb1="00000000"/>
  </w:font>
  <w:font w:name="National Semibold">
    <w:altName w:val="National Semi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AdvP101956">
    <w:panose1 w:val="00000000000000000000"/>
    <w:charset w:val="00"/>
    <w:family w:val="swiss"/>
    <w:notTrueType/>
    <w:pitch w:val="default"/>
    <w:sig w:usb0="00000003" w:usb1="00000000" w:usb2="00000000" w:usb3="00000000" w:csb0="00000001" w:csb1="00000000"/>
  </w:font>
  <w:font w:name="AdvP101955">
    <w:panose1 w:val="00000000000000000000"/>
    <w:charset w:val="00"/>
    <w:family w:val="swiss"/>
    <w:notTrueType/>
    <w:pitch w:val="default"/>
    <w:sig w:usb0="00000003" w:usb1="00000000" w:usb2="00000000" w:usb3="00000000" w:csb0="00000001" w:csb1="00000000"/>
  </w:font>
  <w:font w:name="ArnoPro">
    <w:panose1 w:val="00000000000000000000"/>
    <w:charset w:val="00"/>
    <w:family w:val="swiss"/>
    <w:notTrueType/>
    <w:pitch w:val="default"/>
    <w:sig w:usb0="00000003" w:usb1="00000000" w:usb2="00000000" w:usb3="00000000" w:csb0="00000001" w:csb1="00000000"/>
  </w:font>
  <w:font w:name="Minion-Regular">
    <w:altName w:val="MS Mincho"/>
    <w:panose1 w:val="00000000000000000000"/>
    <w:charset w:val="80"/>
    <w:family w:val="auto"/>
    <w:notTrueType/>
    <w:pitch w:val="default"/>
    <w:sig w:usb0="00000001" w:usb1="08070000" w:usb2="00000010" w:usb3="00000000" w:csb0="00020000" w:csb1="00000000"/>
  </w:font>
  <w:font w:name="MinionExp-Regular">
    <w:altName w:val="MS Mincho"/>
    <w:panose1 w:val="00000000000000000000"/>
    <w:charset w:val="80"/>
    <w:family w:val="auto"/>
    <w:notTrueType/>
    <w:pitch w:val="default"/>
    <w:sig w:usb0="00000001" w:usb1="08070000" w:usb2="00000010" w:usb3="00000000" w:csb0="00020000" w:csb1="00000000"/>
  </w:font>
  <w:font w:name="Minion-Italic">
    <w:altName w:val="MS Mincho"/>
    <w:panose1 w:val="00000000000000000000"/>
    <w:charset w:val="80"/>
    <w:family w:val="auto"/>
    <w:notTrueType/>
    <w:pitch w:val="default"/>
    <w:sig w:usb0="00000001" w:usb1="08070000" w:usb2="00000010" w:usb3="00000000" w:csb0="00020000" w:csb1="00000000"/>
  </w:font>
  <w:font w:name="IPSPolishMinion-Regular">
    <w:altName w:val="MS Mincho"/>
    <w:panose1 w:val="00000000000000000000"/>
    <w:charset w:val="80"/>
    <w:family w:val="auto"/>
    <w:notTrueType/>
    <w:pitch w:val="default"/>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Garamond,Italic">
    <w:panose1 w:val="00000000000000000000"/>
    <w:charset w:val="00"/>
    <w:family w:val="roman"/>
    <w:notTrueType/>
    <w:pitch w:val="default"/>
    <w:sig w:usb0="00000003" w:usb1="00000000" w:usb2="00000000" w:usb3="00000000" w:csb0="00000001" w:csb1="00000000"/>
  </w:font>
  <w:font w:name="BookAntiqua-Bold">
    <w:panose1 w:val="00000000000000000000"/>
    <w:charset w:val="00"/>
    <w:family w:val="roman"/>
    <w:notTrueType/>
    <w:pitch w:val="default"/>
    <w:sig w:usb0="00000003" w:usb1="00000000" w:usb2="00000000" w:usb3="00000000" w:csb0="00000001" w:csb1="00000000"/>
  </w:font>
  <w:font w:name="Plantin">
    <w:altName w:val="Times New Roman"/>
    <w:panose1 w:val="00000000000000000000"/>
    <w:charset w:val="EE"/>
    <w:family w:val="auto"/>
    <w:notTrueType/>
    <w:pitch w:val="default"/>
    <w:sig w:usb0="00000005" w:usb1="00000000" w:usb2="00000000" w:usb3="00000000" w:csb0="00000002" w:csb1="00000000"/>
  </w:font>
  <w:font w:name="Frutiger-Black">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5754" w:rsidRDefault="00265754" w:rsidP="00007223">
      <w:pPr>
        <w:spacing w:after="0" w:line="240" w:lineRule="auto"/>
      </w:pPr>
      <w:r>
        <w:separator/>
      </w:r>
    </w:p>
  </w:footnote>
  <w:footnote w:type="continuationSeparator" w:id="0">
    <w:p w:rsidR="00265754" w:rsidRDefault="00265754" w:rsidP="00007223">
      <w:pPr>
        <w:spacing w:after="0" w:line="240" w:lineRule="auto"/>
      </w:pPr>
      <w:r>
        <w:continuationSeparator/>
      </w:r>
    </w:p>
  </w:footnote>
  <w:footnote w:id="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Tamil Guardian, </w:t>
      </w:r>
      <w:r w:rsidRPr="00AC76DE">
        <w:rPr>
          <w:i/>
          <w:sz w:val="20"/>
          <w:szCs w:val="20"/>
          <w:lang w:val="en-US"/>
        </w:rPr>
        <w:t>Haitian lawyers condemn impunity for Sri Lankan soldiers.</w:t>
      </w:r>
      <w:r w:rsidRPr="00AC76DE">
        <w:rPr>
          <w:sz w:val="20"/>
          <w:szCs w:val="20"/>
          <w:lang w:val="en-US"/>
        </w:rPr>
        <w:t xml:space="preserve">   http://www.tamilguardian.com/content/haitian-lawyers-condemn-impunity-sri-lankan-soldiers</w:t>
      </w:r>
    </w:p>
  </w:footnote>
  <w:footnote w:id="2">
    <w:p w:rsidR="0001463A" w:rsidRPr="00AC76DE" w:rsidRDefault="0001463A" w:rsidP="00721AA5">
      <w:pPr>
        <w:pStyle w:val="Default"/>
        <w:rPr>
          <w:rFonts w:asciiTheme="minorHAnsi" w:hAnsiTheme="minorHAnsi" w:cs="Galliard BT"/>
          <w:sz w:val="20"/>
          <w:szCs w:val="20"/>
          <w:lang w:val="en-US"/>
        </w:rPr>
      </w:pPr>
      <w:r w:rsidRPr="00AC76DE">
        <w:rPr>
          <w:rStyle w:val="Refdenotaalpie"/>
          <w:rFonts w:asciiTheme="minorHAnsi" w:hAnsiTheme="minorHAnsi"/>
          <w:sz w:val="20"/>
          <w:szCs w:val="20"/>
        </w:rPr>
        <w:footnoteRef/>
      </w:r>
      <w:r w:rsidRPr="00AC76DE">
        <w:rPr>
          <w:rFonts w:asciiTheme="minorHAnsi" w:hAnsiTheme="minorHAnsi"/>
          <w:sz w:val="20"/>
          <w:szCs w:val="20"/>
          <w:lang w:val="en-US"/>
        </w:rPr>
        <w:t xml:space="preserve"> </w:t>
      </w:r>
      <w:r w:rsidRPr="00AC76DE">
        <w:rPr>
          <w:rFonts w:asciiTheme="minorHAnsi" w:hAnsiTheme="minorHAnsi" w:cs="Galliard BT"/>
          <w:sz w:val="20"/>
          <w:szCs w:val="20"/>
          <w:lang w:val="en-US"/>
        </w:rPr>
        <w:t xml:space="preserve">Upon substantiation of the preliminary allegations of sexual misconduct, the entire unit was confined to its barracks until they were repatriated. </w:t>
      </w:r>
      <w:r w:rsidRPr="00AC76DE">
        <w:rPr>
          <w:rFonts w:asciiTheme="minorHAnsi" w:hAnsiTheme="minorHAnsi" w:cs="Galliard BT"/>
          <w:i/>
          <w:iCs/>
          <w:sz w:val="20"/>
          <w:szCs w:val="20"/>
          <w:lang w:val="en-US"/>
        </w:rPr>
        <w:t xml:space="preserve">See </w:t>
      </w:r>
      <w:r w:rsidRPr="00AC76DE">
        <w:rPr>
          <w:rFonts w:asciiTheme="minorHAnsi" w:hAnsiTheme="minorHAnsi" w:cs="Galliard BT"/>
          <w:sz w:val="20"/>
          <w:szCs w:val="20"/>
          <w:lang w:val="en-US"/>
        </w:rPr>
        <w:t xml:space="preserve">BBC, </w:t>
      </w:r>
      <w:r w:rsidRPr="00AC76DE">
        <w:rPr>
          <w:rFonts w:asciiTheme="minorHAnsi" w:hAnsiTheme="minorHAnsi" w:cs="Galliard BT"/>
          <w:i/>
          <w:iCs/>
          <w:sz w:val="20"/>
          <w:szCs w:val="20"/>
          <w:lang w:val="en-US"/>
        </w:rPr>
        <w:t xml:space="preserve">Nigeria acts on police sex abuse, </w:t>
      </w:r>
      <w:r w:rsidRPr="00AC76DE">
        <w:rPr>
          <w:rFonts w:asciiTheme="minorHAnsi" w:hAnsiTheme="minorHAnsi" w:cs="Galliard BT"/>
          <w:sz w:val="20"/>
          <w:szCs w:val="20"/>
          <w:lang w:val="en-US"/>
        </w:rPr>
        <w:t xml:space="preserve">27 September 2005, available at http://news.bbc.co.uk/2/ hi/africa/4285650.stm, last accessed on 14 February 2014. </w:t>
      </w:r>
      <w:r w:rsidRPr="00AC76DE">
        <w:rPr>
          <w:rFonts w:asciiTheme="minorHAnsi" w:hAnsiTheme="minorHAnsi" w:cs="Galliard BT"/>
          <w:i/>
          <w:iCs/>
          <w:sz w:val="20"/>
          <w:szCs w:val="20"/>
          <w:lang w:val="en-US"/>
        </w:rPr>
        <w:t xml:space="preserve">See also </w:t>
      </w:r>
      <w:r w:rsidRPr="00AC76DE">
        <w:rPr>
          <w:rFonts w:asciiTheme="minorHAnsi" w:hAnsiTheme="minorHAnsi" w:cs="Galliard BT"/>
          <w:sz w:val="20"/>
          <w:szCs w:val="20"/>
          <w:lang w:val="en-US"/>
        </w:rPr>
        <w:t xml:space="preserve">United Nations Secretary-General Ban Ki-moon, </w:t>
      </w:r>
      <w:r w:rsidRPr="00AC76DE">
        <w:rPr>
          <w:rFonts w:asciiTheme="minorHAnsi" w:hAnsiTheme="minorHAnsi" w:cs="Galliard BT"/>
          <w:i/>
          <w:iCs/>
          <w:sz w:val="20"/>
          <w:szCs w:val="20"/>
          <w:lang w:val="en-US"/>
        </w:rPr>
        <w:t xml:space="preserve">Statement attributable to the Spokesman for the Secretary-General on the recall of a Nigerian unit from MONUC, </w:t>
      </w:r>
      <w:r w:rsidRPr="00AC76DE">
        <w:rPr>
          <w:rFonts w:asciiTheme="minorHAnsi" w:hAnsiTheme="minorHAnsi" w:cs="Galliard BT"/>
          <w:sz w:val="20"/>
          <w:szCs w:val="20"/>
          <w:lang w:val="en-US"/>
        </w:rPr>
        <w:t xml:space="preserve">available at http://www.un.org/sg/statements/?nid=1677,last accessed on 14 February 2014. </w:t>
      </w:r>
      <w:r w:rsidRPr="00AC76DE">
        <w:rPr>
          <w:rFonts w:asciiTheme="minorHAnsi" w:hAnsiTheme="minorHAnsi" w:cs="Galliard BT"/>
          <w:i/>
          <w:iCs/>
          <w:sz w:val="20"/>
          <w:szCs w:val="20"/>
          <w:lang w:val="en-US"/>
        </w:rPr>
        <w:t xml:space="preserve">See also </w:t>
      </w:r>
      <w:r w:rsidRPr="00AC76DE">
        <w:rPr>
          <w:rFonts w:asciiTheme="minorHAnsi" w:hAnsiTheme="minorHAnsi" w:cs="Galliard BT"/>
          <w:sz w:val="20"/>
          <w:szCs w:val="20"/>
          <w:lang w:val="en-US"/>
        </w:rPr>
        <w:t xml:space="preserve">Wikileaks, </w:t>
      </w:r>
      <w:r w:rsidRPr="00AC76DE">
        <w:rPr>
          <w:rFonts w:asciiTheme="minorHAnsi" w:hAnsiTheme="minorHAnsi" w:cs="Galliard BT"/>
          <w:i/>
          <w:iCs/>
          <w:sz w:val="20"/>
          <w:szCs w:val="20"/>
          <w:lang w:val="en-US"/>
        </w:rPr>
        <w:t xml:space="preserve">Cable 05KINSHASA1501_a, </w:t>
      </w:r>
      <w:r w:rsidRPr="00AC76DE">
        <w:rPr>
          <w:rFonts w:asciiTheme="minorHAnsi" w:hAnsiTheme="minorHAnsi" w:cs="Galliard BT"/>
          <w:sz w:val="20"/>
          <w:szCs w:val="20"/>
          <w:lang w:val="en-US"/>
        </w:rPr>
        <w:t xml:space="preserve">16 September 2005, available at http://www.wikileaks.org/plusd/cables/05KINSHASA1501_a. html, last accessed on 14 February 2014. </w:t>
      </w:r>
      <w:r w:rsidRPr="00AC76DE">
        <w:rPr>
          <w:rFonts w:asciiTheme="minorHAnsi" w:hAnsiTheme="minorHAnsi" w:cs="Galliard BT"/>
          <w:i/>
          <w:iCs/>
          <w:sz w:val="20"/>
          <w:szCs w:val="20"/>
          <w:lang w:val="en-US"/>
        </w:rPr>
        <w:t xml:space="preserve">See also </w:t>
      </w:r>
      <w:r w:rsidRPr="00AC76DE">
        <w:rPr>
          <w:rFonts w:asciiTheme="minorHAnsi" w:hAnsiTheme="minorHAnsi" w:cs="Galliard BT"/>
          <w:sz w:val="20"/>
          <w:szCs w:val="20"/>
          <w:lang w:val="en-US"/>
        </w:rPr>
        <w:t xml:space="preserve">Wikileaks, </w:t>
      </w:r>
      <w:r w:rsidRPr="00AC76DE">
        <w:rPr>
          <w:rFonts w:asciiTheme="minorHAnsi" w:hAnsiTheme="minorHAnsi" w:cs="Galliard BT"/>
          <w:i/>
          <w:iCs/>
          <w:sz w:val="20"/>
          <w:szCs w:val="20"/>
          <w:lang w:val="en-US"/>
        </w:rPr>
        <w:t xml:space="preserve">Cable 05KINSHASA1484_a, </w:t>
      </w:r>
      <w:r w:rsidRPr="00AC76DE">
        <w:rPr>
          <w:rFonts w:asciiTheme="minorHAnsi" w:hAnsiTheme="minorHAnsi" w:cs="Galliard BT"/>
          <w:sz w:val="20"/>
          <w:szCs w:val="20"/>
          <w:lang w:val="en-US"/>
        </w:rPr>
        <w:t xml:space="preserve">14 September 2005, available at http://www.wikileaks.org/plusd/cables/05KINSHASA1484_a.html, last accessed on 14 February 2014. </w:t>
      </w:r>
      <w:r w:rsidRPr="00AC76DE">
        <w:rPr>
          <w:rFonts w:asciiTheme="minorHAnsi" w:hAnsiTheme="minorHAnsi"/>
          <w:sz w:val="20"/>
          <w:szCs w:val="20"/>
          <w:lang w:val="en-US"/>
        </w:rPr>
        <w:t xml:space="preserve"> </w:t>
      </w:r>
    </w:p>
  </w:footnote>
  <w:footnote w:id="3">
    <w:p w:rsidR="0001463A" w:rsidRPr="00AC76DE" w:rsidRDefault="0001463A" w:rsidP="00721AA5">
      <w:pPr>
        <w:pStyle w:val="Default"/>
        <w:rPr>
          <w:rFonts w:asciiTheme="minorHAnsi" w:hAnsiTheme="minorHAnsi" w:cs="Galliard BT"/>
          <w:sz w:val="20"/>
          <w:szCs w:val="20"/>
          <w:lang w:val="en-US"/>
        </w:rPr>
      </w:pPr>
      <w:r w:rsidRPr="00AC76DE">
        <w:rPr>
          <w:rStyle w:val="Refdenotaalpie"/>
          <w:rFonts w:asciiTheme="minorHAnsi" w:hAnsiTheme="minorHAnsi"/>
          <w:sz w:val="20"/>
          <w:szCs w:val="20"/>
        </w:rPr>
        <w:footnoteRef/>
      </w:r>
      <w:r w:rsidRPr="00AC76DE">
        <w:rPr>
          <w:rFonts w:asciiTheme="minorHAnsi" w:hAnsiTheme="minorHAnsi" w:cs="Galliard BT"/>
          <w:sz w:val="20"/>
          <w:szCs w:val="20"/>
          <w:lang w:val="en-US"/>
        </w:rPr>
        <w:t xml:space="preserve"> Upon substantiation of the preliminary allegations of sexual misconduct, the entire unit was confined to its barracks until they were repatriated. </w:t>
      </w:r>
      <w:r w:rsidRPr="00AC76DE">
        <w:rPr>
          <w:rFonts w:asciiTheme="minorHAnsi" w:hAnsiTheme="minorHAnsi" w:cs="Galliard BT"/>
          <w:i/>
          <w:iCs/>
          <w:sz w:val="20"/>
          <w:szCs w:val="20"/>
          <w:lang w:val="en-US"/>
        </w:rPr>
        <w:t xml:space="preserve">See </w:t>
      </w:r>
      <w:r w:rsidRPr="00AC76DE">
        <w:rPr>
          <w:rFonts w:asciiTheme="minorHAnsi" w:hAnsiTheme="minorHAnsi" w:cs="Galliard BT"/>
          <w:sz w:val="20"/>
          <w:szCs w:val="20"/>
          <w:lang w:val="en-US"/>
        </w:rPr>
        <w:t xml:space="preserve">BBC, </w:t>
      </w:r>
      <w:r w:rsidRPr="00AC76DE">
        <w:rPr>
          <w:rFonts w:asciiTheme="minorHAnsi" w:hAnsiTheme="minorHAnsi" w:cs="Galliard BT"/>
          <w:i/>
          <w:iCs/>
          <w:sz w:val="20"/>
          <w:szCs w:val="20"/>
          <w:lang w:val="en-US"/>
        </w:rPr>
        <w:t xml:space="preserve">Nigeria acts on police sex abuse, </w:t>
      </w:r>
      <w:r w:rsidRPr="00AC76DE">
        <w:rPr>
          <w:rFonts w:asciiTheme="minorHAnsi" w:hAnsiTheme="minorHAnsi" w:cs="Galliard BT"/>
          <w:sz w:val="20"/>
          <w:szCs w:val="20"/>
          <w:lang w:val="en-US"/>
        </w:rPr>
        <w:t xml:space="preserve">27 September 2005, available at http://news.bbc.co.uk/2/ hi/africa/4285650.stm, last accessed on 14 February 2014. </w:t>
      </w:r>
      <w:r w:rsidRPr="00AC76DE">
        <w:rPr>
          <w:rFonts w:asciiTheme="minorHAnsi" w:hAnsiTheme="minorHAnsi" w:cs="Galliard BT"/>
          <w:i/>
          <w:iCs/>
          <w:sz w:val="20"/>
          <w:szCs w:val="20"/>
          <w:lang w:val="en-US"/>
        </w:rPr>
        <w:t xml:space="preserve">See also </w:t>
      </w:r>
      <w:r w:rsidRPr="00AC76DE">
        <w:rPr>
          <w:rFonts w:asciiTheme="minorHAnsi" w:hAnsiTheme="minorHAnsi" w:cs="Galliard BT"/>
          <w:sz w:val="20"/>
          <w:szCs w:val="20"/>
          <w:lang w:val="en-US"/>
        </w:rPr>
        <w:t xml:space="preserve">United Nations Secretary-General Ban Ki-moon, </w:t>
      </w:r>
      <w:r w:rsidRPr="00AC76DE">
        <w:rPr>
          <w:rFonts w:asciiTheme="minorHAnsi" w:hAnsiTheme="minorHAnsi" w:cs="Galliard BT"/>
          <w:i/>
          <w:iCs/>
          <w:sz w:val="20"/>
          <w:szCs w:val="20"/>
          <w:lang w:val="en-US"/>
        </w:rPr>
        <w:t xml:space="preserve">Statement attributable to the Spokesman for the Secretary-General on the recall of a Nigerian unit from MONUC, </w:t>
      </w:r>
      <w:r w:rsidRPr="00AC76DE">
        <w:rPr>
          <w:rFonts w:asciiTheme="minorHAnsi" w:hAnsiTheme="minorHAnsi" w:cs="Galliard BT"/>
          <w:sz w:val="20"/>
          <w:szCs w:val="20"/>
          <w:lang w:val="en-US"/>
        </w:rPr>
        <w:t xml:space="preserve">available at http://www.un.org/sg/statements/?nid=1677,last accessed on 14 February 2014. </w:t>
      </w:r>
      <w:r w:rsidRPr="00AC76DE">
        <w:rPr>
          <w:rFonts w:asciiTheme="minorHAnsi" w:hAnsiTheme="minorHAnsi" w:cs="Galliard BT"/>
          <w:i/>
          <w:iCs/>
          <w:sz w:val="20"/>
          <w:szCs w:val="20"/>
          <w:lang w:val="en-US"/>
        </w:rPr>
        <w:t xml:space="preserve">See also </w:t>
      </w:r>
      <w:r w:rsidRPr="00AC76DE">
        <w:rPr>
          <w:rFonts w:asciiTheme="minorHAnsi" w:hAnsiTheme="minorHAnsi" w:cs="Galliard BT"/>
          <w:sz w:val="20"/>
          <w:szCs w:val="20"/>
          <w:lang w:val="en-US"/>
        </w:rPr>
        <w:t xml:space="preserve">Wikileaks, </w:t>
      </w:r>
      <w:r w:rsidRPr="00AC76DE">
        <w:rPr>
          <w:rFonts w:asciiTheme="minorHAnsi" w:hAnsiTheme="minorHAnsi" w:cs="Galliard BT"/>
          <w:i/>
          <w:iCs/>
          <w:sz w:val="20"/>
          <w:szCs w:val="20"/>
          <w:lang w:val="en-US"/>
        </w:rPr>
        <w:t xml:space="preserve">Cable 05KINSHASA1501_a, </w:t>
      </w:r>
      <w:r w:rsidRPr="00AC76DE">
        <w:rPr>
          <w:rFonts w:asciiTheme="minorHAnsi" w:hAnsiTheme="minorHAnsi" w:cs="Galliard BT"/>
          <w:sz w:val="20"/>
          <w:szCs w:val="20"/>
          <w:lang w:val="en-US"/>
        </w:rPr>
        <w:t xml:space="preserve">16 September 2005, available at http://www.wikileaks.org/plusd/cables/05KINSHASA1501_a. html, last accessed on 14 February 2014. </w:t>
      </w:r>
      <w:r w:rsidRPr="00AC76DE">
        <w:rPr>
          <w:rFonts w:asciiTheme="minorHAnsi" w:hAnsiTheme="minorHAnsi" w:cs="Galliard BT"/>
          <w:i/>
          <w:iCs/>
          <w:sz w:val="20"/>
          <w:szCs w:val="20"/>
          <w:lang w:val="en-US"/>
        </w:rPr>
        <w:t xml:space="preserve">See also </w:t>
      </w:r>
      <w:r w:rsidRPr="00AC76DE">
        <w:rPr>
          <w:rFonts w:asciiTheme="minorHAnsi" w:hAnsiTheme="minorHAnsi" w:cs="Galliard BT"/>
          <w:sz w:val="20"/>
          <w:szCs w:val="20"/>
          <w:lang w:val="en-US"/>
        </w:rPr>
        <w:t xml:space="preserve">Wikileaks, </w:t>
      </w:r>
      <w:r w:rsidRPr="00AC76DE">
        <w:rPr>
          <w:rFonts w:asciiTheme="minorHAnsi" w:hAnsiTheme="minorHAnsi" w:cs="Galliard BT"/>
          <w:i/>
          <w:iCs/>
          <w:sz w:val="20"/>
          <w:szCs w:val="20"/>
          <w:lang w:val="en-US"/>
        </w:rPr>
        <w:t xml:space="preserve">Cable 05KINSHASA1484_a, </w:t>
      </w:r>
      <w:r w:rsidRPr="00AC76DE">
        <w:rPr>
          <w:rFonts w:asciiTheme="minorHAnsi" w:hAnsiTheme="minorHAnsi" w:cs="Galliard BT"/>
          <w:sz w:val="20"/>
          <w:szCs w:val="20"/>
          <w:lang w:val="en-US"/>
        </w:rPr>
        <w:t xml:space="preserve">14 September 2005, available at http://www.wikileaks.org/plusd/cables/05KINSHASA1484_a.html, last accessed on 14 February 2014. </w:t>
      </w:r>
      <w:r w:rsidRPr="00AC76DE">
        <w:rPr>
          <w:rFonts w:asciiTheme="minorHAnsi" w:hAnsiTheme="minorHAnsi"/>
          <w:sz w:val="20"/>
          <w:szCs w:val="20"/>
          <w:lang w:val="en-US"/>
        </w:rPr>
        <w:t xml:space="preserve"> </w:t>
      </w:r>
    </w:p>
  </w:footnote>
  <w:footnote w:id="4">
    <w:p w:rsidR="0001463A" w:rsidRPr="00AC76DE" w:rsidRDefault="0001463A" w:rsidP="00346D84">
      <w:pPr>
        <w:pStyle w:val="Default"/>
        <w:rPr>
          <w:rFonts w:asciiTheme="minorHAnsi" w:hAnsiTheme="minorHAnsi" w:cs="Calibri"/>
          <w:sz w:val="20"/>
          <w:szCs w:val="20"/>
          <w:lang w:val="en-US"/>
        </w:rPr>
      </w:pPr>
      <w:r w:rsidRPr="00AC76DE">
        <w:rPr>
          <w:rStyle w:val="Refdenotaalpie"/>
          <w:rFonts w:asciiTheme="minorHAnsi" w:hAnsiTheme="minorHAnsi"/>
          <w:sz w:val="20"/>
          <w:szCs w:val="20"/>
        </w:rPr>
        <w:footnoteRef/>
      </w:r>
      <w:r w:rsidRPr="00AC76DE">
        <w:rPr>
          <w:rFonts w:asciiTheme="minorHAnsi" w:hAnsiTheme="minorHAnsi"/>
          <w:sz w:val="20"/>
          <w:szCs w:val="20"/>
          <w:lang w:val="en-US"/>
        </w:rPr>
        <w:t xml:space="preserve"> Civil Society Advocacy Centre (CISLAC) [Nigeria], </w:t>
      </w:r>
      <w:r w:rsidRPr="00AC76DE">
        <w:rPr>
          <w:rFonts w:asciiTheme="minorHAnsi" w:hAnsiTheme="minorHAnsi"/>
          <w:i/>
          <w:iCs/>
          <w:sz w:val="20"/>
          <w:szCs w:val="20"/>
          <w:lang w:val="en-US"/>
        </w:rPr>
        <w:t xml:space="preserve">NIGERIA: NAVIGATING SECRECY IN THE VETTING AND SELECTION OF PEACEKEEPERS </w:t>
      </w:r>
      <w:r w:rsidRPr="00AC76DE">
        <w:rPr>
          <w:rFonts w:asciiTheme="minorHAnsi" w:hAnsiTheme="minorHAnsi"/>
          <w:sz w:val="20"/>
          <w:szCs w:val="20"/>
          <w:lang w:val="en-US"/>
        </w:rPr>
        <w:t xml:space="preserve">  </w:t>
      </w:r>
    </w:p>
  </w:footnote>
  <w:footnote w:id="5">
    <w:p w:rsidR="0001463A" w:rsidRPr="00AC76DE" w:rsidRDefault="0001463A" w:rsidP="00151A7E">
      <w:pPr>
        <w:pStyle w:val="Sinespaciado"/>
        <w:rPr>
          <w:rFonts w:eastAsia="Times New Roman" w:cs="Arial"/>
          <w:i/>
          <w:sz w:val="20"/>
          <w:szCs w:val="20"/>
          <w:lang w:val="en-US"/>
        </w:rPr>
      </w:pPr>
      <w:r w:rsidRPr="00AC76DE">
        <w:rPr>
          <w:rStyle w:val="Refdenotaalpie"/>
          <w:sz w:val="20"/>
          <w:szCs w:val="20"/>
        </w:rPr>
        <w:footnoteRef/>
      </w:r>
      <w:r w:rsidRPr="00AC76DE">
        <w:rPr>
          <w:sz w:val="20"/>
          <w:szCs w:val="20"/>
          <w:lang w:val="en-US"/>
        </w:rPr>
        <w:t xml:space="preserve"> Code Blue Campaign (AIDS-Free World),</w:t>
      </w:r>
      <w:r w:rsidRPr="00AC76DE">
        <w:rPr>
          <w:i/>
          <w:sz w:val="20"/>
          <w:szCs w:val="20"/>
          <w:lang w:val="en-US"/>
        </w:rPr>
        <w:t xml:space="preserve"> </w:t>
      </w:r>
      <w:r w:rsidRPr="00AC76DE">
        <w:rPr>
          <w:rFonts w:eastAsia="Times New Roman" w:cs="Arial"/>
          <w:i/>
          <w:sz w:val="20"/>
          <w:szCs w:val="20"/>
          <w:lang w:val="en-US"/>
        </w:rPr>
        <w:t xml:space="preserve">Experts launch ‘Code Blue,’ demand end to UN immunity when peacekeepers commit sexual exploitation and abuse  </w:t>
      </w:r>
      <w:hyperlink r:id="rId1" w:history="1">
        <w:r w:rsidRPr="00AC76DE">
          <w:rPr>
            <w:rStyle w:val="Hipervnculo"/>
            <w:rFonts w:eastAsia="Times New Roman" w:cs="Arial"/>
            <w:sz w:val="20"/>
            <w:szCs w:val="20"/>
            <w:lang w:val="en-US"/>
          </w:rPr>
          <w:t>http://static1.squarespace.com/static/514a0127e4b04d7440e8045d/t/55536c62e4b0a9ac73915ec7/1431530594614/CB_PressRelease.pdf</w:t>
        </w:r>
      </w:hyperlink>
      <w:r w:rsidRPr="00AC76DE">
        <w:rPr>
          <w:rFonts w:eastAsia="Times New Roman" w:cs="Arial"/>
          <w:sz w:val="20"/>
          <w:szCs w:val="20"/>
          <w:lang w:val="en-US"/>
        </w:rPr>
        <w:t xml:space="preserve"> </w:t>
      </w:r>
    </w:p>
    <w:p w:rsidR="0001463A" w:rsidRPr="00AC76DE" w:rsidRDefault="0001463A" w:rsidP="00151A7E">
      <w:pPr>
        <w:pStyle w:val="Sinespaciado"/>
        <w:rPr>
          <w:sz w:val="20"/>
          <w:szCs w:val="20"/>
          <w:lang w:val="en-US"/>
        </w:rPr>
      </w:pPr>
    </w:p>
  </w:footnote>
  <w:footnote w:id="6">
    <w:p w:rsidR="0001463A" w:rsidRPr="00AC76DE" w:rsidRDefault="0001463A" w:rsidP="00151A7E">
      <w:pPr>
        <w:pStyle w:val="Sinespaciado"/>
        <w:rPr>
          <w:rFonts w:eastAsia="Times New Roman" w:cs="Arial"/>
          <w:sz w:val="20"/>
          <w:szCs w:val="20"/>
          <w:lang w:val="en-US"/>
        </w:rPr>
      </w:pPr>
      <w:r w:rsidRPr="00AC76DE">
        <w:rPr>
          <w:rStyle w:val="Refdenotaalpie"/>
          <w:sz w:val="20"/>
          <w:szCs w:val="20"/>
        </w:rPr>
        <w:footnoteRef/>
      </w:r>
      <w:r w:rsidRPr="00AC76DE">
        <w:rPr>
          <w:sz w:val="20"/>
          <w:szCs w:val="20"/>
          <w:lang w:val="en-US"/>
        </w:rPr>
        <w:t xml:space="preserve"> Fiona Tate, </w:t>
      </w:r>
      <w:r w:rsidRPr="00AC76DE">
        <w:rPr>
          <w:rFonts w:eastAsia="Times New Roman" w:cs="Arial"/>
          <w:i/>
          <w:sz w:val="20"/>
          <w:szCs w:val="20"/>
          <w:lang w:val="en-US"/>
        </w:rPr>
        <w:t xml:space="preserve">IMPUNITY, PEACEKEEPERS, GENDER AND SEXUAL VIOLENCE IN POST-CONFLICT LANDSCAPES: A CHALLENGE FOR THE INTERNATIONAL HUMAN RIGHTS AGENDA  </w:t>
      </w:r>
      <w:hyperlink r:id="rId2" w:history="1">
        <w:r w:rsidRPr="00AC76DE">
          <w:rPr>
            <w:rStyle w:val="Hipervnculo"/>
            <w:rFonts w:eastAsia="Times New Roman" w:cs="Arial"/>
            <w:sz w:val="20"/>
            <w:szCs w:val="20"/>
            <w:lang w:val="en-US"/>
          </w:rPr>
          <w:t>http://www.lawcrimehistory.org/journal/vol.5%20issue2%202015/tate%20Impunity%20Peacekeepers.pdf</w:t>
        </w:r>
      </w:hyperlink>
      <w:r w:rsidRPr="00AC76DE">
        <w:rPr>
          <w:rFonts w:eastAsia="Times New Roman" w:cs="Arial"/>
          <w:i/>
          <w:sz w:val="20"/>
          <w:szCs w:val="20"/>
          <w:lang w:val="en-US"/>
        </w:rPr>
        <w:t xml:space="preserve"> </w:t>
      </w:r>
    </w:p>
  </w:footnote>
  <w:footnote w:id="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Richard J. Wilson and Emily Singer Hurvitz</w:t>
      </w:r>
      <w:r w:rsidRPr="00AC76DE">
        <w:rPr>
          <w:sz w:val="20"/>
          <w:szCs w:val="20"/>
          <w:lang w:val="en-US"/>
        </w:rPr>
        <w:t xml:space="preserve">, </w:t>
      </w:r>
      <w:r w:rsidRPr="00AC76DE">
        <w:rPr>
          <w:i/>
          <w:sz w:val="20"/>
          <w:szCs w:val="20"/>
          <w:lang w:val="en-US"/>
        </w:rPr>
        <w:t>Human Rights Violations by Peacekeeping Forces in Somalia</w:t>
      </w:r>
      <w:r w:rsidRPr="00AC76DE">
        <w:rPr>
          <w:sz w:val="20"/>
          <w:szCs w:val="20"/>
          <w:lang w:val="en-US"/>
        </w:rPr>
        <w:t xml:space="preserve">  </w:t>
      </w:r>
      <w:hyperlink r:id="rId3" w:history="1">
        <w:r w:rsidRPr="00AC76DE">
          <w:rPr>
            <w:rStyle w:val="Hipervnculo"/>
            <w:sz w:val="20"/>
            <w:szCs w:val="20"/>
            <w:lang w:val="en-US"/>
          </w:rPr>
          <w:t>https://www.wcl.american.edu/hrbrief/21/2wilson.pdf</w:t>
        </w:r>
      </w:hyperlink>
      <w:r w:rsidRPr="00AC76DE">
        <w:rPr>
          <w:sz w:val="20"/>
          <w:szCs w:val="20"/>
          <w:lang w:val="en-US"/>
        </w:rPr>
        <w:t xml:space="preserve"> </w:t>
      </w:r>
    </w:p>
  </w:footnote>
  <w:footnote w:id="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Code Blue Campaign (Aids-Free World), </w:t>
      </w:r>
      <w:r w:rsidRPr="00AC76DE">
        <w:rPr>
          <w:i/>
          <w:sz w:val="20"/>
          <w:szCs w:val="20"/>
          <w:lang w:val="en-US"/>
        </w:rPr>
        <w:t>Fact Sheet: Privileges and Immunities of the United Nations</w:t>
      </w:r>
      <w:r w:rsidRPr="00AC76DE">
        <w:rPr>
          <w:sz w:val="20"/>
          <w:szCs w:val="20"/>
          <w:lang w:val="en-US"/>
        </w:rPr>
        <w:t xml:space="preserve">  </w:t>
      </w:r>
      <w:hyperlink r:id="rId4" w:history="1">
        <w:r w:rsidRPr="00AC76DE">
          <w:rPr>
            <w:rStyle w:val="Hipervnculo"/>
            <w:sz w:val="20"/>
            <w:szCs w:val="20"/>
            <w:lang w:val="en-US"/>
          </w:rPr>
          <w:t>http://static1.squarespace.com/static/514a0127e4b04d7440e8045d/t/5550213ee4b0fb1f92a79065/1431314750315/CB_FactSheet.pdf</w:t>
        </w:r>
      </w:hyperlink>
      <w:r w:rsidRPr="00AC76DE">
        <w:rPr>
          <w:sz w:val="20"/>
          <w:szCs w:val="20"/>
          <w:lang w:val="en-US"/>
        </w:rPr>
        <w:t xml:space="preserve"> </w:t>
      </w:r>
    </w:p>
  </w:footnote>
  <w:footnote w:id="9">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Special Rapporteur on Violence Against Women, I</w:t>
      </w:r>
      <w:r w:rsidRPr="00AC76DE">
        <w:rPr>
          <w:rFonts w:eastAsia="Times New Roman" w:cs="Times New Roman"/>
          <w:i/>
          <w:sz w:val="20"/>
          <w:szCs w:val="20"/>
          <w:lang w:val="en-US"/>
        </w:rPr>
        <w:t>ntegration of the Human Rights of Women and the Gender Perspective: Violence Against Women</w:t>
      </w:r>
      <w:r w:rsidRPr="00AC76DE">
        <w:rPr>
          <w:rFonts w:eastAsia="Times New Roman" w:cs="Times New Roman"/>
          <w:sz w:val="20"/>
          <w:szCs w:val="20"/>
          <w:lang w:val="en-US"/>
        </w:rPr>
        <w:t>, ¶ 59, U.N. Doc. E/CN.4/2000/68 (Feb. 29, 2000).</w:t>
      </w:r>
    </w:p>
    <w:p w:rsidR="0001463A" w:rsidRPr="00AC76DE" w:rsidRDefault="0001463A" w:rsidP="00151A7E">
      <w:pPr>
        <w:pStyle w:val="Sinespaciado"/>
        <w:rPr>
          <w:sz w:val="20"/>
          <w:szCs w:val="20"/>
          <w:lang w:val="en-US"/>
        </w:rPr>
      </w:pPr>
    </w:p>
  </w:footnote>
  <w:footnote w:id="1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Catherine E. Sweetser, </w:t>
      </w:r>
      <w:r w:rsidRPr="00AC76DE">
        <w:rPr>
          <w:i/>
          <w:sz w:val="20"/>
          <w:szCs w:val="20"/>
          <w:lang w:val="en-US"/>
        </w:rPr>
        <w:t>Providing Effective Remedies to Victims of Abuse by Peacekeeping Personnel</w:t>
      </w:r>
      <w:r w:rsidRPr="00AC76DE">
        <w:rPr>
          <w:sz w:val="20"/>
          <w:szCs w:val="20"/>
          <w:lang w:val="en-US"/>
        </w:rPr>
        <w:t xml:space="preserve">  </w:t>
      </w:r>
      <w:hyperlink r:id="rId5" w:history="1">
        <w:r w:rsidRPr="00AC76DE">
          <w:rPr>
            <w:rStyle w:val="Hipervnculo"/>
            <w:sz w:val="20"/>
            <w:szCs w:val="20"/>
            <w:lang w:val="en-US"/>
          </w:rPr>
          <w:t>http://www.nyulawreview.org/sites/default/files/pdf/NYULawReview-83-5-Sweetser.pdf</w:t>
        </w:r>
      </w:hyperlink>
      <w:r w:rsidRPr="00AC76DE">
        <w:rPr>
          <w:sz w:val="20"/>
          <w:szCs w:val="20"/>
          <w:lang w:val="en-US"/>
        </w:rPr>
        <w:t xml:space="preserve"> </w:t>
      </w:r>
    </w:p>
  </w:footnote>
  <w:footnote w:id="1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BBC News, Peacekeepers ‘Abusing Children’  </w:t>
      </w:r>
      <w:hyperlink r:id="rId6" w:history="1">
        <w:r w:rsidRPr="00AC76DE">
          <w:rPr>
            <w:rStyle w:val="Hipervnculo"/>
            <w:sz w:val="20"/>
            <w:szCs w:val="20"/>
            <w:lang w:val="en-US"/>
          </w:rPr>
          <w:t>http://news.bbc.co.uk/2/hi/7420798.stm</w:t>
        </w:r>
      </w:hyperlink>
      <w:r w:rsidRPr="00AC76DE">
        <w:rPr>
          <w:sz w:val="20"/>
          <w:szCs w:val="20"/>
          <w:lang w:val="en-US"/>
        </w:rPr>
        <w:t xml:space="preserve">   </w:t>
      </w:r>
    </w:p>
  </w:footnote>
  <w:footnote w:id="12">
    <w:p w:rsidR="0001463A" w:rsidRPr="00AC76DE" w:rsidRDefault="0001463A" w:rsidP="00151A7E">
      <w:pPr>
        <w:pStyle w:val="Sinespaciado"/>
        <w:rPr>
          <w:rFonts w:eastAsia="Times New Roman" w:cs="Arial"/>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Arial"/>
          <w:sz w:val="20"/>
          <w:szCs w:val="20"/>
          <w:lang w:val="en-US"/>
        </w:rPr>
        <w:t>Secretary-General, Tenth Progress Report on the United Nations Operation in Côte d’Ivoire, at 14, U.N. Doc. S/2006/821 (Oct. 17, 2006).</w:t>
      </w:r>
    </w:p>
    <w:p w:rsidR="0001463A" w:rsidRPr="00AC76DE" w:rsidRDefault="0001463A" w:rsidP="00151A7E">
      <w:pPr>
        <w:pStyle w:val="Sinespaciado"/>
        <w:rPr>
          <w:sz w:val="20"/>
          <w:szCs w:val="20"/>
          <w:lang w:val="en-US"/>
        </w:rPr>
      </w:pPr>
    </w:p>
  </w:footnote>
  <w:footnote w:id="13">
    <w:p w:rsidR="0001463A" w:rsidRPr="00AC76DE" w:rsidRDefault="0001463A" w:rsidP="00151A7E">
      <w:pPr>
        <w:pStyle w:val="Sinespaciado"/>
        <w:rPr>
          <w:rFonts w:eastAsia="Times New Roman" w:cs="Arial"/>
          <w:sz w:val="20"/>
          <w:szCs w:val="20"/>
          <w:lang w:val="en-US"/>
        </w:rPr>
      </w:pPr>
      <w:r w:rsidRPr="00AC76DE">
        <w:rPr>
          <w:rStyle w:val="Refdenotaalpie"/>
          <w:sz w:val="20"/>
          <w:szCs w:val="20"/>
        </w:rPr>
        <w:footnoteRef/>
      </w:r>
      <w:r w:rsidRPr="00AC76DE">
        <w:rPr>
          <w:sz w:val="20"/>
          <w:szCs w:val="20"/>
          <w:lang w:val="en-US"/>
        </w:rPr>
        <w:t xml:space="preserve"> Nadia Abramson, </w:t>
      </w:r>
      <w:r w:rsidRPr="00AC76DE">
        <w:rPr>
          <w:i/>
          <w:sz w:val="20"/>
          <w:szCs w:val="20"/>
          <w:lang w:val="en-US"/>
        </w:rPr>
        <w:t>United Nations Can Do No Wrong: How Blue Helmets Achieved Immunity For Sexual Abuse In C</w:t>
      </w:r>
      <w:r w:rsidRPr="00AC76DE">
        <w:rPr>
          <w:rFonts w:eastAsia="Times New Roman" w:cs="Arial"/>
          <w:i/>
          <w:sz w:val="20"/>
          <w:szCs w:val="20"/>
          <w:lang w:val="en-US"/>
        </w:rPr>
        <w:t>òte D’Ivoire and How to Ensure Accountability in the Future</w:t>
      </w:r>
      <w:r w:rsidRPr="00AC76DE">
        <w:rPr>
          <w:rFonts w:eastAsia="Times New Roman" w:cs="Arial"/>
          <w:sz w:val="20"/>
          <w:szCs w:val="20"/>
          <w:lang w:val="en-US"/>
        </w:rPr>
        <w:t xml:space="preserve">  </w:t>
      </w:r>
      <w:hyperlink r:id="rId7" w:history="1">
        <w:r w:rsidRPr="00AC76DE">
          <w:rPr>
            <w:rStyle w:val="Hipervnculo"/>
            <w:rFonts w:eastAsia="Times New Roman" w:cs="Arial"/>
            <w:sz w:val="20"/>
            <w:szCs w:val="20"/>
            <w:lang w:val="en-US"/>
          </w:rPr>
          <w:t>https://law.wm.edu/academics/intellectuallife/researchcenters/postconflictjustice/documents/abramson.paper.pdf</w:t>
        </w:r>
      </w:hyperlink>
      <w:r w:rsidRPr="00AC76DE">
        <w:rPr>
          <w:rFonts w:eastAsia="Times New Roman" w:cs="Arial"/>
          <w:sz w:val="20"/>
          <w:szCs w:val="20"/>
          <w:lang w:val="en-US"/>
        </w:rPr>
        <w:t xml:space="preserve"> </w:t>
      </w:r>
    </w:p>
  </w:footnote>
  <w:footnote w:id="1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Editorial (The New York Times), </w:t>
      </w:r>
      <w:r w:rsidRPr="00AC76DE">
        <w:rPr>
          <w:i/>
          <w:sz w:val="20"/>
          <w:szCs w:val="20"/>
          <w:lang w:val="en-US"/>
        </w:rPr>
        <w:t>The Worse U.N. Scandal</w:t>
      </w:r>
      <w:r w:rsidRPr="00AC76DE">
        <w:rPr>
          <w:sz w:val="20"/>
          <w:szCs w:val="20"/>
          <w:lang w:val="en-US"/>
        </w:rPr>
        <w:t xml:space="preserve">  </w:t>
      </w:r>
      <w:hyperlink r:id="rId8" w:history="1">
        <w:r w:rsidRPr="00AC76DE">
          <w:rPr>
            <w:rStyle w:val="Hipervnculo"/>
            <w:sz w:val="20"/>
            <w:szCs w:val="20"/>
            <w:lang w:val="en-US"/>
          </w:rPr>
          <w:t>http://www.nytimes.com/2005/10/24/opinion/the-worse-un-scandal.html?_r=0</w:t>
        </w:r>
      </w:hyperlink>
      <w:r w:rsidRPr="00AC76DE">
        <w:rPr>
          <w:sz w:val="20"/>
          <w:szCs w:val="20"/>
          <w:lang w:val="en-US"/>
        </w:rPr>
        <w:t xml:space="preserve"> </w:t>
      </w:r>
    </w:p>
  </w:footnote>
  <w:footnote w:id="1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BBC News, </w:t>
      </w:r>
      <w:r w:rsidRPr="00AC76DE">
        <w:rPr>
          <w:i/>
          <w:sz w:val="20"/>
          <w:szCs w:val="20"/>
          <w:lang w:val="en-US"/>
        </w:rPr>
        <w:t>UN troops face child abuse claims</w:t>
      </w:r>
      <w:r w:rsidRPr="00AC76DE">
        <w:rPr>
          <w:sz w:val="20"/>
          <w:szCs w:val="20"/>
          <w:lang w:val="en-US"/>
        </w:rPr>
        <w:t xml:space="preserve">  </w:t>
      </w:r>
      <w:hyperlink r:id="rId9" w:history="1">
        <w:r w:rsidRPr="00AC76DE">
          <w:rPr>
            <w:rStyle w:val="Hipervnculo"/>
            <w:sz w:val="20"/>
            <w:szCs w:val="20"/>
            <w:lang w:val="en-US"/>
          </w:rPr>
          <w:t>http://news.bbc.co.uk/2/hi/americas/6195830.stm</w:t>
        </w:r>
      </w:hyperlink>
      <w:r w:rsidRPr="00AC76DE">
        <w:rPr>
          <w:sz w:val="20"/>
          <w:szCs w:val="20"/>
          <w:lang w:val="en-US"/>
        </w:rPr>
        <w:t xml:space="preserve"> </w:t>
      </w:r>
    </w:p>
  </w:footnote>
  <w:footnote w:id="16">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G.A. Res 36/136, ¶ 1(a), U.N. Doc. A/RES/36/136 (Dec. 16, 1981), available at </w:t>
      </w:r>
      <w:hyperlink r:id="rId10" w:history="1">
        <w:r w:rsidRPr="00AC76DE">
          <w:rPr>
            <w:rStyle w:val="Hipervnculo"/>
            <w:rFonts w:eastAsia="Times New Roman" w:cs="Times New Roman"/>
            <w:sz w:val="20"/>
            <w:szCs w:val="20"/>
            <w:lang w:val="en-US"/>
          </w:rPr>
          <w:t>http://daccessdds.un.org/doc/RESOLUTION/GEN/NR0/407/77/IMG/NR040777.pdf?OpenElement</w:t>
        </w:r>
      </w:hyperlink>
      <w:r w:rsidRPr="00AC76DE">
        <w:rPr>
          <w:rFonts w:eastAsia="Times New Roman" w:cs="Times New Roman"/>
          <w:sz w:val="20"/>
          <w:szCs w:val="20"/>
          <w:lang w:val="en-US"/>
        </w:rPr>
        <w:t xml:space="preserve"> ; see infra Part II.B.2. </w:t>
      </w:r>
    </w:p>
  </w:footnote>
  <w:footnote w:id="1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Catherine Sweetser (CHR &amp; GJ), </w:t>
      </w:r>
      <w:r w:rsidRPr="00AC76DE">
        <w:rPr>
          <w:i/>
          <w:sz w:val="20"/>
          <w:szCs w:val="20"/>
          <w:lang w:val="en-US"/>
        </w:rPr>
        <w:t>Ensuring Accountability of Peacekeeping Personnel for Human Rights Violations</w:t>
      </w:r>
      <w:r w:rsidRPr="00AC76DE">
        <w:rPr>
          <w:sz w:val="20"/>
          <w:szCs w:val="20"/>
          <w:lang w:val="en-US"/>
        </w:rPr>
        <w:t xml:space="preserve"> </w:t>
      </w:r>
      <w:hyperlink r:id="rId11" w:history="1">
        <w:r w:rsidRPr="00AC76DE">
          <w:rPr>
            <w:rStyle w:val="Hipervnculo"/>
            <w:sz w:val="20"/>
            <w:szCs w:val="20"/>
            <w:lang w:val="en-US"/>
          </w:rPr>
          <w:t>http://chrgj.org/wp-content/uploads/2012/07/Sweetser.pdf</w:t>
        </w:r>
      </w:hyperlink>
      <w:r w:rsidRPr="00AC76DE">
        <w:rPr>
          <w:sz w:val="20"/>
          <w:szCs w:val="20"/>
          <w:lang w:val="en-US"/>
        </w:rPr>
        <w:t xml:space="preserve">  </w:t>
      </w:r>
    </w:p>
  </w:footnote>
  <w:footnote w:id="1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BBC News, </w:t>
      </w:r>
      <w:r w:rsidRPr="00AC76DE">
        <w:rPr>
          <w:i/>
          <w:sz w:val="20"/>
          <w:szCs w:val="20"/>
          <w:lang w:val="en-US"/>
        </w:rPr>
        <w:t>S Lanka troops ‘abused Haitians’</w:t>
      </w:r>
      <w:r w:rsidRPr="00AC76DE">
        <w:rPr>
          <w:sz w:val="20"/>
          <w:szCs w:val="20"/>
          <w:lang w:val="en-US"/>
        </w:rPr>
        <w:t xml:space="preserve">  </w:t>
      </w:r>
      <w:hyperlink r:id="rId12" w:history="1">
        <w:r w:rsidRPr="00AC76DE">
          <w:rPr>
            <w:rStyle w:val="Hipervnculo"/>
            <w:sz w:val="20"/>
            <w:szCs w:val="20"/>
            <w:lang w:val="en-US"/>
          </w:rPr>
          <w:t>http://news.bbc.co.uk/2/hi/south_asia/7075866.stm</w:t>
        </w:r>
      </w:hyperlink>
      <w:r w:rsidRPr="00AC76DE">
        <w:rPr>
          <w:sz w:val="20"/>
          <w:szCs w:val="20"/>
          <w:lang w:val="en-US"/>
        </w:rPr>
        <w:t xml:space="preserve"> </w:t>
      </w:r>
    </w:p>
  </w:footnote>
  <w:footnote w:id="1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Kim R. Holmes, </w:t>
      </w:r>
      <w:r w:rsidRPr="00AC76DE">
        <w:rPr>
          <w:rFonts w:eastAsia="Times New Roman" w:cs="Times New Roman"/>
          <w:i/>
          <w:sz w:val="20"/>
          <w:szCs w:val="20"/>
          <w:lang w:val="en-US"/>
        </w:rPr>
        <w:t>Statement on United Nations Organization Mission in the Democratic Republic of Congo (MONUC) and Peacekeeping  Reform before House of Representatives International Relations Committee (Mar. 1, 2005),</w:t>
      </w:r>
      <w:r w:rsidRPr="00AC76DE">
        <w:rPr>
          <w:rFonts w:eastAsia="Times New Roman" w:cs="Times New Roman"/>
          <w:sz w:val="20"/>
          <w:szCs w:val="20"/>
          <w:lang w:val="en-US"/>
        </w:rPr>
        <w:t xml:space="preserve"> http:/www.state.gov/p/io/rls/rm/42982.htm</w:t>
      </w:r>
    </w:p>
  </w:footnote>
  <w:footnote w:id="20">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V</w:t>
      </w:r>
      <w:r w:rsidRPr="00AC76DE">
        <w:rPr>
          <w:rFonts w:eastAsia="Times New Roman" w:cs="Times New Roman"/>
          <w:sz w:val="20"/>
          <w:szCs w:val="20"/>
          <w:lang w:val="en-US"/>
        </w:rPr>
        <w:t xml:space="preserve">anessa L. Kent, </w:t>
      </w:r>
      <w:r w:rsidRPr="00AC76DE">
        <w:rPr>
          <w:rFonts w:eastAsia="Times New Roman" w:cs="Times New Roman"/>
          <w:i/>
          <w:sz w:val="20"/>
          <w:szCs w:val="20"/>
          <w:lang w:val="en-US"/>
        </w:rPr>
        <w:t>Peacekeepers as Perpetrators of Abuse  (2005)</w:t>
      </w:r>
    </w:p>
    <w:p w:rsidR="0001463A" w:rsidRPr="00AC76DE" w:rsidRDefault="0001463A" w:rsidP="00151A7E">
      <w:pPr>
        <w:pStyle w:val="Sinespaciado"/>
        <w:rPr>
          <w:sz w:val="20"/>
          <w:szCs w:val="20"/>
          <w:lang w:val="en-US"/>
        </w:rPr>
      </w:pPr>
    </w:p>
  </w:footnote>
  <w:footnote w:id="21">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The Secretary-General, </w:t>
      </w:r>
      <w:r w:rsidRPr="00AC76DE">
        <w:rPr>
          <w:rFonts w:eastAsia="Times New Roman" w:cs="Times New Roman"/>
          <w:i/>
          <w:sz w:val="20"/>
          <w:szCs w:val="20"/>
          <w:lang w:val="en-US"/>
        </w:rPr>
        <w:t>Draft United Nations Policy Statement and Draft Comprehensive Strategy on Assistance and Support to Victims of Sexual Exploitation and Abuse by United Nations Staff or Related Personnel, Annex ¶ 2, delivered to the General Assembly, U.N. Doc. A/60/877 (June 5, 2006)</w:t>
      </w:r>
      <w:r w:rsidRPr="00AC76DE">
        <w:rPr>
          <w:rFonts w:eastAsia="Times New Roman" w:cs="Times New Roman"/>
          <w:sz w:val="20"/>
          <w:szCs w:val="20"/>
          <w:lang w:val="en-US"/>
        </w:rPr>
        <w:t xml:space="preserve"> </w:t>
      </w:r>
    </w:p>
  </w:footnote>
  <w:footnote w:id="22">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Press Release, United States Mission to the United Nations, Statement by Ambassador John R. Bolton, U.S. Representative tothe United Nations, on Sexual Exploitation and Abuse at the Hands of U.N. Peacekeepers: Translating Outrage into Action, in the Security Council U.S. U.N. DOC. 035(06) (Feb. 23, 2006).</w:t>
      </w:r>
    </w:p>
  </w:footnote>
  <w:footnote w:id="23">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European Parliament</w:t>
      </w:r>
      <w:r w:rsidRPr="00AC76DE">
        <w:rPr>
          <w:rFonts w:eastAsia="Times New Roman" w:cs="Times New Roman"/>
          <w:i/>
          <w:sz w:val="20"/>
          <w:szCs w:val="20"/>
          <w:lang w:val="en-US"/>
        </w:rPr>
        <w:t xml:space="preserve"> Resolution on the Involvement of U.N. Forces in Sexual Abuse in Liberia and Haiti, EUR. PARL. DOC. P6 TA-PROV(2006)0606 (2006).</w:t>
      </w:r>
    </w:p>
  </w:footnote>
  <w:footnote w:id="24">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Jaume Saura, </w:t>
      </w:r>
      <w:r w:rsidRPr="00AC76DE">
        <w:rPr>
          <w:rFonts w:eastAsia="Times New Roman" w:cs="Times New Roman"/>
          <w:i/>
          <w:sz w:val="20"/>
          <w:szCs w:val="20"/>
          <w:lang w:val="en-US"/>
        </w:rPr>
        <w:t>Lawful Peacekeeping: Applicability of International Humanitarian Law to United Nations Peacekeeping Operations.</w:t>
      </w:r>
    </w:p>
  </w:footnote>
  <w:footnote w:id="2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 xml:space="preserve">Elizabeth F. Defeis (Washington University Global Studies Law Review), </w:t>
      </w:r>
      <w:r w:rsidRPr="00AC76DE">
        <w:rPr>
          <w:rFonts w:cs="Courier New"/>
          <w:i/>
          <w:sz w:val="20"/>
          <w:szCs w:val="20"/>
          <w:lang w:val="en-US"/>
        </w:rPr>
        <w:t xml:space="preserve">U.N. Peacekeepers and sexual Abuse and Exploitation: An End to Impunity  </w:t>
      </w:r>
      <w:hyperlink r:id="rId13" w:history="1">
        <w:r w:rsidRPr="00AC76DE">
          <w:rPr>
            <w:rStyle w:val="Hipervnculo"/>
            <w:rFonts w:cs="Courier New"/>
            <w:sz w:val="20"/>
            <w:szCs w:val="20"/>
            <w:lang w:val="en-US"/>
          </w:rPr>
          <w:t>http://openscholarship.wustl.edu/cgi/viewcontent.cgi?article=1109&amp;context=law_globalstudies</w:t>
        </w:r>
      </w:hyperlink>
      <w:r w:rsidRPr="00AC76DE">
        <w:rPr>
          <w:rFonts w:cs="Courier New"/>
          <w:sz w:val="20"/>
          <w:szCs w:val="20"/>
          <w:lang w:val="en-US"/>
        </w:rPr>
        <w:t xml:space="preserve"> </w:t>
      </w:r>
    </w:p>
  </w:footnote>
  <w:footnote w:id="2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Corinna Ksáky (Save The Children UK), </w:t>
      </w:r>
      <w:r w:rsidRPr="00AC76DE">
        <w:rPr>
          <w:i/>
          <w:sz w:val="20"/>
          <w:szCs w:val="20"/>
          <w:lang w:val="en-US"/>
        </w:rPr>
        <w:t>No One To Turn To</w:t>
      </w:r>
      <w:r w:rsidRPr="00AC76DE">
        <w:rPr>
          <w:sz w:val="20"/>
          <w:szCs w:val="20"/>
          <w:lang w:val="en-US"/>
        </w:rPr>
        <w:t xml:space="preserve">  </w:t>
      </w:r>
      <w:hyperlink r:id="rId14" w:history="1">
        <w:r w:rsidRPr="00AC76DE">
          <w:rPr>
            <w:rStyle w:val="Hipervnculo"/>
            <w:sz w:val="20"/>
            <w:szCs w:val="20"/>
            <w:lang w:val="en-US"/>
          </w:rPr>
          <w:t>http://www.savethechildren.org.uk/sites/default/files/docs/No_One_to_Turn_To_1.pdf</w:t>
        </w:r>
      </w:hyperlink>
      <w:r w:rsidRPr="00AC76DE">
        <w:rPr>
          <w:sz w:val="20"/>
          <w:szCs w:val="20"/>
          <w:lang w:val="en-US"/>
        </w:rPr>
        <w:t xml:space="preserve"> </w:t>
      </w:r>
    </w:p>
  </w:footnote>
  <w:footnote w:id="2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Muna Ndulo (Berkeley Journal of International Law), </w:t>
      </w:r>
      <w:r w:rsidRPr="00AC76DE">
        <w:rPr>
          <w:i/>
          <w:sz w:val="20"/>
          <w:szCs w:val="20"/>
          <w:lang w:val="en-US"/>
        </w:rPr>
        <w:t xml:space="preserve">The United Nations Responses to the Sexual Abuse and Exploitation of Women and Girls by Peacekeepers during Peacekeeping Missions  </w:t>
      </w:r>
      <w:hyperlink r:id="rId15" w:history="1">
        <w:r w:rsidRPr="00AC76DE">
          <w:rPr>
            <w:rStyle w:val="Hipervnculo"/>
            <w:sz w:val="20"/>
            <w:szCs w:val="20"/>
            <w:lang w:val="en-US"/>
          </w:rPr>
          <w:t>http://scholarship.law.berkeley.edu/cgi/viewcontent.cgi?article=1366&amp;context=bjil</w:t>
        </w:r>
      </w:hyperlink>
      <w:r w:rsidRPr="00AC76DE">
        <w:rPr>
          <w:i/>
          <w:sz w:val="20"/>
          <w:szCs w:val="20"/>
          <w:lang w:val="en-US"/>
        </w:rPr>
        <w:t xml:space="preserve"> </w:t>
      </w:r>
    </w:p>
  </w:footnote>
  <w:footnote w:id="28">
    <w:p w:rsidR="0001463A" w:rsidRPr="00AC76DE" w:rsidRDefault="0001463A" w:rsidP="00151A7E">
      <w:pPr>
        <w:pStyle w:val="Sinespaciado"/>
        <w:rPr>
          <w:rFonts w:eastAsia="Times New Roman" w:cs="Times New Roman"/>
          <w:sz w:val="20"/>
          <w:szCs w:val="20"/>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Catherine Lutz, Matthew Gutmann, and Keith Brown Watson Institute for International Studies Brown University, Conduct and Discipline in UN Peacekeeping Operations: Culture, Political Economy and Gender. Report submitted to the Conduct and Discipline Unit Department of Peacekeeping Operations United Nations  October 19, 2009. </w:t>
      </w:r>
      <w:r w:rsidRPr="00AC76DE">
        <w:rPr>
          <w:sz w:val="20"/>
          <w:szCs w:val="20"/>
          <w:lang w:val="en-US"/>
        </w:rPr>
        <w:t xml:space="preserve">    </w:t>
      </w:r>
      <w:hyperlink r:id="rId16" w:history="1">
        <w:r w:rsidRPr="00AC76DE">
          <w:rPr>
            <w:rStyle w:val="Hipervnculo"/>
            <w:sz w:val="20"/>
            <w:szCs w:val="20"/>
          </w:rPr>
          <w:t>http://www.watsoninstitute.org/images_news/un_report_2009_10_19.pdf</w:t>
        </w:r>
      </w:hyperlink>
      <w:r w:rsidRPr="00AC76DE">
        <w:rPr>
          <w:sz w:val="20"/>
          <w:szCs w:val="20"/>
        </w:rPr>
        <w:t xml:space="preserve"> </w:t>
      </w:r>
    </w:p>
  </w:footnote>
  <w:footnote w:id="29">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w:t>
      </w:r>
      <w:hyperlink r:id="rId17" w:history="1">
        <w:r w:rsidRPr="00AC76DE">
          <w:rPr>
            <w:rStyle w:val="Hipervnculo"/>
            <w:sz w:val="20"/>
            <w:szCs w:val="20"/>
          </w:rPr>
          <w:t>https://www.youtube.com/watch?v=i44dBI902yk</w:t>
        </w:r>
      </w:hyperlink>
      <w:r w:rsidRPr="00AC76DE">
        <w:rPr>
          <w:sz w:val="20"/>
          <w:szCs w:val="20"/>
        </w:rPr>
        <w:t xml:space="preserve">, </w:t>
      </w:r>
      <w:hyperlink r:id="rId18" w:history="1">
        <w:r w:rsidRPr="00AC76DE">
          <w:rPr>
            <w:rStyle w:val="Hipervnculo"/>
            <w:sz w:val="20"/>
            <w:szCs w:val="20"/>
          </w:rPr>
          <w:t>https://www.youtube.com/watch?v=umD1yQu4DZo</w:t>
        </w:r>
      </w:hyperlink>
      <w:r w:rsidRPr="00AC76DE">
        <w:rPr>
          <w:sz w:val="20"/>
          <w:szCs w:val="20"/>
        </w:rPr>
        <w:t xml:space="preserve">,   </w:t>
      </w:r>
    </w:p>
  </w:footnote>
  <w:footnote w:id="3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BBC News, </w:t>
      </w:r>
      <w:r w:rsidRPr="00AC76DE">
        <w:rPr>
          <w:i/>
          <w:sz w:val="20"/>
          <w:szCs w:val="20"/>
          <w:lang w:val="en-US"/>
        </w:rPr>
        <w:t>Haiti anger over alleged Uruguay UN rape</w:t>
      </w:r>
      <w:r w:rsidRPr="00AC76DE">
        <w:rPr>
          <w:sz w:val="20"/>
          <w:szCs w:val="20"/>
          <w:lang w:val="en-US"/>
        </w:rPr>
        <w:t xml:space="preserve">  </w:t>
      </w:r>
      <w:hyperlink r:id="rId19" w:history="1">
        <w:r w:rsidRPr="00AC76DE">
          <w:rPr>
            <w:rStyle w:val="Hipervnculo"/>
            <w:sz w:val="20"/>
            <w:szCs w:val="20"/>
            <w:lang w:val="en-US"/>
          </w:rPr>
          <w:t>http://www.bbc.com/news/world-latin-america-14796970</w:t>
        </w:r>
      </w:hyperlink>
      <w:r w:rsidRPr="00AC76DE">
        <w:rPr>
          <w:sz w:val="20"/>
          <w:szCs w:val="20"/>
          <w:lang w:val="en-US"/>
        </w:rPr>
        <w:t xml:space="preserve"> </w:t>
      </w:r>
    </w:p>
  </w:footnote>
  <w:footnote w:id="3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Daily Mail, </w:t>
      </w:r>
      <w:r w:rsidRPr="00AC76DE">
        <w:rPr>
          <w:i/>
          <w:sz w:val="20"/>
          <w:szCs w:val="20"/>
          <w:lang w:val="en-US"/>
        </w:rPr>
        <w:t xml:space="preserve">UN Peacekeepers ‘traded food for sex with underage girls’ in West Africa  </w:t>
      </w:r>
      <w:hyperlink r:id="rId20" w:anchor="ixzz1WzV1dd00" w:history="1">
        <w:r w:rsidRPr="00AC76DE">
          <w:rPr>
            <w:rStyle w:val="Hipervnculo"/>
            <w:sz w:val="20"/>
            <w:szCs w:val="20"/>
            <w:lang w:val="en-US"/>
          </w:rPr>
          <w:t>http://www.dailymail.co.uk/news/article-2032951/WikiLeaks-releases-U-S-diplomatic-cable-exposing-scandal-U-N-peacekeepers-traded-sex-food-underage-girls.html#ixzz1WzV1dd00</w:t>
        </w:r>
      </w:hyperlink>
      <w:r w:rsidRPr="00AC76DE">
        <w:rPr>
          <w:sz w:val="20"/>
          <w:szCs w:val="20"/>
          <w:lang w:val="en-US"/>
        </w:rPr>
        <w:t xml:space="preserve"> </w:t>
      </w:r>
    </w:p>
  </w:footnote>
  <w:footnote w:id="3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Ansel Herz, Matthew Mosk, Rym Momtaz (abc News), </w:t>
      </w:r>
      <w:r w:rsidRPr="00AC76DE">
        <w:rPr>
          <w:i/>
          <w:sz w:val="20"/>
          <w:szCs w:val="20"/>
          <w:lang w:val="en-US"/>
        </w:rPr>
        <w:t xml:space="preserve">U.N. Peacekeepers Accused of Sexually Assaulting Haitian Teen  </w:t>
      </w:r>
      <w:hyperlink r:id="rId21" w:history="1">
        <w:r w:rsidRPr="00AC76DE">
          <w:rPr>
            <w:rStyle w:val="Hipervnculo"/>
            <w:sz w:val="20"/>
            <w:szCs w:val="20"/>
            <w:lang w:val="en-US"/>
          </w:rPr>
          <w:t>http://abcnews.go.com/Blotter/soldiers-held-sex-assault-freed/story?id=15306826</w:t>
        </w:r>
      </w:hyperlink>
      <w:r w:rsidRPr="00AC76DE">
        <w:rPr>
          <w:sz w:val="20"/>
          <w:szCs w:val="20"/>
          <w:lang w:val="en-US"/>
        </w:rPr>
        <w:t xml:space="preserve"> </w:t>
      </w:r>
    </w:p>
  </w:footnote>
  <w:footnote w:id="3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Edith M. Lederer (Miami Herald), UN, Haiti, Uruguay Probe Sexual Assault  </w:t>
      </w:r>
      <w:hyperlink r:id="rId22" w:history="1">
        <w:r w:rsidRPr="00AC76DE">
          <w:rPr>
            <w:rStyle w:val="Hipervnculo"/>
            <w:sz w:val="20"/>
            <w:szCs w:val="20"/>
            <w:lang w:val="en-US"/>
          </w:rPr>
          <w:t>http://www.cnsnews.com/news/article/un-haiti-uruguay-probe-sexual-assault</w:t>
        </w:r>
      </w:hyperlink>
      <w:r w:rsidRPr="00AC76DE">
        <w:rPr>
          <w:sz w:val="20"/>
          <w:szCs w:val="20"/>
          <w:lang w:val="en-US"/>
        </w:rPr>
        <w:t xml:space="preserve">, </w:t>
      </w:r>
      <w:hyperlink r:id="rId23" w:history="1">
        <w:r w:rsidRPr="00AC76DE">
          <w:rPr>
            <w:rStyle w:val="Hipervnculo"/>
            <w:sz w:val="20"/>
            <w:szCs w:val="20"/>
            <w:lang w:val="en-US"/>
          </w:rPr>
          <w:t>https://ezilidantodotcom.wordpress.com/2011/09/12/un-uruguay-and-the-literal-and-systemic-rape-of-haiti/</w:t>
        </w:r>
      </w:hyperlink>
      <w:r w:rsidRPr="00AC76DE">
        <w:rPr>
          <w:sz w:val="20"/>
          <w:szCs w:val="20"/>
          <w:lang w:val="en-US"/>
        </w:rPr>
        <w:t xml:space="preserve">   </w:t>
      </w:r>
    </w:p>
  </w:footnote>
  <w:footnote w:id="3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Ezili Dantò (HLLN), </w:t>
      </w:r>
      <w:r w:rsidRPr="00AC76DE">
        <w:rPr>
          <w:i/>
          <w:sz w:val="20"/>
          <w:szCs w:val="20"/>
          <w:lang w:val="en-US"/>
        </w:rPr>
        <w:t>The Literal and Systemic Rape of Haiti: Uruguay Must Make its Investigation Public, its Punishment Public, its reparation Swift and Just</w:t>
      </w:r>
      <w:r w:rsidRPr="00AC76DE">
        <w:rPr>
          <w:sz w:val="20"/>
          <w:szCs w:val="20"/>
          <w:lang w:val="en-US"/>
        </w:rPr>
        <w:t xml:space="preserve">  </w:t>
      </w:r>
      <w:hyperlink r:id="rId24" w:history="1">
        <w:r w:rsidRPr="00AC76DE">
          <w:rPr>
            <w:rStyle w:val="Hipervnculo"/>
            <w:sz w:val="20"/>
            <w:szCs w:val="20"/>
            <w:lang w:val="en-US"/>
          </w:rPr>
          <w:t>https://ezilidantodotcom.wordpress.com/2011/09/12/un-uruguay-and-the-literal-and-systemic-rape-of-haiti/</w:t>
        </w:r>
      </w:hyperlink>
      <w:r w:rsidRPr="00AC76DE">
        <w:rPr>
          <w:sz w:val="20"/>
          <w:szCs w:val="20"/>
          <w:lang w:val="en-US"/>
        </w:rPr>
        <w:t xml:space="preserve">  </w:t>
      </w:r>
    </w:p>
  </w:footnote>
  <w:footnote w:id="3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Neil MacFarquhar (New York Times), </w:t>
      </w:r>
      <w:r w:rsidRPr="00AC76DE">
        <w:rPr>
          <w:i/>
          <w:sz w:val="20"/>
          <w:szCs w:val="20"/>
          <w:lang w:val="en-US"/>
        </w:rPr>
        <w:t xml:space="preserve">Peacekeepers’ Sex Scandal Linger, On Screen and Off  </w:t>
      </w:r>
      <w:hyperlink r:id="rId25" w:history="1">
        <w:r w:rsidRPr="00AC76DE">
          <w:rPr>
            <w:rStyle w:val="Hipervnculo"/>
            <w:sz w:val="20"/>
            <w:szCs w:val="20"/>
            <w:lang w:val="en-US"/>
          </w:rPr>
          <w:t>http://www.nytimes.com/2011/09/08/world/08nations.html?_r=2</w:t>
        </w:r>
      </w:hyperlink>
      <w:r w:rsidRPr="00AC76DE">
        <w:rPr>
          <w:sz w:val="20"/>
          <w:szCs w:val="20"/>
          <w:lang w:val="en-US"/>
        </w:rPr>
        <w:t xml:space="preserve"> </w:t>
      </w:r>
    </w:p>
  </w:footnote>
  <w:footnote w:id="3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Courier New"/>
          <w:sz w:val="20"/>
          <w:szCs w:val="20"/>
          <w:lang w:val="en-US"/>
        </w:rPr>
        <w:t xml:space="preserve">Matthew Mosk, Brian Ross, ANSEL HERZ (abc News), </w:t>
      </w:r>
      <w:r w:rsidRPr="00AC76DE">
        <w:rPr>
          <w:rFonts w:eastAsia="Times New Roman" w:cs="Courier New"/>
          <w:i/>
          <w:sz w:val="20"/>
          <w:szCs w:val="20"/>
          <w:lang w:val="en-US"/>
        </w:rPr>
        <w:t xml:space="preserve">Haiti Outrage: UN Soldiers from Sex Assault Video Freed </w:t>
      </w:r>
      <w:r w:rsidRPr="00AC76DE">
        <w:rPr>
          <w:rFonts w:eastAsia="Times New Roman" w:cs="Courier New"/>
          <w:sz w:val="20"/>
          <w:szCs w:val="20"/>
          <w:lang w:val="en-US"/>
        </w:rPr>
        <w:t xml:space="preserve"> </w:t>
      </w:r>
      <w:hyperlink r:id="rId26" w:history="1">
        <w:r w:rsidRPr="00AC76DE">
          <w:rPr>
            <w:rStyle w:val="Hipervnculo"/>
            <w:rFonts w:eastAsia="Times New Roman" w:cs="Courier New"/>
            <w:sz w:val="20"/>
            <w:szCs w:val="20"/>
            <w:lang w:val="en-US"/>
          </w:rPr>
          <w:t>http://abcnews.go.com/Blotter/soldiers-held-sex-assault-freed/story?id=15306826</w:t>
        </w:r>
      </w:hyperlink>
      <w:r w:rsidRPr="00AC76DE">
        <w:rPr>
          <w:rFonts w:eastAsia="Times New Roman" w:cs="Courier New"/>
          <w:i/>
          <w:sz w:val="20"/>
          <w:szCs w:val="20"/>
          <w:lang w:val="en-US"/>
        </w:rPr>
        <w:t xml:space="preserve"> </w:t>
      </w:r>
    </w:p>
  </w:footnote>
  <w:footnote w:id="3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CNN Wire Staff, </w:t>
      </w:r>
      <w:r w:rsidRPr="00AC76DE">
        <w:rPr>
          <w:i/>
          <w:sz w:val="20"/>
          <w:szCs w:val="20"/>
          <w:lang w:val="en-US"/>
        </w:rPr>
        <w:t>U.N. investigates abuse claims against Haiti peacekeepers</w:t>
      </w:r>
      <w:r w:rsidRPr="00AC76DE">
        <w:rPr>
          <w:sz w:val="20"/>
          <w:szCs w:val="20"/>
          <w:lang w:val="en-US"/>
        </w:rPr>
        <w:t xml:space="preserve"> </w:t>
      </w:r>
      <w:hyperlink r:id="rId27" w:history="1">
        <w:r w:rsidRPr="00AC76DE">
          <w:rPr>
            <w:rStyle w:val="Hipervnculo"/>
            <w:sz w:val="20"/>
            <w:szCs w:val="20"/>
            <w:lang w:val="en-US"/>
          </w:rPr>
          <w:t>http://edition.cnn.com/2012/01/23/world/americas/haiti-peacekeepers-abuse-probe/</w:t>
        </w:r>
      </w:hyperlink>
      <w:r w:rsidRPr="00AC76DE">
        <w:rPr>
          <w:sz w:val="20"/>
          <w:szCs w:val="20"/>
          <w:lang w:val="en-US"/>
        </w:rPr>
        <w:t xml:space="preserve">  </w:t>
      </w:r>
    </w:p>
  </w:footnote>
  <w:footnote w:id="3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Nisha Lilia Diu (The Telegraph), </w:t>
      </w:r>
      <w:r w:rsidRPr="00AC76DE">
        <w:rPr>
          <w:i/>
          <w:sz w:val="20"/>
          <w:szCs w:val="20"/>
          <w:lang w:val="en-US"/>
        </w:rPr>
        <w:t>What the UN Doesn’t Want You to Know</w:t>
      </w:r>
      <w:r w:rsidRPr="00AC76DE">
        <w:rPr>
          <w:sz w:val="20"/>
          <w:szCs w:val="20"/>
          <w:lang w:val="en-US"/>
        </w:rPr>
        <w:t xml:space="preserve">  </w:t>
      </w:r>
      <w:hyperlink r:id="rId28" w:history="1">
        <w:r w:rsidRPr="00AC76DE">
          <w:rPr>
            <w:rStyle w:val="Hipervnculo"/>
            <w:sz w:val="20"/>
            <w:szCs w:val="20"/>
            <w:lang w:val="en-US"/>
          </w:rPr>
          <w:t>http://www.telegraph.co.uk/culture/film/9041974/What-the-UN-Doesnt-Want-You-to-Know.html</w:t>
        </w:r>
      </w:hyperlink>
      <w:r w:rsidRPr="00AC76DE">
        <w:rPr>
          <w:sz w:val="20"/>
          <w:szCs w:val="20"/>
          <w:lang w:val="en-US"/>
        </w:rPr>
        <w:t xml:space="preserve"> </w:t>
      </w:r>
    </w:p>
  </w:footnote>
  <w:footnote w:id="3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International Diplomacy &amp; Public Policy Center, LLC, </w:t>
      </w:r>
      <w:r w:rsidRPr="00AC76DE">
        <w:rPr>
          <w:i/>
          <w:sz w:val="20"/>
          <w:szCs w:val="20"/>
          <w:lang w:val="en-US"/>
        </w:rPr>
        <w:t>U.N. Peacekeeping: Few Successes, Many Failures, Inherent Flaws</w:t>
      </w:r>
      <w:r w:rsidRPr="00AC76DE">
        <w:rPr>
          <w:sz w:val="20"/>
          <w:szCs w:val="20"/>
          <w:lang w:val="en-US"/>
        </w:rPr>
        <w:t xml:space="preserve">  </w:t>
      </w:r>
      <w:hyperlink r:id="rId29" w:history="1">
        <w:r w:rsidRPr="00AC76DE">
          <w:rPr>
            <w:rStyle w:val="Hipervnculo"/>
            <w:sz w:val="20"/>
            <w:szCs w:val="20"/>
            <w:lang w:val="en-US"/>
          </w:rPr>
          <w:t>http://www.idppcenter.com/UN_Peacekeeping_Failures.pdf</w:t>
        </w:r>
      </w:hyperlink>
      <w:r w:rsidRPr="00AC76DE">
        <w:rPr>
          <w:sz w:val="20"/>
          <w:szCs w:val="20"/>
          <w:lang w:val="en-US"/>
        </w:rPr>
        <w:t xml:space="preserve"> </w:t>
      </w:r>
    </w:p>
  </w:footnote>
  <w:footnote w:id="4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Carla Ferstman, </w:t>
      </w:r>
      <w:r w:rsidRPr="00AC76DE">
        <w:rPr>
          <w:i/>
          <w:sz w:val="20"/>
          <w:szCs w:val="20"/>
          <w:lang w:val="en-US"/>
        </w:rPr>
        <w:t xml:space="preserve">Criminalizing Sexual Exploitation and Abuse by Peacekeepers  </w:t>
      </w:r>
      <w:hyperlink r:id="rId30" w:history="1">
        <w:r w:rsidRPr="00AC76DE">
          <w:rPr>
            <w:rStyle w:val="Hipervnculo"/>
            <w:sz w:val="20"/>
            <w:szCs w:val="20"/>
            <w:lang w:val="en-US"/>
          </w:rPr>
          <w:t>http://www.usip.org/sites/default/files/SR335-Criminalizing%20Sexual%20Exploitation%20and%20Abuse%20by%20Peacekeepers.pdf</w:t>
        </w:r>
      </w:hyperlink>
      <w:r w:rsidRPr="00AC76DE">
        <w:rPr>
          <w:sz w:val="20"/>
          <w:szCs w:val="20"/>
          <w:lang w:val="en-US"/>
        </w:rPr>
        <w:t xml:space="preserve"> </w:t>
      </w:r>
    </w:p>
  </w:footnote>
  <w:footnote w:id="4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Code Blue Campaign by Aids-Free World, </w:t>
      </w:r>
      <w:r w:rsidRPr="00AC76DE">
        <w:rPr>
          <w:i/>
          <w:sz w:val="20"/>
          <w:szCs w:val="20"/>
          <w:lang w:val="en-US"/>
        </w:rPr>
        <w:t xml:space="preserve">KEY UN INTERNAL DOCUMENTS AND CORRESPONDENCE </w:t>
      </w:r>
      <w:hyperlink r:id="rId31" w:history="1">
        <w:r w:rsidRPr="00AC76DE">
          <w:rPr>
            <w:rStyle w:val="Hipervnculo"/>
            <w:sz w:val="20"/>
            <w:szCs w:val="20"/>
            <w:lang w:val="en-US"/>
          </w:rPr>
          <w:t>http://static1.squarespace.com/static/514a0127e4b04d7440e8045d/t/5565f679e4b093011cf7ace6/1432745593996/01-1+-+FRENCH+TRANSLATION+-+CAR+Letter+from+PR+of+France+to+Anders+Kompass%2C+OHCHR+-+July+30%2C+2014+copy.pdf</w:t>
        </w:r>
      </w:hyperlink>
      <w:r w:rsidRPr="00AC76DE">
        <w:rPr>
          <w:sz w:val="20"/>
          <w:szCs w:val="20"/>
          <w:lang w:val="en-US"/>
        </w:rPr>
        <w:t xml:space="preserve"> </w:t>
      </w:r>
    </w:p>
  </w:footnote>
  <w:footnote w:id="4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Code Blue Campaign by Aids-Free World, </w:t>
      </w:r>
      <w:r w:rsidRPr="00AC76DE">
        <w:rPr>
          <w:i/>
          <w:sz w:val="20"/>
          <w:szCs w:val="20"/>
          <w:lang w:val="en-US"/>
        </w:rPr>
        <w:t xml:space="preserve">KEY UN INTERNAL DOCUMENTS AND CORRESPONDENCE </w:t>
      </w:r>
      <w:hyperlink r:id="rId32" w:history="1">
        <w:r w:rsidRPr="00AC76DE">
          <w:rPr>
            <w:rStyle w:val="Hipervnculo"/>
            <w:sz w:val="20"/>
            <w:szCs w:val="20"/>
            <w:lang w:val="en-US"/>
          </w:rPr>
          <w:t>http://static1.squarespace.com/static/514a0127e4b04d7440e8045d/t/55660517e4b06b002cd73ece/1432749335626/02-2+-+FRENCH+TRANSLATION+-+Email+from+Human+Rights+Officer%2C+OHCHR+to+Renner+Onana%2C+MINUSCA+-+August+5%2C+2014.pdf</w:t>
        </w:r>
      </w:hyperlink>
      <w:r w:rsidRPr="00AC76DE">
        <w:rPr>
          <w:i/>
          <w:sz w:val="20"/>
          <w:szCs w:val="20"/>
          <w:lang w:val="en-US"/>
        </w:rPr>
        <w:t xml:space="preserve"> </w:t>
      </w:r>
    </w:p>
  </w:footnote>
  <w:footnote w:id="4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Code Blue Campaign by Aids-Free World, </w:t>
      </w:r>
      <w:r w:rsidRPr="00AC76DE">
        <w:rPr>
          <w:i/>
          <w:sz w:val="20"/>
          <w:szCs w:val="20"/>
          <w:lang w:val="en-US"/>
        </w:rPr>
        <w:t xml:space="preserve">KEY UN INTERNAL DOCUMENTS AND CORRESPONDENCE  </w:t>
      </w:r>
      <w:hyperlink r:id="rId33" w:history="1">
        <w:r w:rsidRPr="00AC76DE">
          <w:rPr>
            <w:rStyle w:val="Hipervnculo"/>
            <w:sz w:val="20"/>
            <w:szCs w:val="20"/>
            <w:lang w:val="en-US"/>
          </w:rPr>
          <w:t>http://static1.squarespace.com/static/514a0127e4b04d7440e8045d/t/556606fee4b03021a50bd9c0/1432750805205/03-3+-+FRENCH+TRANSLATION+-+Email+from+Renner+Onana%2C+MINUSCA+to+Human+Rights+Officer%2C+OHCHR+-+August+8%2C+2014.pdf</w:t>
        </w:r>
      </w:hyperlink>
      <w:r w:rsidRPr="00AC76DE">
        <w:rPr>
          <w:sz w:val="20"/>
          <w:szCs w:val="20"/>
          <w:lang w:val="en-US"/>
        </w:rPr>
        <w:t xml:space="preserve"> </w:t>
      </w:r>
    </w:p>
  </w:footnote>
  <w:footnote w:id="4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Human Rights Watch, </w:t>
      </w:r>
      <w:r w:rsidRPr="00AC76DE">
        <w:rPr>
          <w:i/>
          <w:sz w:val="20"/>
          <w:szCs w:val="20"/>
          <w:lang w:val="en-US"/>
        </w:rPr>
        <w:t xml:space="preserve">The Power These Men Have Over Us  </w:t>
      </w:r>
      <w:hyperlink r:id="rId34" w:history="1">
        <w:r w:rsidRPr="00AC76DE">
          <w:rPr>
            <w:rStyle w:val="Hipervnculo"/>
            <w:sz w:val="20"/>
            <w:szCs w:val="20"/>
            <w:lang w:val="en-US"/>
          </w:rPr>
          <w:t>https://www.hrw.org/report/2014/09/08/power-these-men-have-over-us/sexual-exploitation-and-abuse-african-union-forces</w:t>
        </w:r>
      </w:hyperlink>
      <w:r w:rsidRPr="00AC76DE">
        <w:rPr>
          <w:sz w:val="20"/>
          <w:szCs w:val="20"/>
          <w:lang w:val="en-US"/>
        </w:rPr>
        <w:t xml:space="preserve"> </w:t>
      </w:r>
    </w:p>
  </w:footnote>
  <w:footnote w:id="4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Alex Newman (The New American), </w:t>
      </w:r>
      <w:r w:rsidRPr="00AC76DE">
        <w:rPr>
          <w:i/>
          <w:sz w:val="20"/>
          <w:szCs w:val="20"/>
          <w:lang w:val="en-US"/>
        </w:rPr>
        <w:t xml:space="preserve">UN “Peace” Forces In Haiti Prey on Civilians, Children </w:t>
      </w:r>
      <w:hyperlink r:id="rId35" w:history="1">
        <w:r w:rsidRPr="00AC76DE">
          <w:rPr>
            <w:rStyle w:val="Hipervnculo"/>
            <w:sz w:val="20"/>
            <w:szCs w:val="20"/>
            <w:lang w:val="en-US"/>
          </w:rPr>
          <w:t>http://www.thenewamerican.com/world-news/item/20141-un-peace-forces-in-haiti-prey-on-civilians-children</w:t>
        </w:r>
      </w:hyperlink>
      <w:r w:rsidRPr="00AC76DE">
        <w:rPr>
          <w:sz w:val="20"/>
          <w:szCs w:val="20"/>
          <w:lang w:val="en-US"/>
        </w:rPr>
        <w:t xml:space="preserve"> </w:t>
      </w:r>
    </w:p>
  </w:footnote>
  <w:footnote w:id="4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Jenna Stern, </w:t>
      </w:r>
      <w:r w:rsidRPr="00AC76DE">
        <w:rPr>
          <w:i/>
          <w:sz w:val="20"/>
          <w:szCs w:val="20"/>
          <w:lang w:val="en-US"/>
        </w:rPr>
        <w:t xml:space="preserve">Reducing Sexual Exploitation and Abuse in UN Peacekeeping  </w:t>
      </w:r>
      <w:hyperlink r:id="rId36" w:history="1">
        <w:r w:rsidRPr="00AC76DE">
          <w:rPr>
            <w:rStyle w:val="Hipervnculo"/>
            <w:sz w:val="20"/>
            <w:szCs w:val="20"/>
            <w:lang w:val="en-US"/>
          </w:rPr>
          <w:t>https://www.stimson.org/sites/default/files/file-attachments/Policy-Brief-Sexual-Abuse-Feb-2015-WEB_0.pdf</w:t>
        </w:r>
      </w:hyperlink>
      <w:r w:rsidRPr="00AC76DE">
        <w:rPr>
          <w:sz w:val="20"/>
          <w:szCs w:val="20"/>
          <w:lang w:val="en-US"/>
        </w:rPr>
        <w:t xml:space="preserve"> </w:t>
      </w:r>
    </w:p>
  </w:footnote>
  <w:footnote w:id="4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Jenna Stern, </w:t>
      </w:r>
      <w:r w:rsidRPr="00AC76DE">
        <w:rPr>
          <w:i/>
          <w:sz w:val="20"/>
          <w:szCs w:val="20"/>
          <w:lang w:val="en-US"/>
        </w:rPr>
        <w:t xml:space="preserve">Reducing Sexual Exploitation and Abuse in UN Peacekeeping  </w:t>
      </w:r>
      <w:hyperlink r:id="rId37" w:history="1">
        <w:r w:rsidRPr="00AC76DE">
          <w:rPr>
            <w:rStyle w:val="Hipervnculo"/>
            <w:sz w:val="20"/>
            <w:szCs w:val="20"/>
            <w:lang w:val="en-US"/>
          </w:rPr>
          <w:t>https://www.stimson.org/sites/default/files/file-attachments/Policy-Brief-Sexual-Abuse-Feb-2015-WEB_0.pdf</w:t>
        </w:r>
      </w:hyperlink>
    </w:p>
  </w:footnote>
  <w:footnote w:id="4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Code Blue Campaign by Aids-Free World, </w:t>
      </w:r>
      <w:r w:rsidRPr="00AC76DE">
        <w:rPr>
          <w:i/>
          <w:sz w:val="20"/>
          <w:szCs w:val="20"/>
          <w:lang w:val="en-US"/>
        </w:rPr>
        <w:t xml:space="preserve">KEY UN INTERNAL DOCUMENTS AND CORRESPONDENCE  </w:t>
      </w:r>
      <w:hyperlink r:id="rId38" w:history="1">
        <w:r w:rsidRPr="00AC76DE">
          <w:rPr>
            <w:rStyle w:val="Hipervnculo"/>
            <w:sz w:val="20"/>
            <w:szCs w:val="20"/>
            <w:lang w:val="en-US"/>
          </w:rPr>
          <w:t>http://static1.squarespace.com/static/514a0127e4b04d7440e8045d/t/556607f3e4b07c53173011ed/1432750067162/04-1+-+Statement+by+Mohammed+Ali+Alnsour+%26+Nicole+Oberholzer%2C+OHCHR+-+March+26%2C+2015.pdf</w:t>
        </w:r>
      </w:hyperlink>
      <w:r w:rsidRPr="00AC76DE">
        <w:rPr>
          <w:i/>
          <w:sz w:val="20"/>
          <w:szCs w:val="20"/>
          <w:lang w:val="en-US"/>
        </w:rPr>
        <w:t xml:space="preserve"> </w:t>
      </w:r>
    </w:p>
  </w:footnote>
  <w:footnote w:id="4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Code Blue Campaign by Aids-Free World, </w:t>
      </w:r>
      <w:r w:rsidRPr="00AC76DE">
        <w:rPr>
          <w:i/>
          <w:sz w:val="20"/>
          <w:szCs w:val="20"/>
          <w:lang w:val="en-US"/>
        </w:rPr>
        <w:t xml:space="preserve">KEY UN INTERNAL DOCUMENTS AND CORRESPONDENCE  </w:t>
      </w:r>
      <w:hyperlink r:id="rId39" w:history="1">
        <w:r w:rsidRPr="00AC76DE">
          <w:rPr>
            <w:rStyle w:val="Hipervnculo"/>
            <w:sz w:val="20"/>
            <w:szCs w:val="20"/>
            <w:lang w:val="en-US"/>
          </w:rPr>
          <w:t>http://static1.squarespace.com/static/514a0127e4b04d7440e8045d/t/55660897e4b06b002cd75662/1432750231103/04-3+-+Statement+by+Flavia+Pansieri%2C+OHCHR+-+March+26%2C+2015.pdf</w:t>
        </w:r>
      </w:hyperlink>
      <w:r w:rsidRPr="00AC76DE">
        <w:rPr>
          <w:sz w:val="20"/>
          <w:szCs w:val="20"/>
          <w:lang w:val="en-US"/>
        </w:rPr>
        <w:t xml:space="preserve"> </w:t>
      </w:r>
    </w:p>
  </w:footnote>
  <w:footnote w:id="5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Blue Campaign by Aids-Free World, </w:t>
      </w:r>
      <w:r w:rsidRPr="00AC76DE">
        <w:rPr>
          <w:i/>
          <w:sz w:val="20"/>
          <w:szCs w:val="20"/>
          <w:lang w:val="en-US"/>
        </w:rPr>
        <w:t xml:space="preserve">KEY UN INTERNAL DOCUMENTS AND CORRESPONDENCE  </w:t>
      </w:r>
      <w:hyperlink r:id="rId40" w:history="1">
        <w:r w:rsidRPr="00AC76DE">
          <w:rPr>
            <w:rStyle w:val="Hipervnculo"/>
            <w:sz w:val="20"/>
            <w:szCs w:val="20"/>
            <w:lang w:val="en-US"/>
          </w:rPr>
          <w:t>http://static1.squarespace.com/static/514a0127e4b04d7440e8045d/t/556614d4e4b07094a8018b8f/1432753364144/04-5+-+Statement+by+Human+Rights+Officer%2C+OHCHR+-+March+19%2C+2015.pdf</w:t>
        </w:r>
      </w:hyperlink>
      <w:r w:rsidRPr="00AC76DE">
        <w:rPr>
          <w:sz w:val="20"/>
          <w:szCs w:val="20"/>
          <w:lang w:val="en-US"/>
        </w:rPr>
        <w:t xml:space="preserve"> </w:t>
      </w:r>
    </w:p>
  </w:footnote>
  <w:footnote w:id="5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Denis Fitzgerald (UN Tribune), </w:t>
      </w:r>
      <w:r w:rsidRPr="00AC76DE">
        <w:rPr>
          <w:i/>
          <w:sz w:val="20"/>
          <w:szCs w:val="20"/>
          <w:lang w:val="en-US"/>
        </w:rPr>
        <w:t xml:space="preserve">The report on sexual abuse by UN tropos and staff that Ban Ki-moon quashed now made public   </w:t>
      </w:r>
      <w:hyperlink r:id="rId41" w:history="1">
        <w:r w:rsidRPr="00AC76DE">
          <w:rPr>
            <w:rStyle w:val="Hipervnculo"/>
            <w:sz w:val="20"/>
            <w:szCs w:val="20"/>
            <w:lang w:val="en-US"/>
          </w:rPr>
          <w:t>http://untribune.com/ban-ki-moons-quashed-report-on-sexual-abuse-by-un-staff-now-made-public/</w:t>
        </w:r>
      </w:hyperlink>
      <w:r w:rsidRPr="00AC76DE">
        <w:rPr>
          <w:sz w:val="20"/>
          <w:szCs w:val="20"/>
          <w:lang w:val="en-US"/>
        </w:rPr>
        <w:t xml:space="preserve">  </w:t>
      </w:r>
    </w:p>
  </w:footnote>
  <w:footnote w:id="5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Blue Campaign by Aids-Free World, </w:t>
      </w:r>
      <w:r w:rsidRPr="00AC76DE">
        <w:rPr>
          <w:i/>
          <w:sz w:val="20"/>
          <w:szCs w:val="20"/>
          <w:lang w:val="en-US"/>
        </w:rPr>
        <w:t xml:space="preserve">KEY UN INTERNAL DOCUMENTS AND CORRESPONDENCE  </w:t>
      </w:r>
      <w:hyperlink r:id="rId42" w:history="1">
        <w:r w:rsidRPr="00AC76DE">
          <w:rPr>
            <w:rStyle w:val="Hipervnculo"/>
            <w:sz w:val="20"/>
            <w:szCs w:val="20"/>
            <w:lang w:val="en-US"/>
          </w:rPr>
          <w:t>http://static1.squarespace.com/static/514a0127e4b04d7440e8045d/t/55759da2e4b07409f89cda44/1433771426952/05+-+Email+from+Carman+Lapointe%2C+OIOS+to+James+Finniss%2C+OIOS+-+April+4%2C+2015.pdf</w:t>
        </w:r>
      </w:hyperlink>
      <w:r w:rsidRPr="00AC76DE">
        <w:rPr>
          <w:i/>
          <w:sz w:val="20"/>
          <w:szCs w:val="20"/>
          <w:lang w:val="en-US"/>
        </w:rPr>
        <w:t xml:space="preserve"> </w:t>
      </w:r>
    </w:p>
  </w:footnote>
  <w:footnote w:id="5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Sandra Laville (The Guardian), </w:t>
      </w:r>
      <w:r w:rsidRPr="00AC76DE">
        <w:rPr>
          <w:i/>
          <w:sz w:val="20"/>
          <w:szCs w:val="20"/>
          <w:lang w:val="en-US"/>
        </w:rPr>
        <w:t>UN aid worker suspended suspended for leaking report on child abuse by French troops</w:t>
      </w:r>
      <w:r w:rsidRPr="00AC76DE">
        <w:rPr>
          <w:sz w:val="20"/>
          <w:szCs w:val="20"/>
          <w:lang w:val="en-US"/>
        </w:rPr>
        <w:t xml:space="preserve">  </w:t>
      </w:r>
      <w:hyperlink r:id="rId43" w:history="1">
        <w:r w:rsidRPr="00AC76DE">
          <w:rPr>
            <w:rStyle w:val="Hipervnculo"/>
            <w:sz w:val="20"/>
            <w:szCs w:val="20"/>
            <w:lang w:val="en-US"/>
          </w:rPr>
          <w:t>https://www.theguardian.com/world/2015/apr/29/un-aid-worker-suspended-leaking-report-child-abuse-french-troops-car</w:t>
        </w:r>
      </w:hyperlink>
      <w:r w:rsidRPr="00AC76DE">
        <w:rPr>
          <w:sz w:val="20"/>
          <w:szCs w:val="20"/>
          <w:lang w:val="en-US"/>
        </w:rPr>
        <w:t xml:space="preserve"> </w:t>
      </w:r>
    </w:p>
  </w:footnote>
  <w:footnote w:id="5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Hisham Aidi (Al Jazeera), </w:t>
      </w:r>
      <w:r w:rsidRPr="00AC76DE">
        <w:rPr>
          <w:i/>
          <w:sz w:val="20"/>
          <w:szCs w:val="20"/>
          <w:lang w:val="en-US"/>
        </w:rPr>
        <w:t xml:space="preserve">The sex-for-food scandal in Central African Republic </w:t>
      </w:r>
      <w:hyperlink r:id="rId44" w:history="1">
        <w:r w:rsidRPr="00AC76DE">
          <w:rPr>
            <w:rStyle w:val="Hipervnculo"/>
            <w:sz w:val="20"/>
            <w:szCs w:val="20"/>
            <w:lang w:val="en-US"/>
          </w:rPr>
          <w:t>http://www.aljazeera.com/indepth/opinion/2015/05/sex-food-scandal-central-african-republic-150505071049079.html</w:t>
        </w:r>
      </w:hyperlink>
      <w:r w:rsidRPr="00AC76DE">
        <w:rPr>
          <w:sz w:val="20"/>
          <w:szCs w:val="20"/>
          <w:lang w:val="en-US"/>
        </w:rPr>
        <w:t xml:space="preserve"> </w:t>
      </w:r>
    </w:p>
  </w:footnote>
  <w:footnote w:id="55">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 xml:space="preserve">Code Blue (Aids-Free World), </w:t>
      </w:r>
      <w:r w:rsidRPr="00AC76DE">
        <w:rPr>
          <w:rFonts w:cs="Courier New"/>
          <w:i/>
          <w:sz w:val="20"/>
          <w:szCs w:val="20"/>
          <w:lang w:val="en-US"/>
        </w:rPr>
        <w:t xml:space="preserve">The U.N.’s Dirty Secret: </w:t>
      </w:r>
      <w:r w:rsidRPr="00AC76DE">
        <w:rPr>
          <w:i/>
          <w:sz w:val="20"/>
          <w:szCs w:val="20"/>
          <w:lang w:val="en-US"/>
        </w:rPr>
        <w:t>the untold story of Anders Kompass and peacekeeper sex abuse in the Central African Republic</w:t>
      </w:r>
      <w:r w:rsidRPr="00AC76DE">
        <w:rPr>
          <w:sz w:val="20"/>
          <w:szCs w:val="20"/>
          <w:lang w:val="en-US"/>
        </w:rPr>
        <w:t xml:space="preserve">  </w:t>
      </w:r>
      <w:hyperlink r:id="rId45" w:history="1">
        <w:r w:rsidRPr="00AC76DE">
          <w:rPr>
            <w:rStyle w:val="Hipervnculo"/>
            <w:sz w:val="20"/>
            <w:szCs w:val="20"/>
            <w:lang w:val="en-US"/>
          </w:rPr>
          <w:t>http://www.codebluecampaign.com/carstatement/</w:t>
        </w:r>
      </w:hyperlink>
      <w:r w:rsidRPr="00AC76DE">
        <w:rPr>
          <w:sz w:val="20"/>
          <w:szCs w:val="20"/>
          <w:lang w:val="en-US"/>
        </w:rPr>
        <w:t xml:space="preserve">   </w:t>
      </w:r>
    </w:p>
    <w:p w:rsidR="0001463A" w:rsidRPr="00AC76DE" w:rsidRDefault="0001463A" w:rsidP="00151A7E">
      <w:pPr>
        <w:pStyle w:val="Sinespaciado"/>
        <w:rPr>
          <w:sz w:val="20"/>
          <w:szCs w:val="20"/>
          <w:lang w:val="en-US"/>
        </w:rPr>
      </w:pPr>
    </w:p>
  </w:footnote>
  <w:footnote w:id="5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Roger Hamilton-Martin (Inter Press Service), </w:t>
      </w:r>
      <w:r w:rsidRPr="00AC76DE">
        <w:rPr>
          <w:i/>
          <w:sz w:val="20"/>
          <w:szCs w:val="20"/>
          <w:lang w:val="en-US"/>
        </w:rPr>
        <w:t xml:space="preserve">Leaked Internal Documents Show U.N. Ignored Child Abuse  </w:t>
      </w:r>
      <w:hyperlink r:id="rId46" w:history="1">
        <w:r w:rsidRPr="00AC76DE">
          <w:rPr>
            <w:rStyle w:val="Hipervnculo"/>
            <w:sz w:val="20"/>
            <w:szCs w:val="20"/>
            <w:lang w:val="en-US"/>
          </w:rPr>
          <w:t>http://www.ipsnews.net/2015/05/leaked-internal-documents-show-u-n-ignored-child-abuse/</w:t>
        </w:r>
      </w:hyperlink>
      <w:r w:rsidRPr="00AC76DE">
        <w:rPr>
          <w:sz w:val="20"/>
          <w:szCs w:val="20"/>
          <w:lang w:val="en-US"/>
        </w:rPr>
        <w:t xml:space="preserve">  </w:t>
      </w:r>
    </w:p>
  </w:footnote>
  <w:footnote w:id="57">
    <w:p w:rsidR="0001463A" w:rsidRPr="00AC76DE" w:rsidRDefault="0001463A" w:rsidP="00151A7E">
      <w:pPr>
        <w:pStyle w:val="Sinespaciado"/>
        <w:rPr>
          <w:rFonts w:cs="Courier New"/>
          <w:b/>
          <w:i/>
          <w:sz w:val="20"/>
          <w:szCs w:val="20"/>
          <w:lang w:val="en-US"/>
        </w:rPr>
      </w:pPr>
      <w:r w:rsidRPr="00AC76DE">
        <w:rPr>
          <w:rStyle w:val="Refdenotaalpie"/>
          <w:rFonts w:cs="Courier New"/>
          <w:sz w:val="20"/>
          <w:szCs w:val="20"/>
        </w:rPr>
        <w:footnoteRef/>
      </w:r>
      <w:r w:rsidRPr="00AC76DE">
        <w:rPr>
          <w:rFonts w:cs="Courier New"/>
          <w:sz w:val="20"/>
          <w:szCs w:val="20"/>
          <w:lang w:val="en-US"/>
        </w:rPr>
        <w:t xml:space="preserve">  Code Blue Campaign by Aids-free World, </w:t>
      </w:r>
      <w:r w:rsidRPr="00AC76DE">
        <w:rPr>
          <w:rFonts w:cs="Courier New"/>
          <w:i/>
          <w:sz w:val="20"/>
          <w:szCs w:val="20"/>
          <w:lang w:val="en-US"/>
        </w:rPr>
        <w:t xml:space="preserve">KEY UN INTERNAL DOCUMENTS AND CORRESPONDENCE  </w:t>
      </w:r>
      <w:hyperlink r:id="rId47" w:history="1">
        <w:r w:rsidRPr="00AC76DE">
          <w:rPr>
            <w:rStyle w:val="Hipervnculo"/>
            <w:rFonts w:cs="Courier New"/>
            <w:sz w:val="20"/>
            <w:szCs w:val="20"/>
            <w:lang w:val="en-US"/>
          </w:rPr>
          <w:t>http://static1.squarespace.com/static/514a0127e4b04d7440e8045d/t/5575a86be4b00c6b04e4f46f/1433774187369/Legend+of+Documents.pdf</w:t>
        </w:r>
      </w:hyperlink>
      <w:r w:rsidRPr="00AC76DE">
        <w:rPr>
          <w:rFonts w:cs="Courier New"/>
          <w:i/>
          <w:sz w:val="20"/>
          <w:szCs w:val="20"/>
          <w:lang w:val="en-US"/>
        </w:rPr>
        <w:t xml:space="preserve"> </w:t>
      </w:r>
    </w:p>
  </w:footnote>
  <w:footnote w:id="5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 xml:space="preserve">Code Blue Campaign by Aids-free World, </w:t>
      </w:r>
      <w:r w:rsidRPr="00AC76DE">
        <w:rPr>
          <w:rFonts w:cs="Courier New"/>
          <w:i/>
          <w:sz w:val="20"/>
          <w:szCs w:val="20"/>
          <w:lang w:val="en-US"/>
        </w:rPr>
        <w:t xml:space="preserve">KEY UN INTERNAL DOCUMENTS AND CORRESPONDENCE  </w:t>
      </w:r>
      <w:hyperlink r:id="rId48" w:history="1">
        <w:r w:rsidRPr="00AC76DE">
          <w:rPr>
            <w:rStyle w:val="Hipervnculo"/>
            <w:rFonts w:cs="Courier New"/>
            <w:sz w:val="20"/>
            <w:szCs w:val="20"/>
            <w:lang w:val="en-US"/>
          </w:rPr>
          <w:t>http://static1.squarespace.com/static/514a0127e4b04d7440e8045d/t/55661757e4b0594cb0bb2b47/1432754007934/07+-+UNICEF+Instructions+to+Spokespersons%2C+May+26%2C+2015.pdf</w:t>
        </w:r>
      </w:hyperlink>
      <w:r w:rsidRPr="00AC76DE">
        <w:rPr>
          <w:rFonts w:cs="Courier New"/>
          <w:i/>
          <w:sz w:val="20"/>
          <w:szCs w:val="20"/>
          <w:lang w:val="en-US"/>
        </w:rPr>
        <w:t xml:space="preserve"> </w:t>
      </w:r>
    </w:p>
  </w:footnote>
  <w:footnote w:id="5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 xml:space="preserve">Code Blue Campaign by Aids-free World, </w:t>
      </w:r>
      <w:r w:rsidRPr="00AC76DE">
        <w:rPr>
          <w:rFonts w:cs="Courier New"/>
          <w:i/>
          <w:sz w:val="20"/>
          <w:szCs w:val="20"/>
          <w:lang w:val="en-US"/>
        </w:rPr>
        <w:t xml:space="preserve">KEY UN INTERNAL DOCUMENTS AND CORRESPONDENCE  </w:t>
      </w:r>
      <w:hyperlink r:id="rId49" w:history="1">
        <w:r w:rsidRPr="00AC76DE">
          <w:rPr>
            <w:rStyle w:val="Hipervnculo"/>
            <w:rFonts w:cs="Courier New"/>
            <w:sz w:val="20"/>
            <w:szCs w:val="20"/>
            <w:lang w:val="en-US"/>
          </w:rPr>
          <w:t>http://static1.squarespace.com/static/514a0127e4b04d7440e8045d/t/5575a81ee4b008893be17bde/1433774110063/AIDS-Free+World+Summary+of+UN+Child+Interview+Data.pdf</w:t>
        </w:r>
      </w:hyperlink>
      <w:r w:rsidRPr="00AC76DE">
        <w:rPr>
          <w:rFonts w:cs="Courier New"/>
          <w:i/>
          <w:sz w:val="20"/>
          <w:szCs w:val="20"/>
          <w:lang w:val="en-US"/>
        </w:rPr>
        <w:t xml:space="preserve"> </w:t>
      </w:r>
    </w:p>
  </w:footnote>
  <w:footnote w:id="6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Colum Lynch (Foreign Policy), </w:t>
      </w:r>
      <w:r w:rsidRPr="00AC76DE">
        <w:rPr>
          <w:i/>
          <w:sz w:val="20"/>
          <w:szCs w:val="20"/>
          <w:lang w:val="en-US"/>
        </w:rPr>
        <w:t xml:space="preserve">The U.N.’s Very Own Civil War   </w:t>
      </w:r>
      <w:hyperlink r:id="rId50" w:history="1">
        <w:r w:rsidRPr="00AC76DE">
          <w:rPr>
            <w:rStyle w:val="Hipervnculo"/>
            <w:sz w:val="20"/>
            <w:szCs w:val="20"/>
            <w:lang w:val="en-US"/>
          </w:rPr>
          <w:t>http://foreignpolicy.com/2015/06/22/un-france-child-sex-abuse-central-african-republic-obama-whitehouse-ban/</w:t>
        </w:r>
      </w:hyperlink>
      <w:r w:rsidRPr="00AC76DE">
        <w:rPr>
          <w:sz w:val="20"/>
          <w:szCs w:val="20"/>
          <w:lang w:val="en-US"/>
        </w:rPr>
        <w:t xml:space="preserve">  </w:t>
      </w:r>
    </w:p>
  </w:footnote>
  <w:footnote w:id="6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Catalina López Salvà, </w:t>
      </w:r>
      <w:r w:rsidRPr="00AC76DE">
        <w:rPr>
          <w:i/>
          <w:sz w:val="20"/>
          <w:szCs w:val="20"/>
          <w:lang w:val="en-US"/>
        </w:rPr>
        <w:t>Sexual Exploitation and Abuse by UN Peacekeepers</w:t>
      </w:r>
      <w:r w:rsidRPr="00AC76DE">
        <w:rPr>
          <w:sz w:val="20"/>
          <w:szCs w:val="20"/>
          <w:lang w:val="en-US"/>
        </w:rPr>
        <w:t xml:space="preserve">  </w:t>
      </w:r>
      <w:hyperlink r:id="rId51" w:history="1">
        <w:r w:rsidRPr="00AC76DE">
          <w:rPr>
            <w:rStyle w:val="Hipervnculo"/>
            <w:sz w:val="20"/>
            <w:szCs w:val="20"/>
            <w:lang w:val="en-US"/>
          </w:rPr>
          <w:t>http://diposit.ub.edu/dspace/bitstream/2445/65716/1/2%20CATALINA%20L%C3%93PEZ%20-%20Trabajo%20final%20de%20M%C3%A1ster.pdf</w:t>
        </w:r>
      </w:hyperlink>
      <w:r w:rsidRPr="00AC76DE">
        <w:rPr>
          <w:sz w:val="20"/>
          <w:szCs w:val="20"/>
          <w:lang w:val="en-US"/>
        </w:rPr>
        <w:t xml:space="preserve"> </w:t>
      </w:r>
    </w:p>
  </w:footnote>
  <w:footnote w:id="6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Matthew Russell Lee (Beacon Reader), </w:t>
      </w:r>
      <w:r w:rsidRPr="00AC76DE">
        <w:rPr>
          <w:i/>
          <w:sz w:val="20"/>
          <w:szCs w:val="20"/>
          <w:lang w:val="en-US"/>
        </w:rPr>
        <w:t xml:space="preserve">On UN’s Peacekeepers’ Sex Abuse, Little Help for Victims, OIOS Report Published  </w:t>
      </w:r>
      <w:hyperlink r:id="rId52" w:history="1">
        <w:r w:rsidRPr="00AC76DE">
          <w:rPr>
            <w:rStyle w:val="Hipervnculo"/>
            <w:sz w:val="20"/>
            <w:szCs w:val="20"/>
            <w:lang w:val="en-US"/>
          </w:rPr>
          <w:t>https://www.beaconreader.com/matthew-russell-lee/on-un-peacekeepers-sex-abuse-little-help-for-victims-oios-report-published-here</w:t>
        </w:r>
      </w:hyperlink>
      <w:r w:rsidRPr="00AC76DE">
        <w:rPr>
          <w:sz w:val="20"/>
          <w:szCs w:val="20"/>
          <w:lang w:val="en-US"/>
        </w:rPr>
        <w:t xml:space="preserve"> </w:t>
      </w:r>
    </w:p>
  </w:footnote>
  <w:footnote w:id="63">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Paul Lewis, Oliver Laughland and Roger Hamilton-Martin (The Guardian), </w:t>
      </w:r>
      <w:r w:rsidRPr="00AC76DE">
        <w:rPr>
          <w:i/>
          <w:sz w:val="20"/>
          <w:szCs w:val="20"/>
          <w:lang w:val="en-US"/>
        </w:rPr>
        <w:t xml:space="preserve">UN paid millions to Russian aviation firm since learning of sex attack on girl  </w:t>
      </w:r>
      <w:hyperlink r:id="rId53" w:history="1">
        <w:r w:rsidRPr="00AC76DE">
          <w:rPr>
            <w:rStyle w:val="Hipervnculo"/>
            <w:sz w:val="20"/>
            <w:szCs w:val="20"/>
            <w:lang w:val="en-US"/>
          </w:rPr>
          <w:t>https://www.theguardian.com/world/2015/jul/30/united-nations-utair-congo-sexual-attack</w:t>
        </w:r>
      </w:hyperlink>
      <w:r w:rsidRPr="00AC76DE">
        <w:rPr>
          <w:sz w:val="20"/>
          <w:szCs w:val="20"/>
          <w:lang w:val="en-US"/>
        </w:rPr>
        <w:t xml:space="preserve">  </w:t>
      </w:r>
    </w:p>
  </w:footnote>
  <w:footnote w:id="6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Bea Edwards (The Guardian), </w:t>
      </w:r>
      <w:r w:rsidRPr="00AC76DE">
        <w:rPr>
          <w:i/>
          <w:sz w:val="20"/>
          <w:szCs w:val="20"/>
          <w:lang w:val="en-US"/>
        </w:rPr>
        <w:t>The United Nations, Peacekeeping and Sex Abuse</w:t>
      </w:r>
      <w:r w:rsidRPr="00AC76DE">
        <w:rPr>
          <w:sz w:val="20"/>
          <w:szCs w:val="20"/>
          <w:lang w:val="en-US"/>
        </w:rPr>
        <w:t xml:space="preserve">  </w:t>
      </w:r>
      <w:hyperlink r:id="rId54" w:history="1">
        <w:r w:rsidRPr="00AC76DE">
          <w:rPr>
            <w:rStyle w:val="Hipervnculo"/>
            <w:sz w:val="20"/>
            <w:szCs w:val="20"/>
            <w:lang w:val="en-US"/>
          </w:rPr>
          <w:t>http://www.huffingtonpost.com/bea-edwards/the-united-nations-peacek_b_7984246.html?utm_hp_ref=central-african-republic</w:t>
        </w:r>
      </w:hyperlink>
      <w:r w:rsidRPr="00AC76DE">
        <w:rPr>
          <w:sz w:val="20"/>
          <w:szCs w:val="20"/>
          <w:lang w:val="en-US"/>
        </w:rPr>
        <w:t xml:space="preserve"> </w:t>
      </w:r>
    </w:p>
  </w:footnote>
  <w:footnote w:id="6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Colum Lynch (Foreign Policy), </w:t>
      </w:r>
      <w:r w:rsidRPr="00AC76DE">
        <w:rPr>
          <w:i/>
          <w:sz w:val="20"/>
          <w:szCs w:val="20"/>
          <w:lang w:val="en-US"/>
        </w:rPr>
        <w:t>The U.N.’s Investigation Wars</w:t>
      </w:r>
      <w:r w:rsidRPr="00AC76DE">
        <w:rPr>
          <w:sz w:val="20"/>
          <w:szCs w:val="20"/>
          <w:lang w:val="en-US"/>
        </w:rPr>
        <w:t xml:space="preserve">  </w:t>
      </w:r>
      <w:hyperlink r:id="rId55" w:history="1">
        <w:r w:rsidRPr="00AC76DE">
          <w:rPr>
            <w:rStyle w:val="Hipervnculo"/>
            <w:sz w:val="20"/>
            <w:szCs w:val="20"/>
            <w:lang w:val="en-US"/>
          </w:rPr>
          <w:t>http://www.other-news.info/2015/08/the-u-n-s-investigation-wars/</w:t>
        </w:r>
      </w:hyperlink>
      <w:r w:rsidRPr="00AC76DE">
        <w:rPr>
          <w:sz w:val="20"/>
          <w:szCs w:val="20"/>
          <w:lang w:val="en-US"/>
        </w:rPr>
        <w:t xml:space="preserve">  </w:t>
      </w:r>
    </w:p>
  </w:footnote>
  <w:footnote w:id="6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Stewart M. Patrick (Newsweek), </w:t>
      </w:r>
      <w:r w:rsidRPr="00AC76DE">
        <w:rPr>
          <w:i/>
          <w:sz w:val="20"/>
          <w:szCs w:val="20"/>
          <w:lang w:val="en-US"/>
        </w:rPr>
        <w:t>The Dark Side of U.N. Peacekeepers</w:t>
      </w:r>
      <w:r w:rsidRPr="00AC76DE">
        <w:rPr>
          <w:sz w:val="20"/>
          <w:szCs w:val="20"/>
          <w:lang w:val="en-US"/>
        </w:rPr>
        <w:t xml:space="preserve">  </w:t>
      </w:r>
      <w:hyperlink r:id="rId56" w:history="1">
        <w:r w:rsidRPr="00AC76DE">
          <w:rPr>
            <w:rStyle w:val="Hipervnculo"/>
            <w:sz w:val="20"/>
            <w:szCs w:val="20"/>
            <w:lang w:val="en-US"/>
          </w:rPr>
          <w:t>http://www.newsweek.com/why-are-un-peacekeepers-still-sexually-abusing-children-361065</w:t>
        </w:r>
      </w:hyperlink>
      <w:r w:rsidRPr="00AC76DE">
        <w:rPr>
          <w:sz w:val="20"/>
          <w:szCs w:val="20"/>
          <w:lang w:val="en-US"/>
        </w:rPr>
        <w:t xml:space="preserve"> </w:t>
      </w:r>
    </w:p>
  </w:footnote>
  <w:footnote w:id="6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Sri Lanka Campaign for Peace and Justice, </w:t>
      </w:r>
      <w:r w:rsidRPr="00AC76DE">
        <w:rPr>
          <w:i/>
          <w:sz w:val="20"/>
          <w:szCs w:val="20"/>
          <w:lang w:val="en-US"/>
        </w:rPr>
        <w:t xml:space="preserve">Impunity without borders: UN Peacekeeping and the Sri Lankan Military  </w:t>
      </w:r>
      <w:hyperlink r:id="rId57" w:history="1">
        <w:r w:rsidRPr="00AC76DE">
          <w:rPr>
            <w:rStyle w:val="Hipervnculo"/>
            <w:sz w:val="20"/>
            <w:szCs w:val="20"/>
            <w:lang w:val="en-US"/>
          </w:rPr>
          <w:t>https://www.srilankacampaign.org/impunity-without-borders-un-peacekeeping-and-the-sri-lankan-military/</w:t>
        </w:r>
      </w:hyperlink>
      <w:r w:rsidRPr="00AC76DE">
        <w:rPr>
          <w:sz w:val="20"/>
          <w:szCs w:val="20"/>
          <w:lang w:val="en-US"/>
        </w:rPr>
        <w:t xml:space="preserve">  </w:t>
      </w:r>
    </w:p>
  </w:footnote>
  <w:footnote w:id="68">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Josefina L. Martínez (La Izquierda Diario), </w:t>
      </w:r>
      <w:r w:rsidRPr="00AC76DE">
        <w:rPr>
          <w:i/>
          <w:sz w:val="20"/>
          <w:szCs w:val="20"/>
        </w:rPr>
        <w:t xml:space="preserve">Soldados franceses violaban a niños en República Centroafricana y la ONU lo ocultó  </w:t>
      </w:r>
      <w:hyperlink r:id="rId58" w:history="1">
        <w:r w:rsidRPr="00AC76DE">
          <w:rPr>
            <w:rStyle w:val="Hipervnculo"/>
            <w:sz w:val="20"/>
            <w:szCs w:val="20"/>
          </w:rPr>
          <w:t>http://www.izquierdadiario.es/Soldados-franceses-violaban-a-ninos-en-Africa-y-la-ONU-lo-ocultaba?id_rubrique=2653</w:t>
        </w:r>
      </w:hyperlink>
      <w:r w:rsidRPr="00AC76DE">
        <w:rPr>
          <w:sz w:val="20"/>
          <w:szCs w:val="20"/>
        </w:rPr>
        <w:t xml:space="preserve"> </w:t>
      </w:r>
    </w:p>
  </w:footnote>
  <w:footnote w:id="69">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Diario Digital Contrainfo, </w:t>
      </w:r>
      <w:r w:rsidRPr="00AC76DE">
        <w:rPr>
          <w:i/>
          <w:sz w:val="20"/>
          <w:szCs w:val="20"/>
        </w:rPr>
        <w:t>Susana Malcorra, encubridora del abuso sexual contra niños</w:t>
      </w:r>
      <w:r w:rsidRPr="00AC76DE">
        <w:rPr>
          <w:sz w:val="20"/>
          <w:szCs w:val="20"/>
        </w:rPr>
        <w:t xml:space="preserve">  </w:t>
      </w:r>
      <w:hyperlink r:id="rId59" w:history="1">
        <w:r w:rsidRPr="00AC76DE">
          <w:rPr>
            <w:rStyle w:val="Hipervnculo"/>
            <w:sz w:val="20"/>
            <w:szCs w:val="20"/>
          </w:rPr>
          <w:t>http://www.contrainfo.com/17932/susana-malcorra-encubridora-del-abuso-sexual-contra-ninos/</w:t>
        </w:r>
      </w:hyperlink>
      <w:r w:rsidRPr="00AC76DE">
        <w:rPr>
          <w:sz w:val="20"/>
          <w:szCs w:val="20"/>
        </w:rPr>
        <w:t xml:space="preserve">  </w:t>
      </w:r>
    </w:p>
  </w:footnote>
  <w:footnote w:id="7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Africa Conflict Monitor report</w:t>
      </w:r>
      <w:r w:rsidRPr="00AC76DE">
        <w:rPr>
          <w:rFonts w:cs="Courier New"/>
          <w:i/>
          <w:sz w:val="20"/>
          <w:szCs w:val="20"/>
          <w:lang w:val="en-US"/>
        </w:rPr>
        <w:t>,</w:t>
      </w:r>
      <w:r w:rsidRPr="00AC76DE">
        <w:rPr>
          <w:rFonts w:cs="Courier New"/>
          <w:b/>
          <w:bCs/>
          <w:i/>
          <w:color w:val="333333"/>
          <w:sz w:val="20"/>
          <w:szCs w:val="20"/>
          <w:lang w:val="en-US"/>
        </w:rPr>
        <w:t xml:space="preserve"> UN cover-up permits peacekeepers’ sexual abuse of African children</w:t>
      </w:r>
    </w:p>
  </w:footnote>
  <w:footnote w:id="7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Africa Conflict Monitor report</w:t>
      </w:r>
      <w:r w:rsidRPr="00AC76DE">
        <w:rPr>
          <w:rFonts w:cs="Courier New"/>
          <w:i/>
          <w:sz w:val="20"/>
          <w:szCs w:val="20"/>
          <w:lang w:val="en-US"/>
        </w:rPr>
        <w:t>,</w:t>
      </w:r>
      <w:r w:rsidRPr="00AC76DE">
        <w:rPr>
          <w:rFonts w:cs="Courier New"/>
          <w:b/>
          <w:bCs/>
          <w:i/>
          <w:color w:val="333333"/>
          <w:sz w:val="20"/>
          <w:szCs w:val="20"/>
          <w:lang w:val="en-US"/>
        </w:rPr>
        <w:t xml:space="preserve"> UN cover-up permits peacekeepers’ sexual abuse of African children</w:t>
      </w:r>
    </w:p>
  </w:footnote>
  <w:footnote w:id="72">
    <w:p w:rsidR="0001463A" w:rsidRPr="00AC76DE" w:rsidRDefault="0001463A" w:rsidP="00151A7E">
      <w:pPr>
        <w:pStyle w:val="Sinespaciado"/>
        <w:rPr>
          <w:rFonts w:cs="Courier New"/>
          <w:sz w:val="20"/>
          <w:szCs w:val="20"/>
          <w:lang w:val="en-US"/>
        </w:rPr>
      </w:pPr>
      <w:r w:rsidRPr="00AC76DE">
        <w:rPr>
          <w:rStyle w:val="Refdenotaalpie"/>
          <w:rFonts w:cs="Courier New"/>
          <w:sz w:val="20"/>
          <w:szCs w:val="20"/>
        </w:rPr>
        <w:footnoteRef/>
      </w:r>
      <w:r w:rsidRPr="00AC76DE">
        <w:rPr>
          <w:rFonts w:cs="Courier New"/>
          <w:sz w:val="20"/>
          <w:szCs w:val="20"/>
          <w:lang w:val="en-US"/>
        </w:rPr>
        <w:t xml:space="preserve"> Colum Lynch (Foreign Policy), </w:t>
      </w:r>
      <w:hyperlink r:id="rId60" w:history="1">
        <w:r w:rsidRPr="00AC76DE">
          <w:rPr>
            <w:rFonts w:cs="Courier New"/>
            <w:i/>
            <w:sz w:val="20"/>
            <w:szCs w:val="20"/>
            <w:lang w:val="en-US"/>
          </w:rPr>
          <w:t>The U.N. Official Who Blew the Lid off Central African Republic Sex Scandal Vindicated</w:t>
        </w:r>
      </w:hyperlink>
      <w:r w:rsidRPr="00AC76DE">
        <w:rPr>
          <w:rFonts w:cs="Courier New"/>
          <w:i/>
          <w:sz w:val="20"/>
          <w:szCs w:val="20"/>
          <w:lang w:val="en-US"/>
        </w:rPr>
        <w:t xml:space="preserve"> </w:t>
      </w:r>
      <w:r w:rsidRPr="00AC76DE">
        <w:rPr>
          <w:rFonts w:cs="Courier New"/>
          <w:sz w:val="20"/>
          <w:szCs w:val="20"/>
          <w:lang w:val="en-US"/>
        </w:rPr>
        <w:t xml:space="preserve"> </w:t>
      </w:r>
      <w:r w:rsidRPr="00AC76DE">
        <w:rPr>
          <w:sz w:val="20"/>
          <w:szCs w:val="20"/>
          <w:lang w:val="en-US"/>
        </w:rPr>
        <w:t xml:space="preserve"> </w:t>
      </w:r>
      <w:hyperlink r:id="rId61" w:history="1">
        <w:r w:rsidRPr="00AC76DE">
          <w:rPr>
            <w:rStyle w:val="Hipervnculo"/>
            <w:rFonts w:cs="Courier New"/>
            <w:sz w:val="20"/>
            <w:szCs w:val="20"/>
            <w:lang w:val="en-US"/>
          </w:rPr>
          <w:t>http://foreignpolicy.com/2015/12/17/the-u-n-official-who-blew-the-lid-on-central-african-republic-sex-scandal-vindicated/</w:t>
        </w:r>
      </w:hyperlink>
      <w:r w:rsidRPr="00AC76DE">
        <w:rPr>
          <w:rFonts w:cs="Courier New"/>
          <w:sz w:val="20"/>
          <w:szCs w:val="20"/>
          <w:lang w:val="en-US"/>
        </w:rPr>
        <w:t xml:space="preserve"> </w:t>
      </w:r>
    </w:p>
  </w:footnote>
  <w:footnote w:id="73">
    <w:p w:rsidR="0001463A" w:rsidRPr="00AC76DE" w:rsidRDefault="0001463A" w:rsidP="00151A7E">
      <w:pPr>
        <w:pStyle w:val="Sinespaciado"/>
        <w:rPr>
          <w:rFonts w:cs="Courier New"/>
          <w:sz w:val="20"/>
          <w:szCs w:val="20"/>
        </w:rPr>
      </w:pPr>
      <w:r w:rsidRPr="00AC76DE">
        <w:rPr>
          <w:rStyle w:val="Refdenotaalpie"/>
          <w:rFonts w:cs="Courier New"/>
          <w:sz w:val="20"/>
          <w:szCs w:val="20"/>
        </w:rPr>
        <w:footnoteRef/>
      </w:r>
      <w:r w:rsidRPr="00AC76DE">
        <w:rPr>
          <w:rFonts w:cs="Courier New"/>
          <w:sz w:val="20"/>
          <w:szCs w:val="20"/>
        </w:rPr>
        <w:t xml:space="preserve">  Diario Política Argentina, </w:t>
      </w:r>
      <w:r w:rsidRPr="00AC76DE">
        <w:rPr>
          <w:rFonts w:cs="Courier New"/>
          <w:i/>
          <w:sz w:val="20"/>
          <w:szCs w:val="20"/>
        </w:rPr>
        <w:t xml:space="preserve">Malcorra fue señalada como supuesta responsable de que la ONU oculte abusos sexuales a menores </w:t>
      </w:r>
      <w:hyperlink r:id="rId62" w:history="1">
        <w:r w:rsidRPr="00AC76DE">
          <w:rPr>
            <w:rStyle w:val="Hipervnculo"/>
            <w:rFonts w:cs="Courier New"/>
            <w:sz w:val="20"/>
            <w:szCs w:val="20"/>
          </w:rPr>
          <w:t>http://www.politicargentina.com/notas/201512/10727-malcorra-se-ve-implicada-en-un-escandalo-en-la-onu-por-ocultar-abusos-sexuales.html</w:t>
        </w:r>
      </w:hyperlink>
      <w:r w:rsidRPr="00AC76DE">
        <w:rPr>
          <w:rFonts w:cs="Courier New"/>
          <w:i/>
          <w:sz w:val="20"/>
          <w:szCs w:val="20"/>
        </w:rPr>
        <w:t xml:space="preserve"> </w:t>
      </w:r>
    </w:p>
    <w:p w:rsidR="0001463A" w:rsidRPr="00AC76DE" w:rsidRDefault="0001463A" w:rsidP="00151A7E">
      <w:pPr>
        <w:pStyle w:val="Sinespaciado"/>
        <w:rPr>
          <w:sz w:val="20"/>
          <w:szCs w:val="20"/>
        </w:rPr>
      </w:pPr>
    </w:p>
  </w:footnote>
  <w:footnote w:id="7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Selay Marius Kouassi (IPI Future Peace Operations), </w:t>
      </w:r>
      <w:r w:rsidRPr="00AC76DE">
        <w:rPr>
          <w:i/>
          <w:sz w:val="20"/>
          <w:szCs w:val="20"/>
          <w:lang w:val="en-US"/>
        </w:rPr>
        <w:t>Views From The Field: Perspective on UN Presence in Côte d’Ivoire</w:t>
      </w:r>
      <w:r w:rsidRPr="00AC76DE">
        <w:rPr>
          <w:sz w:val="20"/>
          <w:szCs w:val="20"/>
          <w:lang w:val="en-US"/>
        </w:rPr>
        <w:t xml:space="preserve">  </w:t>
      </w:r>
      <w:hyperlink r:id="rId63" w:history="1">
        <w:r w:rsidRPr="00AC76DE">
          <w:rPr>
            <w:rStyle w:val="Hipervnculo"/>
            <w:sz w:val="20"/>
            <w:szCs w:val="20"/>
            <w:lang w:val="en-US"/>
          </w:rPr>
          <w:t>http://www.futurepeaceops.org/2016/01/13/views-from-the-field-perspective-on-un-presence-in-cote-divoire/</w:t>
        </w:r>
      </w:hyperlink>
      <w:r w:rsidRPr="00AC76DE">
        <w:rPr>
          <w:sz w:val="20"/>
          <w:szCs w:val="20"/>
          <w:lang w:val="en-US"/>
        </w:rPr>
        <w:t xml:space="preserve">  </w:t>
      </w:r>
    </w:p>
  </w:footnote>
  <w:footnote w:id="7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Epic Times, </w:t>
      </w:r>
      <w:r w:rsidRPr="00AC76DE">
        <w:rPr>
          <w:i/>
          <w:sz w:val="20"/>
          <w:szCs w:val="20"/>
          <w:lang w:val="en-US"/>
        </w:rPr>
        <w:t>Serious Questions Remain Over U.N. Child Sex Abuse Cover Up</w:t>
      </w:r>
      <w:r w:rsidRPr="00AC76DE">
        <w:rPr>
          <w:sz w:val="20"/>
          <w:szCs w:val="20"/>
          <w:lang w:val="en-US"/>
        </w:rPr>
        <w:t xml:space="preserve">  </w:t>
      </w:r>
      <w:hyperlink r:id="rId64" w:history="1">
        <w:r w:rsidRPr="00AC76DE">
          <w:rPr>
            <w:rStyle w:val="Hipervnculo"/>
            <w:sz w:val="20"/>
            <w:szCs w:val="20"/>
            <w:lang w:val="en-US"/>
          </w:rPr>
          <w:t>http://www.epictimes.com/01/19/2016/serious-questions-remain-over-u-n-child-sex-abuse-cover-up/</w:t>
        </w:r>
      </w:hyperlink>
      <w:r w:rsidRPr="00AC76DE">
        <w:rPr>
          <w:sz w:val="20"/>
          <w:szCs w:val="20"/>
          <w:lang w:val="en-US"/>
        </w:rPr>
        <w:t xml:space="preserve">  </w:t>
      </w:r>
    </w:p>
  </w:footnote>
  <w:footnote w:id="7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Kevin Sieff (The Washington Post), </w:t>
      </w:r>
      <w:r w:rsidRPr="00AC76DE">
        <w:rPr>
          <w:i/>
          <w:sz w:val="20"/>
          <w:szCs w:val="20"/>
          <w:lang w:val="en-US"/>
        </w:rPr>
        <w:t xml:space="preserve">UN says some of its peacekeepers were paying 13-years-old for sex  </w:t>
      </w:r>
      <w:hyperlink r:id="rId65" w:history="1">
        <w:r w:rsidRPr="00AC76DE">
          <w:rPr>
            <w:rStyle w:val="Hipervnculo"/>
            <w:sz w:val="20"/>
            <w:szCs w:val="20"/>
            <w:lang w:val="en-US"/>
          </w:rPr>
          <w:t>https://www.washingtonpost.com/world/africa/un-says-some-of-its-peacekeepers-were-paying-13-year-olds-for-sex/2016/01/11/504e48a8-b493-11e5-8abc-d09392edc612_story.html?hpid=hp_hp-top-table-main_peacekeepers-1015pm%3Ahomepage%2Fstory</w:t>
        </w:r>
      </w:hyperlink>
      <w:r w:rsidRPr="00AC76DE">
        <w:rPr>
          <w:sz w:val="20"/>
          <w:szCs w:val="20"/>
          <w:lang w:val="en-US"/>
        </w:rPr>
        <w:t xml:space="preserve"> </w:t>
      </w:r>
    </w:p>
  </w:footnote>
  <w:footnote w:id="77">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Diario Página Popular, </w:t>
      </w:r>
      <w:r w:rsidRPr="00AC76DE">
        <w:rPr>
          <w:i/>
          <w:sz w:val="20"/>
          <w:szCs w:val="20"/>
        </w:rPr>
        <w:t xml:space="preserve">La canciller argentina fue declarada culpable de encubrir abuso sexual a menores  </w:t>
      </w:r>
      <w:hyperlink r:id="rId66" w:history="1">
        <w:r w:rsidRPr="00AC76DE">
          <w:rPr>
            <w:rStyle w:val="Hipervnculo"/>
            <w:sz w:val="20"/>
            <w:szCs w:val="20"/>
          </w:rPr>
          <w:t>http://www.paginapopular.net/la-canciller-argentina-fue-declarada-culpable-de-encubrir-abuso-sexual-a-menores/</w:t>
        </w:r>
      </w:hyperlink>
      <w:r w:rsidRPr="00AC76DE">
        <w:rPr>
          <w:sz w:val="20"/>
          <w:szCs w:val="20"/>
        </w:rPr>
        <w:t xml:space="preserve">  </w:t>
      </w:r>
    </w:p>
  </w:footnote>
  <w:footnote w:id="7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Washington Post, </w:t>
      </w:r>
      <w:r w:rsidRPr="00AC76DE">
        <w:rPr>
          <w:i/>
          <w:sz w:val="20"/>
          <w:szCs w:val="20"/>
          <w:lang w:val="en-US"/>
        </w:rPr>
        <w:t xml:space="preserve">UN Widens Probe Of Fresh Sex Abuse Allegations In Central African Republic  </w:t>
      </w:r>
      <w:hyperlink r:id="rId67" w:history="1">
        <w:r w:rsidRPr="00AC76DE">
          <w:rPr>
            <w:rStyle w:val="Hipervnculo"/>
            <w:sz w:val="20"/>
            <w:szCs w:val="20"/>
            <w:lang w:val="en-US"/>
          </w:rPr>
          <w:t>http://www.huffingtonpost.com/entry/un-sex-abuse-scandal-car_us_56fcde5ce4b083f5c606ce8a?utm_hp_ref=central-african-republic</w:t>
        </w:r>
      </w:hyperlink>
      <w:r w:rsidRPr="00AC76DE">
        <w:rPr>
          <w:sz w:val="20"/>
          <w:szCs w:val="20"/>
          <w:lang w:val="en-US"/>
        </w:rPr>
        <w:t xml:space="preserve"> </w:t>
      </w:r>
    </w:p>
  </w:footnote>
  <w:footnote w:id="7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Elsa Buchanan (IBT), </w:t>
      </w:r>
      <w:r w:rsidRPr="00AC76DE">
        <w:rPr>
          <w:i/>
          <w:sz w:val="20"/>
          <w:szCs w:val="20"/>
          <w:lang w:val="en-US"/>
        </w:rPr>
        <w:t>UN Peacekeeping: Allegations of sexual exploitation and abuse – a 20 year history of shame</w:t>
      </w:r>
      <w:r w:rsidRPr="00AC76DE">
        <w:rPr>
          <w:sz w:val="20"/>
          <w:szCs w:val="20"/>
          <w:lang w:val="en-US"/>
        </w:rPr>
        <w:t xml:space="preserve">  </w:t>
      </w:r>
      <w:hyperlink r:id="rId68" w:history="1">
        <w:r w:rsidRPr="00AC76DE">
          <w:rPr>
            <w:rStyle w:val="Hipervnculo"/>
            <w:sz w:val="20"/>
            <w:szCs w:val="20"/>
            <w:lang w:val="en-US"/>
          </w:rPr>
          <w:t>http://www.ibtimes.co.uk/un-peacekeeping-allegations-sexual-exploitation-abuse-20-year-history-shame-1547581</w:t>
        </w:r>
      </w:hyperlink>
      <w:r w:rsidRPr="00AC76DE">
        <w:rPr>
          <w:sz w:val="20"/>
          <w:szCs w:val="20"/>
          <w:lang w:val="en-US"/>
        </w:rPr>
        <w:t xml:space="preserve"> </w:t>
      </w:r>
    </w:p>
  </w:footnote>
  <w:footnote w:id="80">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Josefina L. Martínez (La Izquierda Diario), </w:t>
      </w:r>
      <w:r w:rsidRPr="00AC76DE">
        <w:rPr>
          <w:i/>
          <w:sz w:val="20"/>
          <w:szCs w:val="20"/>
        </w:rPr>
        <w:t xml:space="preserve">Espeluznantes abusos sexuales a niñas centroafricanas por soldados franceses  </w:t>
      </w:r>
      <w:hyperlink r:id="rId69" w:history="1">
        <w:r w:rsidRPr="00AC76DE">
          <w:rPr>
            <w:rStyle w:val="Hipervnculo"/>
            <w:sz w:val="20"/>
            <w:szCs w:val="20"/>
          </w:rPr>
          <w:t>http://www.laizquierdadiario.net/Espeluznantes-abusos-sexuales-a-ninas-centroafricanas-por-soldados-franceses?id_rubrique=2653</w:t>
        </w:r>
      </w:hyperlink>
      <w:r w:rsidRPr="00AC76DE">
        <w:rPr>
          <w:sz w:val="20"/>
          <w:szCs w:val="20"/>
        </w:rPr>
        <w:t xml:space="preserve"> </w:t>
      </w:r>
    </w:p>
  </w:footnote>
  <w:footnote w:id="8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Code Blue Campaign (AIDS-Free World), </w:t>
      </w:r>
      <w:r w:rsidRPr="00AC76DE">
        <w:rPr>
          <w:i/>
          <w:sz w:val="20"/>
          <w:szCs w:val="20"/>
          <w:lang w:val="en-US"/>
        </w:rPr>
        <w:t>Another 41 allegations of peacekeepers sex abuse undisclosed by the UN</w:t>
      </w:r>
      <w:r w:rsidRPr="00AC76DE">
        <w:rPr>
          <w:sz w:val="20"/>
          <w:szCs w:val="20"/>
          <w:lang w:val="en-US"/>
        </w:rPr>
        <w:t xml:space="preserve">  </w:t>
      </w:r>
      <w:hyperlink r:id="rId70" w:history="1">
        <w:r w:rsidRPr="00AC76DE">
          <w:rPr>
            <w:rStyle w:val="Hipervnculo"/>
            <w:sz w:val="20"/>
            <w:szCs w:val="20"/>
            <w:lang w:val="en-US"/>
          </w:rPr>
          <w:t>http://www.codebluecampaign.com/press-releases/2016/4/13</w:t>
        </w:r>
      </w:hyperlink>
      <w:r w:rsidRPr="00AC76DE">
        <w:rPr>
          <w:sz w:val="20"/>
          <w:szCs w:val="20"/>
          <w:lang w:val="en-US"/>
        </w:rPr>
        <w:t xml:space="preserve"> </w:t>
      </w:r>
    </w:p>
  </w:footnote>
  <w:footnote w:id="8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Matthew Odartey (Graphic Online), </w:t>
      </w:r>
      <w:r w:rsidRPr="00AC76DE">
        <w:rPr>
          <w:i/>
          <w:sz w:val="20"/>
          <w:szCs w:val="20"/>
          <w:lang w:val="en-US"/>
        </w:rPr>
        <w:t xml:space="preserve">Dark side of UN Peacekeeping  - an insult to peacekeeping operations  </w:t>
      </w:r>
      <w:hyperlink r:id="rId71" w:history="1">
        <w:r w:rsidRPr="00AC76DE">
          <w:rPr>
            <w:rStyle w:val="Hipervnculo"/>
            <w:sz w:val="20"/>
            <w:szCs w:val="20"/>
            <w:lang w:val="en-US"/>
          </w:rPr>
          <w:t>http://www.graphic.com.gh/features/opinion/dark-side-of-un-peacekeeping-an-insult-to-peacekeeping-operations.html</w:t>
        </w:r>
      </w:hyperlink>
      <w:r w:rsidRPr="00AC76DE">
        <w:rPr>
          <w:sz w:val="20"/>
          <w:szCs w:val="20"/>
          <w:lang w:val="en-US"/>
        </w:rPr>
        <w:t xml:space="preserve"> </w:t>
      </w:r>
    </w:p>
  </w:footnote>
  <w:footnote w:id="8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Style w:val="Textoennegrita"/>
          <w:rFonts w:cs="Courier New"/>
          <w:b w:val="0"/>
          <w:sz w:val="20"/>
          <w:szCs w:val="20"/>
          <w:lang w:val="en-US"/>
        </w:rPr>
        <w:t xml:space="preserve">Victor Muisyo (Africa News), Indiscipline frustrating fight against sexual abuse among troops – UN  </w:t>
      </w:r>
      <w:hyperlink r:id="rId72" w:history="1">
        <w:r w:rsidRPr="00AC76DE">
          <w:rPr>
            <w:rStyle w:val="Hipervnculo"/>
            <w:rFonts w:cs="Courier New"/>
            <w:sz w:val="20"/>
            <w:szCs w:val="20"/>
            <w:lang w:val="en-US"/>
          </w:rPr>
          <w:t>http://www.africanews.com/2016/05/17/indiscipline-frustrating-fight-against-sexual-abuse-among-troops-un/</w:t>
        </w:r>
      </w:hyperlink>
      <w:r w:rsidRPr="00AC76DE">
        <w:rPr>
          <w:rStyle w:val="Textoennegrita"/>
          <w:rFonts w:cs="Courier New"/>
          <w:b w:val="0"/>
          <w:sz w:val="20"/>
          <w:szCs w:val="20"/>
          <w:lang w:val="en-US"/>
        </w:rPr>
        <w:t xml:space="preserve">  </w:t>
      </w:r>
    </w:p>
  </w:footnote>
  <w:footnote w:id="84">
    <w:p w:rsidR="0001463A" w:rsidRPr="00AC76DE" w:rsidRDefault="0001463A" w:rsidP="00151A7E">
      <w:pPr>
        <w:pStyle w:val="Sinespaciado"/>
        <w:rPr>
          <w:rFonts w:cs="Courier New"/>
          <w:b/>
          <w:sz w:val="20"/>
          <w:szCs w:val="20"/>
        </w:rPr>
      </w:pPr>
      <w:r w:rsidRPr="00AC76DE">
        <w:rPr>
          <w:rStyle w:val="Refdenotaalpie"/>
          <w:rFonts w:cs="Courier New"/>
          <w:sz w:val="20"/>
          <w:szCs w:val="20"/>
        </w:rPr>
        <w:footnoteRef/>
      </w:r>
      <w:r w:rsidRPr="00AC76DE">
        <w:rPr>
          <w:rFonts w:cs="Courier New"/>
          <w:sz w:val="20"/>
          <w:szCs w:val="20"/>
        </w:rPr>
        <w:t xml:space="preserve">  Diario Infobae, </w:t>
      </w:r>
      <w:r w:rsidRPr="00AC76DE">
        <w:rPr>
          <w:rFonts w:cs="Courier New"/>
          <w:i/>
          <w:sz w:val="20"/>
          <w:szCs w:val="20"/>
        </w:rPr>
        <w:t xml:space="preserve">Los abusos en África siguen complicando la carrera de Susana Malcorra por la ONU  </w:t>
      </w:r>
      <w:hyperlink r:id="rId73" w:history="1">
        <w:r w:rsidRPr="00AC76DE">
          <w:rPr>
            <w:rStyle w:val="Hipervnculo"/>
            <w:rFonts w:cs="Courier New"/>
            <w:sz w:val="20"/>
            <w:szCs w:val="20"/>
          </w:rPr>
          <w:t>http://www.infobae.com/politica/2016/07/04/el-caso-de-los-abusos-en-africa-sigue-complicando-la-carrera-de-susana-malcorra-por-la-onu/</w:t>
        </w:r>
      </w:hyperlink>
      <w:r w:rsidRPr="00AC76DE">
        <w:rPr>
          <w:rFonts w:cs="Courier New"/>
          <w:i/>
          <w:sz w:val="20"/>
          <w:szCs w:val="20"/>
        </w:rPr>
        <w:t xml:space="preserve">  </w:t>
      </w:r>
    </w:p>
  </w:footnote>
  <w:footnote w:id="85">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Martín Dinatale (La Nación), </w:t>
      </w:r>
      <w:r w:rsidRPr="00AC76DE">
        <w:rPr>
          <w:i/>
          <w:sz w:val="20"/>
          <w:szCs w:val="20"/>
        </w:rPr>
        <w:t>¿Ganará Malcorra la pulseada en la ONU?</w:t>
      </w:r>
      <w:r w:rsidRPr="00AC76DE">
        <w:rPr>
          <w:sz w:val="20"/>
          <w:szCs w:val="20"/>
        </w:rPr>
        <w:t xml:space="preserve">  </w:t>
      </w:r>
      <w:hyperlink r:id="rId74" w:history="1">
        <w:r w:rsidRPr="00AC76DE">
          <w:rPr>
            <w:rStyle w:val="Hipervnculo"/>
            <w:sz w:val="20"/>
            <w:szCs w:val="20"/>
          </w:rPr>
          <w:t>http://www.lanacion.com.ar/1917950-ganara-malcorra-la-pulseada-en-la-onu</w:t>
        </w:r>
      </w:hyperlink>
      <w:r w:rsidRPr="00AC76DE">
        <w:rPr>
          <w:sz w:val="20"/>
          <w:szCs w:val="20"/>
        </w:rPr>
        <w:t xml:space="preserve"> </w:t>
      </w:r>
    </w:p>
  </w:footnote>
  <w:footnote w:id="86">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Diario Clarin, </w:t>
      </w:r>
      <w:r w:rsidRPr="00AC76DE">
        <w:rPr>
          <w:i/>
          <w:sz w:val="20"/>
          <w:szCs w:val="20"/>
        </w:rPr>
        <w:t>Cascos azules dejan una legión de embarazadas i niños sin padres en Haití</w:t>
      </w:r>
      <w:r w:rsidRPr="00AC76DE">
        <w:rPr>
          <w:sz w:val="20"/>
          <w:szCs w:val="20"/>
        </w:rPr>
        <w:t xml:space="preserve">  </w:t>
      </w:r>
      <w:hyperlink r:id="rId75" w:history="1">
        <w:r w:rsidRPr="00AC76DE">
          <w:rPr>
            <w:rStyle w:val="Hipervnculo"/>
            <w:sz w:val="20"/>
            <w:szCs w:val="20"/>
          </w:rPr>
          <w:t>http://www.clarin.com/mundo/Cascos-legion-embarazadas-padres-Haiti_0_1613238738.html</w:t>
        </w:r>
      </w:hyperlink>
      <w:r w:rsidRPr="00AC76DE">
        <w:rPr>
          <w:sz w:val="20"/>
          <w:szCs w:val="20"/>
        </w:rPr>
        <w:t xml:space="preserve"> </w:t>
      </w:r>
    </w:p>
  </w:footnote>
  <w:footnote w:id="87">
    <w:p w:rsidR="0001463A" w:rsidRPr="00AC76DE" w:rsidRDefault="0001463A" w:rsidP="00151A7E">
      <w:pPr>
        <w:pStyle w:val="Sinespaciado"/>
        <w:rPr>
          <w:i/>
          <w:sz w:val="20"/>
          <w:szCs w:val="20"/>
        </w:rPr>
      </w:pPr>
      <w:r w:rsidRPr="00AC76DE">
        <w:rPr>
          <w:rStyle w:val="Refdenotaalpie"/>
          <w:sz w:val="20"/>
          <w:szCs w:val="20"/>
        </w:rPr>
        <w:footnoteRef/>
      </w:r>
      <w:r w:rsidRPr="00AC76DE">
        <w:rPr>
          <w:sz w:val="20"/>
          <w:szCs w:val="20"/>
        </w:rPr>
        <w:t xml:space="preserve">  Diario Perfil, </w:t>
      </w:r>
      <w:r w:rsidRPr="00AC76DE">
        <w:rPr>
          <w:i/>
          <w:sz w:val="20"/>
          <w:szCs w:val="20"/>
        </w:rPr>
        <w:t xml:space="preserve">El escándalo de pedofilia en la ONU que complica a Malcorra </w:t>
      </w:r>
      <w:hyperlink r:id="rId76" w:history="1">
        <w:r w:rsidRPr="00AC76DE">
          <w:rPr>
            <w:rStyle w:val="Hipervnculo"/>
            <w:sz w:val="20"/>
            <w:szCs w:val="20"/>
          </w:rPr>
          <w:t>http://noticias.perfil.com/2016/07/02/el-escandalo-en-la-onu-que-complica-a-malcorra/</w:t>
        </w:r>
      </w:hyperlink>
      <w:r w:rsidRPr="00AC76DE">
        <w:rPr>
          <w:i/>
          <w:sz w:val="20"/>
          <w:szCs w:val="20"/>
        </w:rPr>
        <w:t xml:space="preserve"> </w:t>
      </w:r>
    </w:p>
    <w:p w:rsidR="0001463A" w:rsidRPr="00AC76DE" w:rsidRDefault="0001463A" w:rsidP="00151A7E">
      <w:pPr>
        <w:pStyle w:val="Sinespaciado"/>
        <w:rPr>
          <w:sz w:val="20"/>
          <w:szCs w:val="20"/>
        </w:rPr>
      </w:pPr>
      <w:r w:rsidRPr="00AC76DE">
        <w:rPr>
          <w:i/>
          <w:sz w:val="20"/>
          <w:szCs w:val="20"/>
        </w:rPr>
        <w:t xml:space="preserve"> </w:t>
      </w:r>
      <w:r w:rsidRPr="00AC76DE">
        <w:rPr>
          <w:sz w:val="20"/>
          <w:szCs w:val="20"/>
        </w:rPr>
        <w:t xml:space="preserve">Diario AIM Digital, </w:t>
      </w:r>
      <w:r w:rsidRPr="00AC76DE">
        <w:rPr>
          <w:i/>
          <w:sz w:val="20"/>
          <w:szCs w:val="20"/>
        </w:rPr>
        <w:t xml:space="preserve">El escándalo de pedofilia en la ONU que complica a Malcorra </w:t>
      </w:r>
      <w:hyperlink r:id="rId77" w:history="1">
        <w:r w:rsidRPr="00AC76DE">
          <w:rPr>
            <w:rStyle w:val="Hipervnculo"/>
            <w:sz w:val="20"/>
            <w:szCs w:val="20"/>
          </w:rPr>
          <w:t>http://www.aimdigital.com.ar/2016/07/03/el-escandalo-de-pedofilia-en-la-onu-que-complica-a-malcorra/</w:t>
        </w:r>
      </w:hyperlink>
      <w:r w:rsidRPr="00AC76DE">
        <w:rPr>
          <w:i/>
          <w:sz w:val="20"/>
          <w:szCs w:val="20"/>
        </w:rPr>
        <w:t xml:space="preserve">  </w:t>
      </w:r>
    </w:p>
  </w:footnote>
  <w:footnote w:id="88">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Ed Vulliamy, </w:t>
      </w:r>
      <w:r w:rsidRPr="00AC76DE">
        <w:rPr>
          <w:i/>
          <w:sz w:val="20"/>
          <w:szCs w:val="20"/>
          <w:lang w:val="en-US"/>
        </w:rPr>
        <w:t xml:space="preserve">Has the UN learned lessons of Bosnian sex slavery revealed in Rachel Weisz film?  </w:t>
      </w:r>
      <w:hyperlink r:id="rId78" w:history="1">
        <w:r w:rsidRPr="00AC76DE">
          <w:rPr>
            <w:rStyle w:val="Hipervnculo"/>
            <w:sz w:val="20"/>
            <w:szCs w:val="20"/>
            <w:lang w:val="en-US"/>
          </w:rPr>
          <w:t>https://www.theguardian.com/world/2012/jan/15/bosnia-sex-trafficking-whistleblower</w:t>
        </w:r>
      </w:hyperlink>
      <w:r w:rsidRPr="00AC76DE">
        <w:rPr>
          <w:sz w:val="20"/>
          <w:szCs w:val="20"/>
          <w:lang w:val="en-US"/>
        </w:rPr>
        <w:t xml:space="preserve"> </w:t>
      </w:r>
    </w:p>
    <w:p w:rsidR="0001463A" w:rsidRPr="00AC76DE" w:rsidRDefault="0001463A" w:rsidP="00151A7E">
      <w:pPr>
        <w:pStyle w:val="Sinespaciado"/>
        <w:rPr>
          <w:sz w:val="20"/>
          <w:szCs w:val="20"/>
          <w:lang w:val="en-US"/>
        </w:rPr>
      </w:pPr>
    </w:p>
  </w:footnote>
  <w:footnote w:id="89">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Lara, “Trafficking of Women as Organized Crime,” report prepared for the Lara trafficking conference held in Bijeljina, Republika Srpska, September 28-29, 2001, on file with Human Rights Watch. </w:t>
      </w:r>
    </w:p>
  </w:footnote>
  <w:footnote w:id="90">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Mara Radovanovic and Angelika Kartusch, Lara and Ludwig Boltzmann Institute of Human Rights, </w:t>
      </w:r>
      <w:r w:rsidRPr="00AC76DE">
        <w:rPr>
          <w:rFonts w:eastAsia="Times New Roman" w:cs="Times New Roman"/>
          <w:i/>
          <w:sz w:val="20"/>
          <w:szCs w:val="20"/>
          <w:lang w:val="en-US"/>
        </w:rPr>
        <w:t>Report on the Combat of Trafficking in Women for the Purpose of Forced Prostitution in Bosnia and Herzegovina</w:t>
      </w:r>
      <w:r w:rsidRPr="00AC76DE">
        <w:rPr>
          <w:rFonts w:eastAsia="Times New Roman" w:cs="Times New Roman"/>
          <w:sz w:val="20"/>
          <w:szCs w:val="20"/>
          <w:lang w:val="en-US"/>
        </w:rPr>
        <w:t>, January 2001, pp. 21-22</w:t>
      </w:r>
    </w:p>
    <w:p w:rsidR="0001463A" w:rsidRPr="00AC76DE" w:rsidRDefault="0001463A" w:rsidP="00151A7E">
      <w:pPr>
        <w:pStyle w:val="Sinespaciado"/>
        <w:rPr>
          <w:sz w:val="20"/>
          <w:szCs w:val="20"/>
          <w:lang w:val="en-US"/>
        </w:rPr>
      </w:pPr>
    </w:p>
  </w:footnote>
  <w:footnote w:id="9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Human Rights Watch interview, UNMIBH official [name withheld], Sarajevo, April 9, 2001.</w:t>
      </w:r>
    </w:p>
  </w:footnote>
  <w:footnote w:id="9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Internal IPTF Report on Prijedor case, examined by Human Rights Watch investigators, Sarajevo, April 9, 2001.</w:t>
      </w:r>
    </w:p>
  </w:footnote>
  <w:footnote w:id="9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Human Rights Watch interview, senior UNMIBH official [name withheld], Sarajevo, March 26, 2001.</w:t>
      </w:r>
    </w:p>
  </w:footnote>
  <w:footnote w:id="9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Ibid.</w:t>
      </w:r>
    </w:p>
  </w:footnote>
  <w:footnote w:id="95">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Human Rights Watch telephone interview, Mike Stiers, former deputy commissioner IPTF, Colorado, February 26, 2002. In that case, the IPTF </w:t>
      </w:r>
      <w:r w:rsidRPr="00AC76DE">
        <w:rPr>
          <w:rFonts w:eastAsia="Times New Roman" w:cs="Times New Roman"/>
          <w:i/>
          <w:sz w:val="20"/>
          <w:szCs w:val="20"/>
          <w:lang w:val="en-US"/>
        </w:rPr>
        <w:t xml:space="preserve">could not find the girl to verify the story. The IPTF monitor said that he had sent her home to her country. </w:t>
      </w:r>
    </w:p>
  </w:footnote>
  <w:footnote w:id="96">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The monitor faced repatriation after an investigation. According to Celhia de Lavarene, STOP director, he lost his job upon return to Argentina. Human Rights Watch telephone interview, March 14, 2002. Ambassador Nancy Ely-Raphel, senior advisor to the U.S. secretary of state, Office to Monitor and Combat Trafficking in Persons, testified that the Argentine faced criminal charges upon his return to Argentina. U.S. House of Representatives Subcommittee on International Operations and Human Rights, “The U.N. and the Sex Slave Trade in Bosnia: Isolated Case or Larger Problem in the U.N. System?” April 24, 2002, Serial No. 107-85. </w:t>
      </w:r>
    </w:p>
  </w:footnote>
  <w:footnote w:id="97">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Nezavisne Novine, Banja Luka, November 16, 2000, p. 16, translation by Department of U.N. Public Affairs, UNMIBH. </w:t>
      </w:r>
    </w:p>
  </w:footnote>
  <w:footnote w:id="98">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Glas Srpski, Banja Luka, </w:t>
      </w:r>
      <w:r w:rsidRPr="00AC76DE">
        <w:rPr>
          <w:rFonts w:eastAsia="Times New Roman" w:cs="Times New Roman"/>
          <w:i/>
          <w:sz w:val="20"/>
          <w:szCs w:val="20"/>
          <w:lang w:val="en-US"/>
        </w:rPr>
        <w:t>Statement of Sredoje Novic</w:t>
      </w:r>
      <w:r w:rsidRPr="00AC76DE">
        <w:rPr>
          <w:rFonts w:eastAsia="Times New Roman" w:cs="Times New Roman"/>
          <w:sz w:val="20"/>
          <w:szCs w:val="20"/>
          <w:lang w:val="en-US"/>
        </w:rPr>
        <w:t xml:space="preserve">, Minister of the Interior of Republika Srpska, Banja Luka, November 22, 2000, p. 3, translation by Department of U.N. Public Affairs, UNMIBH. </w:t>
      </w:r>
    </w:p>
  </w:footnote>
  <w:footnote w:id="99">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Human Rights Watch interview, Milorad and Milka Milakovic, Prijedor, March 28, 2001. It does not appear that the two were interviewed before the case was closed. </w:t>
      </w:r>
    </w:p>
  </w:footnote>
  <w:footnote w:id="100">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United States Army Criminal Investigation Command, “Agents Investigation Report,” ROI Number 0075-00-CID597-49891, p. 1. </w:t>
      </w:r>
    </w:p>
  </w:footnote>
  <w:footnote w:id="101">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United States Army Criminal Investigation Command, </w:t>
      </w:r>
      <w:r w:rsidRPr="00AC76DE">
        <w:rPr>
          <w:rFonts w:eastAsia="Times New Roman" w:cs="Times New Roman"/>
          <w:i/>
          <w:sz w:val="20"/>
          <w:szCs w:val="20"/>
          <w:lang w:val="en-US"/>
        </w:rPr>
        <w:t>Sworn Statement</w:t>
      </w:r>
      <w:r w:rsidRPr="00AC76DE">
        <w:rPr>
          <w:rFonts w:eastAsia="Times New Roman" w:cs="Times New Roman"/>
          <w:sz w:val="20"/>
          <w:szCs w:val="20"/>
          <w:lang w:val="en-US"/>
        </w:rPr>
        <w:t xml:space="preserve">, File number 0065-00CID597, Tuzla, Bosnia and Herzegovina, June 2, 2000, on file with Human Rights Watch. According to an internal DynCorp e-mail obtained by Human Rights Watch, investigators found one of the women in the house of one employee. This was not reflected in the official U.S. Army report. E-mail correspondence from Darrin Mills, site supervisor, to Chris DiGesualdo, DynCorp, June 4, 2000, on file with Human Rights Watch. </w:t>
      </w:r>
    </w:p>
  </w:footnote>
  <w:footnote w:id="102">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In documents relating to the CID investigation and the lawsuit against DynCorp, Warner is spelled both with an “e” (Werner) and with an “a” (Warner). Human Rights Watch quotes the spelling as given in each of the relevant documents. </w:t>
      </w:r>
    </w:p>
  </w:footnote>
  <w:footnote w:id="103">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John Hirtz worked as the site supervisor for DynCorp in the U.S. military Comanche Base, Bosnia and Herzegovina. His name is spelled “Hertz” in other documents related to this case. </w:t>
      </w:r>
    </w:p>
  </w:footnote>
  <w:footnote w:id="104">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United States Army Criminal Investigation Command, </w:t>
      </w:r>
      <w:r w:rsidRPr="00AC76DE">
        <w:rPr>
          <w:rFonts w:eastAsia="Times New Roman" w:cs="Times New Roman"/>
          <w:i/>
          <w:sz w:val="20"/>
          <w:szCs w:val="20"/>
          <w:lang w:val="en-US"/>
        </w:rPr>
        <w:t>Agents Investigation Report</w:t>
      </w:r>
      <w:r w:rsidRPr="00AC76DE">
        <w:rPr>
          <w:rFonts w:eastAsia="Times New Roman" w:cs="Times New Roman"/>
          <w:sz w:val="20"/>
          <w:szCs w:val="20"/>
          <w:lang w:val="en-US"/>
        </w:rPr>
        <w:t xml:space="preserve">, ROI Number 0075-00-CID597-49891, p. 3. </w:t>
      </w:r>
    </w:p>
  </w:footnote>
  <w:footnote w:id="105">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rFonts w:eastAsia="Times New Roman" w:cs="Times New Roman"/>
          <w:sz w:val="20"/>
          <w:szCs w:val="20"/>
          <w:lang w:val="en-US"/>
        </w:rPr>
        <w:t xml:space="preserve">United States Army Criminal Investigation Command, </w:t>
      </w:r>
      <w:r w:rsidRPr="00AC76DE">
        <w:rPr>
          <w:rFonts w:eastAsia="Times New Roman" w:cs="Times New Roman"/>
          <w:i/>
          <w:sz w:val="20"/>
          <w:szCs w:val="20"/>
          <w:lang w:val="en-US"/>
        </w:rPr>
        <w:t>Sworn Statement</w:t>
      </w:r>
      <w:r w:rsidRPr="00AC76DE">
        <w:rPr>
          <w:rFonts w:eastAsia="Times New Roman" w:cs="Times New Roman"/>
          <w:sz w:val="20"/>
          <w:szCs w:val="20"/>
          <w:lang w:val="en-US"/>
        </w:rPr>
        <w:t xml:space="preserve">, File number 0065-00CID597, Tuzla, Bosnia and Herzegovina, June 2, 2000, on file with Human Rights Watch. </w:t>
      </w:r>
    </w:p>
  </w:footnote>
  <w:footnote w:id="106">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United States Army Criminal Investigation Command, </w:t>
      </w:r>
      <w:r w:rsidRPr="00AC76DE">
        <w:rPr>
          <w:rFonts w:eastAsia="Times New Roman" w:cs="Times New Roman"/>
          <w:i/>
          <w:sz w:val="20"/>
          <w:szCs w:val="20"/>
          <w:lang w:val="en-US"/>
        </w:rPr>
        <w:t>Sworn Statement: John David Hirtz,</w:t>
      </w:r>
      <w:r w:rsidRPr="00AC76DE">
        <w:rPr>
          <w:rFonts w:eastAsia="Times New Roman" w:cs="Times New Roman"/>
          <w:sz w:val="20"/>
          <w:szCs w:val="20"/>
          <w:lang w:val="en-US"/>
        </w:rPr>
        <w:t xml:space="preserve"> File number 0065-00-CID597, Tuzla, June 2, 2000, on file with Human Rights Watch. </w:t>
      </w:r>
    </w:p>
  </w:footnote>
  <w:footnote w:id="107">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United States Army Criminal Investigation Command, “Sworn Statement [of Kevin Warner],” File number 0065-00CID597, Tuzla, Bosnia and Herzegovina, June 2, 2000, on file with Human Rights Watch. </w:t>
      </w:r>
    </w:p>
  </w:footnote>
  <w:footnote w:id="108">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Department of the Army, U.S. Army Criminal Investigations Command, 48</w:t>
      </w:r>
      <w:r w:rsidRPr="00AC76DE">
        <w:rPr>
          <w:rFonts w:eastAsia="Times New Roman" w:cs="Times New Roman"/>
          <w:sz w:val="20"/>
          <w:szCs w:val="20"/>
          <w:vertAlign w:val="superscript"/>
          <w:lang w:val="en-US"/>
        </w:rPr>
        <w:t>th</w:t>
      </w:r>
      <w:r w:rsidRPr="00AC76DE">
        <w:rPr>
          <w:rFonts w:eastAsia="Times New Roman" w:cs="Times New Roman"/>
          <w:sz w:val="20"/>
          <w:szCs w:val="20"/>
          <w:lang w:val="en-US"/>
        </w:rPr>
        <w:t xml:space="preserve"> MP Detachment (CID), Eagle Base, Bosnia and Herzegovina, </w:t>
      </w:r>
      <w:r w:rsidRPr="00AC76DE">
        <w:rPr>
          <w:rFonts w:eastAsia="Times New Roman" w:cs="Times New Roman"/>
          <w:i/>
          <w:sz w:val="20"/>
          <w:szCs w:val="20"/>
          <w:lang w:val="en-US"/>
        </w:rPr>
        <w:t>CID Report of Investigation</w:t>
      </w:r>
      <w:r w:rsidRPr="00AC76DE">
        <w:rPr>
          <w:rFonts w:eastAsia="Times New Roman" w:cs="Times New Roman"/>
          <w:sz w:val="20"/>
          <w:szCs w:val="20"/>
          <w:lang w:val="en-US"/>
        </w:rPr>
        <w:t xml:space="preserve">, p. 1, on file with Human Rights Watch. </w:t>
      </w:r>
    </w:p>
  </w:footnote>
  <w:footnote w:id="109">
    <w:p w:rsidR="0001463A" w:rsidRPr="00AC76DE" w:rsidRDefault="0001463A" w:rsidP="00151A7E">
      <w:pPr>
        <w:pStyle w:val="Sinespaciado"/>
        <w:rPr>
          <w:rFonts w:eastAsia="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sz w:val="20"/>
          <w:szCs w:val="20"/>
          <w:lang w:val="en-US"/>
        </w:rPr>
        <w:t xml:space="preserve">The CID report included a transcript of Hirtz’s sworn statement. The investigator questioned Hirtz about the apparent nonconsensual sexual intercourse in the videotape. The transcript reads: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Q: Did you have sexual intercourse with the second woman on the tape?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A: Yes.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Q: Did you have intercourse with the second woman after she said “no” to you?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A: I don’t recall her saying that.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I don’t think it was her saying no.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Q: According to what you witnessed on the videotape played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for you in which you were having sexual intercourse with the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second woman. Did you have sexual intercourse with</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the second woman after she said “no” to you?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A: Yes.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Q: Did you know it was being videotaped?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A: I set it up.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Q: Did you know it is wrong to force yourself upon someone without their consent? </w:t>
      </w:r>
    </w:p>
    <w:p w:rsidR="0001463A" w:rsidRPr="00AC76DE" w:rsidRDefault="0001463A" w:rsidP="00151A7E">
      <w:pPr>
        <w:pStyle w:val="Sinespaciado"/>
        <w:rPr>
          <w:rFonts w:eastAsia="Times New Roman"/>
          <w:sz w:val="20"/>
          <w:szCs w:val="20"/>
          <w:lang w:val="en-US"/>
        </w:rPr>
      </w:pPr>
      <w:r w:rsidRPr="00AC76DE">
        <w:rPr>
          <w:rFonts w:eastAsia="Times New Roman"/>
          <w:sz w:val="20"/>
          <w:szCs w:val="20"/>
          <w:lang w:val="en-US"/>
        </w:rPr>
        <w:t xml:space="preserve">A: Yes. </w:t>
      </w:r>
    </w:p>
    <w:p w:rsidR="0001463A" w:rsidRPr="00AC76DE" w:rsidRDefault="0001463A" w:rsidP="00151A7E">
      <w:pPr>
        <w:pStyle w:val="Sinespaciado"/>
        <w:rPr>
          <w:sz w:val="20"/>
          <w:szCs w:val="20"/>
          <w:lang w:val="en-US"/>
        </w:rPr>
      </w:pPr>
    </w:p>
  </w:footnote>
  <w:footnote w:id="110">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Telephone Deposition of Joseph Becker, Ben Johnston v. DynCorp, Inc., District Court of Tarrant County, Texas, February 21, 2001, p. 76, on file with Human Rights Watch. </w:t>
      </w:r>
    </w:p>
  </w:footnote>
  <w:footnote w:id="111">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Letter from U.S. Department of the Army, 48</w:t>
      </w:r>
      <w:r w:rsidRPr="00AC76DE">
        <w:rPr>
          <w:rFonts w:eastAsia="Times New Roman" w:cs="Times New Roman"/>
          <w:sz w:val="20"/>
          <w:szCs w:val="20"/>
          <w:vertAlign w:val="superscript"/>
          <w:lang w:val="en-US"/>
        </w:rPr>
        <w:t>Th</w:t>
      </w:r>
      <w:r w:rsidRPr="00AC76DE">
        <w:rPr>
          <w:rFonts w:eastAsia="Times New Roman" w:cs="Times New Roman"/>
          <w:sz w:val="20"/>
          <w:szCs w:val="20"/>
          <w:lang w:val="en-US"/>
        </w:rPr>
        <w:t xml:space="preserve"> MP Detachment, to the Chief of Police of Zivinice, June 17, 2000, on file with Human Rights Watch. </w:t>
      </w:r>
    </w:p>
  </w:footnote>
  <w:footnote w:id="11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“CID Report of Investigation,” p. 3, on file with Human Rights Watch.</w:t>
      </w:r>
    </w:p>
  </w:footnote>
  <w:footnote w:id="113">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Human Rights Watch interview, Safet Huseinovic, chief of police, Zivinice, March 27, 2001. The police also noted that the U.S. Army CID had taken the videos away from the local police department and failed to return them as promised. </w:t>
      </w:r>
    </w:p>
  </w:footnote>
  <w:footnote w:id="11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Human Rights Watch interview, IPTF human rights officer [name withheld], Tuzla, March 24, 2001.</w:t>
      </w:r>
    </w:p>
  </w:footnote>
  <w:footnote w:id="115">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Deposition of Benjamin Dean Johnston, Ben Johnston v. DynCorp, Inc., District Court, Tarrant County, Texas, March 20, 2001, pp. 50-52, on file with Human Rights Watch. </w:t>
      </w:r>
    </w:p>
  </w:footnote>
  <w:footnote w:id="116">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Human Rights Watch contacted DynCorp in December 2001. DynCorp refused to comment on the case. DynCorp settled with Ben Johnston for an undisclosed sum in August 2002. </w:t>
      </w:r>
    </w:p>
  </w:footnote>
  <w:footnote w:id="117">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Deposition of Benjamin Dean Johnston, Ben Johnston v. DynCorp, Inc., District Court, Tarrant County, Texas, March 20, 2001, p. 57, on file with Human Rights Watch </w:t>
      </w:r>
    </w:p>
  </w:footnote>
  <w:footnote w:id="11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DynCorp, </w:t>
      </w:r>
      <w:r w:rsidRPr="00AC76DE">
        <w:rPr>
          <w:i/>
          <w:sz w:val="20"/>
          <w:szCs w:val="20"/>
          <w:lang w:val="en-US"/>
        </w:rPr>
        <w:t>Letter of Discharge,</w:t>
      </w:r>
      <w:r w:rsidRPr="00AC76DE">
        <w:rPr>
          <w:sz w:val="20"/>
          <w:szCs w:val="20"/>
          <w:lang w:val="en-US"/>
        </w:rPr>
        <w:t xml:space="preserve"> June 9, 2000, on file with Human Rights Watch.</w:t>
      </w:r>
    </w:p>
  </w:footnote>
  <w:footnote w:id="11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Human Rights Watch interview, criminal division chief, Zivinice, March 27, 2001.</w:t>
      </w:r>
    </w:p>
  </w:footnote>
  <w:footnote w:id="12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The U.N. report did not divulge the nationality of the contractor.</w:t>
      </w:r>
    </w:p>
  </w:footnote>
  <w:footnote w:id="121">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U.N. Mission in Bosnia and Herzegovina Legal and Human Rights officer and U.N. Office of the High Commissioner for Human Rights in BiH, </w:t>
      </w:r>
      <w:r w:rsidRPr="00AC76DE">
        <w:rPr>
          <w:rFonts w:eastAsia="Times New Roman" w:cs="Times New Roman"/>
          <w:i/>
          <w:sz w:val="20"/>
          <w:szCs w:val="20"/>
          <w:lang w:val="en-US"/>
        </w:rPr>
        <w:t>Report on Joint Trafficking Project</w:t>
      </w:r>
      <w:r w:rsidRPr="00AC76DE">
        <w:rPr>
          <w:rFonts w:eastAsia="Times New Roman" w:cs="Times New Roman"/>
          <w:sz w:val="20"/>
          <w:szCs w:val="20"/>
          <w:lang w:val="en-US"/>
        </w:rPr>
        <w:t xml:space="preserve">, May 2000, p. 15, on file with Human Rights Watch. </w:t>
      </w:r>
    </w:p>
  </w:footnote>
  <w:footnote w:id="122">
    <w:p w:rsidR="0001463A" w:rsidRPr="00AC76DE" w:rsidRDefault="0001463A" w:rsidP="00151A7E">
      <w:pPr>
        <w:pStyle w:val="Sinespaciado"/>
        <w:rPr>
          <w:rFonts w:eastAsia="Times New Roman" w:cs="Times New Roman"/>
          <w:i/>
          <w:sz w:val="20"/>
          <w:szCs w:val="20"/>
          <w:lang w:val="en-US"/>
        </w:rPr>
      </w:pPr>
      <w:r w:rsidRPr="00AC76DE">
        <w:rPr>
          <w:rStyle w:val="Refdenotaalpie"/>
          <w:sz w:val="20"/>
          <w:szCs w:val="20"/>
        </w:rPr>
        <w:footnoteRef/>
      </w:r>
      <w:r w:rsidRPr="00AC76DE">
        <w:rPr>
          <w:sz w:val="20"/>
          <w:szCs w:val="20"/>
          <w:lang w:val="en-US"/>
        </w:rPr>
        <w:t xml:space="preserve">Human Rights Watch, </w:t>
      </w:r>
      <w:r w:rsidRPr="00AC76DE">
        <w:rPr>
          <w:i/>
          <w:sz w:val="20"/>
          <w:szCs w:val="20"/>
          <w:lang w:val="en-US"/>
        </w:rPr>
        <w:t>Hopes Betrayed:</w:t>
      </w:r>
      <w:r w:rsidRPr="00AC76DE">
        <w:rPr>
          <w:sz w:val="20"/>
          <w:szCs w:val="20"/>
          <w:lang w:val="en-US"/>
        </w:rPr>
        <w:t xml:space="preserve"> </w:t>
      </w:r>
      <w:r w:rsidRPr="00AC76DE">
        <w:rPr>
          <w:rFonts w:eastAsia="Times New Roman" w:cs="Times New Roman"/>
          <w:i/>
          <w:sz w:val="20"/>
          <w:szCs w:val="20"/>
          <w:lang w:val="en-US"/>
        </w:rPr>
        <w:t>Trafficking of Women and Girls to Post-Conflict Bosnia and Herzegovina for Forced Prostitution</w:t>
      </w:r>
      <w:r w:rsidRPr="00AC76DE">
        <w:rPr>
          <w:rFonts w:eastAsia="Times New Roman" w:cs="Times New Roman"/>
          <w:sz w:val="20"/>
          <w:szCs w:val="20"/>
          <w:lang w:val="en-US"/>
        </w:rPr>
        <w:t xml:space="preserve"> </w:t>
      </w:r>
      <w:hyperlink r:id="rId79" w:history="1">
        <w:r w:rsidRPr="00AC76DE">
          <w:rPr>
            <w:rStyle w:val="Hipervnculo"/>
            <w:sz w:val="20"/>
            <w:szCs w:val="20"/>
            <w:lang w:val="en-US"/>
          </w:rPr>
          <w:t>https://www.hrw.org/reports/2002/bosnia/Bosnia1102.pdf</w:t>
        </w:r>
      </w:hyperlink>
      <w:r w:rsidRPr="00AC76DE">
        <w:rPr>
          <w:sz w:val="20"/>
          <w:szCs w:val="20"/>
          <w:lang w:val="en-US"/>
        </w:rPr>
        <w:t xml:space="preserve"> </w:t>
      </w:r>
    </w:p>
  </w:footnote>
  <w:footnote w:id="123">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Agence French Presse/Yugoslavia Today, ‘KFOR to be reinforced by two battalions from France and Italy’, 14 March 2000.</w:t>
      </w:r>
    </w:p>
  </w:footnote>
  <w:footnote w:id="12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AI, ‘Kosovo: trafficked women and girls have human rights’, AI press release, 5 June 2004.</w:t>
      </w:r>
    </w:p>
  </w:footnote>
  <w:footnote w:id="125">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IOM: Kosovo Counter Trafficking Unit, ‘Return and reintegration project: situation report’, February 2000–2005.</w:t>
      </w:r>
    </w:p>
  </w:footnote>
  <w:footnote w:id="126">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AI, </w:t>
      </w:r>
      <w:r w:rsidRPr="00AC76DE">
        <w:rPr>
          <w:rFonts w:eastAsia="Times New Roman" w:cs="Times New Roman"/>
          <w:i/>
          <w:sz w:val="20"/>
          <w:szCs w:val="20"/>
          <w:lang w:val="en-US"/>
        </w:rPr>
        <w:t>The call for tough arms control: voices from haiti</w:t>
      </w:r>
      <w:r w:rsidRPr="00AC76DE">
        <w:rPr>
          <w:rFonts w:eastAsia="Times New Roman" w:cs="Times New Roman"/>
          <w:sz w:val="20"/>
          <w:szCs w:val="20"/>
          <w:lang w:val="en-US"/>
        </w:rPr>
        <w:t xml:space="preserve">, 1 January 2006, AI Doc No. 36/001/2006. AI, </w:t>
      </w:r>
      <w:r w:rsidRPr="00AC76DE">
        <w:rPr>
          <w:rFonts w:eastAsia="Times New Roman" w:cs="Times New Roman"/>
          <w:i/>
          <w:sz w:val="20"/>
          <w:szCs w:val="20"/>
          <w:lang w:val="en-US"/>
        </w:rPr>
        <w:t>Haiti: open letter to the President of the Republic of Haiti, Rene Garcia Preval regarding Amnesty International’s recommendations for the protection and promotion of human rights</w:t>
      </w:r>
      <w:r w:rsidRPr="00AC76DE">
        <w:rPr>
          <w:rFonts w:eastAsia="Times New Roman" w:cs="Times New Roman"/>
          <w:sz w:val="20"/>
          <w:szCs w:val="20"/>
          <w:lang w:val="en-US"/>
        </w:rPr>
        <w:t>, 2 October 2006, AI Doc No. 36/011/2006.</w:t>
      </w:r>
    </w:p>
    <w:p w:rsidR="0001463A" w:rsidRPr="00AC76DE" w:rsidRDefault="0001463A" w:rsidP="00151A7E">
      <w:pPr>
        <w:pStyle w:val="Sinespaciado"/>
        <w:rPr>
          <w:sz w:val="20"/>
          <w:szCs w:val="20"/>
          <w:lang w:val="en-US"/>
        </w:rPr>
      </w:pPr>
    </w:p>
  </w:footnote>
  <w:footnote w:id="127">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UN High Commissioner for Refugees, ‘Note for Implementing and Operational Partners by UNHCR and Save the Children-UK on Sexual Violence and Exploitation’, 26 February 2002, </w:t>
      </w:r>
      <w:hyperlink r:id="rId80" w:history="1">
        <w:r w:rsidRPr="00AC76DE">
          <w:rPr>
            <w:rStyle w:val="Hipervnculo"/>
            <w:rFonts w:eastAsia="Times New Roman" w:cs="Times New Roman"/>
            <w:sz w:val="20"/>
            <w:szCs w:val="20"/>
            <w:lang w:val="en-US"/>
          </w:rPr>
          <w:t>http://www.unhcr.org/cgibin/texis/vtx/news/opendoc.pdf?id=3c7cf89a4&amp;tbl=PARTNERS</w:t>
        </w:r>
      </w:hyperlink>
      <w:r w:rsidRPr="00AC76DE">
        <w:rPr>
          <w:rFonts w:eastAsia="Times New Roman" w:cs="Times New Roman"/>
          <w:sz w:val="20"/>
          <w:szCs w:val="20"/>
          <w:lang w:val="en-US"/>
        </w:rPr>
        <w:t xml:space="preserve"> (accessed 30 June 2010).</w:t>
      </w:r>
    </w:p>
    <w:p w:rsidR="0001463A" w:rsidRPr="00AC76DE" w:rsidRDefault="0001463A" w:rsidP="00151A7E">
      <w:pPr>
        <w:pStyle w:val="Sinespaciado"/>
        <w:rPr>
          <w:sz w:val="20"/>
          <w:szCs w:val="20"/>
          <w:lang w:val="en-US"/>
        </w:rPr>
      </w:pPr>
    </w:p>
  </w:footnote>
  <w:footnote w:id="12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Ibid., Section III.c., ‘Key Findings’.</w:t>
      </w:r>
    </w:p>
  </w:footnote>
  <w:footnote w:id="129">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UN Mission in Sierra Leone, ‘Statement by Acting-Special Representative of the Secretary-General Mr. Behrooz Sadry, in reaction to the UNHCR-Save the Children Report’, press release, 28 February 2002</w:t>
      </w:r>
    </w:p>
    <w:p w:rsidR="0001463A" w:rsidRPr="00AC76DE" w:rsidRDefault="0001463A" w:rsidP="00151A7E">
      <w:pPr>
        <w:pStyle w:val="Sinespaciado"/>
        <w:rPr>
          <w:sz w:val="20"/>
          <w:szCs w:val="20"/>
          <w:lang w:val="en-US"/>
        </w:rPr>
      </w:pPr>
    </w:p>
  </w:footnote>
  <w:footnote w:id="13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See note 99.</w:t>
      </w:r>
    </w:p>
  </w:footnote>
  <w:footnote w:id="13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Ibid. </w:t>
      </w:r>
    </w:p>
  </w:footnote>
  <w:footnote w:id="13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Charles Anthony Smith and Heather M. Smith, </w:t>
      </w:r>
      <w:r w:rsidRPr="00AC76DE">
        <w:rPr>
          <w:i/>
          <w:sz w:val="20"/>
          <w:szCs w:val="20"/>
          <w:lang w:val="en-US"/>
        </w:rPr>
        <w:t xml:space="preserve">Human Trafficking: The Unintended Effects of United Nations Interventions  </w:t>
      </w:r>
      <w:hyperlink r:id="rId81" w:history="1">
        <w:r w:rsidRPr="00AC76DE">
          <w:rPr>
            <w:rStyle w:val="Hipervnculo"/>
            <w:sz w:val="20"/>
            <w:szCs w:val="20"/>
            <w:lang w:val="en-US"/>
          </w:rPr>
          <w:t>http://college.lclark.edu/live/files/10776-1pdf</w:t>
        </w:r>
      </w:hyperlink>
      <w:r w:rsidRPr="00AC76DE">
        <w:rPr>
          <w:sz w:val="20"/>
          <w:szCs w:val="20"/>
          <w:lang w:val="en-US"/>
        </w:rPr>
        <w:t xml:space="preserve"> </w:t>
      </w:r>
    </w:p>
  </w:footnote>
  <w:footnote w:id="13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Michael J. Jordan (Christian Science Monitor), </w:t>
      </w:r>
      <w:r w:rsidRPr="00AC76DE">
        <w:rPr>
          <w:i/>
          <w:sz w:val="20"/>
          <w:szCs w:val="20"/>
          <w:lang w:val="en-US"/>
        </w:rPr>
        <w:t>Sex Charges Haunt UN Forces</w:t>
      </w:r>
      <w:r w:rsidRPr="00AC76DE">
        <w:rPr>
          <w:sz w:val="20"/>
          <w:szCs w:val="20"/>
          <w:lang w:val="en-US"/>
        </w:rPr>
        <w:t xml:space="preserve">  </w:t>
      </w:r>
      <w:hyperlink r:id="rId82" w:history="1">
        <w:r w:rsidRPr="00AC76DE">
          <w:rPr>
            <w:rStyle w:val="Hipervnculo"/>
            <w:sz w:val="20"/>
            <w:szCs w:val="20"/>
            <w:lang w:val="en-US"/>
          </w:rPr>
          <w:t>https://www.globalpolicy.org/component/content/article/199/40840.html</w:t>
        </w:r>
      </w:hyperlink>
      <w:r w:rsidRPr="00AC76DE">
        <w:rPr>
          <w:sz w:val="20"/>
          <w:szCs w:val="20"/>
          <w:lang w:val="en-US"/>
        </w:rPr>
        <w:t xml:space="preserve"> </w:t>
      </w:r>
    </w:p>
  </w:footnote>
  <w:footnote w:id="13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Kathryn Bolkovac, </w:t>
      </w:r>
      <w:r w:rsidRPr="00AC76DE">
        <w:rPr>
          <w:i/>
          <w:sz w:val="20"/>
          <w:szCs w:val="20"/>
          <w:lang w:val="en-US"/>
        </w:rPr>
        <w:t>Attachment – Kathryn Bolkovac for the Nobel 2015</w:t>
      </w:r>
      <w:r w:rsidRPr="00AC76DE">
        <w:rPr>
          <w:sz w:val="20"/>
          <w:szCs w:val="20"/>
          <w:lang w:val="en-US"/>
        </w:rPr>
        <w:t xml:space="preserve">  </w:t>
      </w:r>
      <w:hyperlink r:id="rId83" w:history="1">
        <w:r w:rsidRPr="00AC76DE">
          <w:rPr>
            <w:rStyle w:val="Hipervnculo"/>
            <w:sz w:val="20"/>
            <w:szCs w:val="20"/>
            <w:lang w:val="en-US"/>
          </w:rPr>
          <w:t>http://www.nobelwill.org/Bolkovac_attachment.pdf</w:t>
        </w:r>
      </w:hyperlink>
      <w:r w:rsidRPr="00AC76DE">
        <w:rPr>
          <w:sz w:val="20"/>
          <w:szCs w:val="20"/>
          <w:lang w:val="en-US"/>
        </w:rPr>
        <w:t xml:space="preserve"> </w:t>
      </w:r>
    </w:p>
  </w:footnote>
  <w:footnote w:id="13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IO Watch, UN Lives on the Dark Side, UN, Perseverance rewarded 1999-2001  </w:t>
      </w:r>
      <w:hyperlink r:id="rId84" w:history="1">
        <w:r w:rsidRPr="00AC76DE">
          <w:rPr>
            <w:rStyle w:val="Hipervnculo"/>
            <w:sz w:val="20"/>
            <w:szCs w:val="20"/>
            <w:lang w:val="en-US"/>
          </w:rPr>
          <w:t>http://www.iowatch.org/ds_perseverance.pdf</w:t>
        </w:r>
      </w:hyperlink>
      <w:r w:rsidRPr="00AC76DE">
        <w:rPr>
          <w:sz w:val="20"/>
          <w:szCs w:val="20"/>
          <w:lang w:val="en-US"/>
        </w:rPr>
        <w:t xml:space="preserve"> </w:t>
      </w:r>
    </w:p>
  </w:footnote>
  <w:footnote w:id="13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David Binder, </w:t>
      </w:r>
      <w:r w:rsidRPr="00AC76DE">
        <w:rPr>
          <w:i/>
          <w:sz w:val="20"/>
          <w:szCs w:val="20"/>
          <w:lang w:val="en-US"/>
        </w:rPr>
        <w:t>Bosnia shunning European drive to halt trafficking in women</w:t>
      </w:r>
      <w:r w:rsidRPr="00AC76DE">
        <w:rPr>
          <w:sz w:val="20"/>
          <w:szCs w:val="20"/>
          <w:lang w:val="en-US"/>
        </w:rPr>
        <w:t xml:space="preserve">  </w:t>
      </w:r>
      <w:hyperlink r:id="rId85" w:history="1">
        <w:r w:rsidRPr="00AC76DE">
          <w:rPr>
            <w:rStyle w:val="Hipervnculo"/>
            <w:sz w:val="20"/>
            <w:szCs w:val="20"/>
            <w:lang w:val="en-US"/>
          </w:rPr>
          <w:t>http://www.iowatch.org/ds_perseverance.pdf</w:t>
        </w:r>
      </w:hyperlink>
      <w:r w:rsidRPr="00AC76DE">
        <w:rPr>
          <w:sz w:val="20"/>
          <w:szCs w:val="20"/>
          <w:lang w:val="en-US"/>
        </w:rPr>
        <w:t xml:space="preserve"> </w:t>
      </w:r>
    </w:p>
  </w:footnote>
  <w:footnote w:id="137">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Azer Slanjankic (DW), </w:t>
      </w:r>
      <w:r w:rsidRPr="00AC76DE">
        <w:rPr>
          <w:i/>
          <w:sz w:val="20"/>
          <w:szCs w:val="20"/>
          <w:lang w:val="en-US"/>
        </w:rPr>
        <w:t>Bolkovac: 'UN tries to cover up peacekeeper sex abuse scandal'</w:t>
      </w:r>
      <w:r w:rsidRPr="00AC76DE">
        <w:rPr>
          <w:sz w:val="20"/>
          <w:szCs w:val="20"/>
          <w:lang w:val="en-US"/>
        </w:rPr>
        <w:t xml:space="preserve">  </w:t>
      </w:r>
      <w:hyperlink r:id="rId86" w:history="1">
        <w:r w:rsidRPr="00AC76DE">
          <w:rPr>
            <w:rStyle w:val="Hipervnculo"/>
            <w:sz w:val="20"/>
            <w:szCs w:val="20"/>
            <w:lang w:val="en-US"/>
          </w:rPr>
          <w:t>http://www.dw.com/en/bolkovac-un-tries-to-cover-up-peacekeeper-sex-abuse-scandal/a-19082815</w:t>
        </w:r>
      </w:hyperlink>
      <w:r w:rsidRPr="00AC76DE">
        <w:rPr>
          <w:sz w:val="20"/>
          <w:szCs w:val="20"/>
          <w:lang w:val="en-US"/>
        </w:rPr>
        <w:t xml:space="preserve"> </w:t>
      </w:r>
    </w:p>
    <w:p w:rsidR="0001463A" w:rsidRPr="00AC76DE" w:rsidRDefault="0001463A" w:rsidP="00151A7E">
      <w:pPr>
        <w:pStyle w:val="Sinespaciado"/>
        <w:rPr>
          <w:sz w:val="20"/>
          <w:szCs w:val="20"/>
          <w:lang w:val="en-US"/>
        </w:rPr>
      </w:pPr>
    </w:p>
  </w:footnote>
  <w:footnote w:id="138">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Tony Robson, Bosnia: </w:t>
      </w:r>
      <w:r w:rsidRPr="00AC76DE">
        <w:rPr>
          <w:i/>
          <w:sz w:val="20"/>
          <w:szCs w:val="20"/>
          <w:lang w:val="en-US"/>
        </w:rPr>
        <w:t xml:space="preserve">The United Nations, human trafficking and prostitution </w:t>
      </w:r>
      <w:hyperlink r:id="rId87" w:history="1">
        <w:r w:rsidRPr="00AC76DE">
          <w:rPr>
            <w:rStyle w:val="Hipervnculo"/>
            <w:sz w:val="20"/>
            <w:szCs w:val="20"/>
            <w:lang w:val="en-US"/>
          </w:rPr>
          <w:t>https://www.wsws.org/en/articles/2002/08/bosn-a21.html</w:t>
        </w:r>
      </w:hyperlink>
      <w:r w:rsidRPr="00AC76DE">
        <w:rPr>
          <w:sz w:val="20"/>
          <w:szCs w:val="20"/>
          <w:lang w:val="en-US"/>
        </w:rPr>
        <w:t xml:space="preserve"> </w:t>
      </w:r>
    </w:p>
    <w:p w:rsidR="0001463A" w:rsidRPr="00AC76DE" w:rsidRDefault="0001463A" w:rsidP="00151A7E">
      <w:pPr>
        <w:pStyle w:val="Sinespaciado"/>
        <w:rPr>
          <w:sz w:val="20"/>
          <w:szCs w:val="20"/>
          <w:lang w:val="en-US"/>
        </w:rPr>
      </w:pPr>
    </w:p>
  </w:footnote>
  <w:footnote w:id="139">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Limanowska, </w:t>
      </w:r>
      <w:r w:rsidRPr="00AC76DE">
        <w:rPr>
          <w:rFonts w:eastAsia="Times New Roman" w:cs="Times New Roman"/>
          <w:i/>
          <w:sz w:val="20"/>
          <w:szCs w:val="20"/>
          <w:lang w:val="en-US"/>
        </w:rPr>
        <w:t>Trafficking in Human Beings in South Eastern Europe.</w:t>
      </w:r>
    </w:p>
    <w:p w:rsidR="0001463A" w:rsidRPr="00AC76DE" w:rsidRDefault="0001463A" w:rsidP="00151A7E">
      <w:pPr>
        <w:pStyle w:val="Sinespaciado"/>
        <w:rPr>
          <w:sz w:val="20"/>
          <w:szCs w:val="20"/>
          <w:lang w:val="en-US"/>
        </w:rPr>
      </w:pPr>
    </w:p>
  </w:footnote>
  <w:footnote w:id="140">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Victims of Trafficking in the Balkans, p. 9.</w:t>
      </w:r>
    </w:p>
    <w:p w:rsidR="0001463A" w:rsidRPr="00AC76DE" w:rsidRDefault="0001463A" w:rsidP="00151A7E">
      <w:pPr>
        <w:pStyle w:val="Sinespaciado"/>
        <w:rPr>
          <w:rFonts w:eastAsia="Times New Roman" w:cs="Times New Roman"/>
          <w:sz w:val="20"/>
          <w:szCs w:val="20"/>
          <w:lang w:val="en-US"/>
        </w:rPr>
      </w:pPr>
    </w:p>
    <w:p w:rsidR="0001463A" w:rsidRPr="00AC76DE" w:rsidRDefault="0001463A" w:rsidP="00151A7E">
      <w:pPr>
        <w:pStyle w:val="Sinespaciado"/>
        <w:rPr>
          <w:sz w:val="20"/>
          <w:szCs w:val="20"/>
          <w:lang w:val="en-US"/>
        </w:rPr>
      </w:pPr>
    </w:p>
  </w:footnote>
  <w:footnote w:id="141">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HRW, </w:t>
      </w:r>
      <w:r w:rsidRPr="00AC76DE">
        <w:rPr>
          <w:rFonts w:eastAsia="Times New Roman" w:cs="Times New Roman"/>
          <w:i/>
          <w:sz w:val="20"/>
          <w:szCs w:val="20"/>
          <w:lang w:val="en-US"/>
        </w:rPr>
        <w:t>Hopes Betrayed</w:t>
      </w:r>
      <w:r w:rsidRPr="00AC76DE">
        <w:rPr>
          <w:rFonts w:eastAsia="Times New Roman" w:cs="Times New Roman"/>
          <w:sz w:val="20"/>
          <w:szCs w:val="20"/>
          <w:lang w:val="en-US"/>
        </w:rPr>
        <w:t>, p. 4.</w:t>
      </w:r>
    </w:p>
    <w:p w:rsidR="0001463A" w:rsidRPr="00AC76DE" w:rsidRDefault="0001463A" w:rsidP="00151A7E">
      <w:pPr>
        <w:pStyle w:val="Sinespaciado"/>
        <w:rPr>
          <w:sz w:val="20"/>
          <w:szCs w:val="20"/>
          <w:lang w:val="en-US"/>
        </w:rPr>
      </w:pPr>
    </w:p>
  </w:footnote>
  <w:footnote w:id="14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Press conference, July 8, 2004, NATO Headquarters, Brussels, Belgium. </w:t>
      </w:r>
    </w:p>
  </w:footnote>
  <w:footnote w:id="143">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Sarah E. Mendelson’s interview, Senior Representative of DOD, November 20, 2003, NATO Headquar-ters, Brussels, Belgium. </w:t>
      </w:r>
    </w:p>
  </w:footnote>
  <w:footnote w:id="144">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Sarah E. Mendelson’s Interview</w:t>
      </w:r>
      <w:r w:rsidRPr="00AC76DE">
        <w:rPr>
          <w:rFonts w:eastAsia="Times New Roman" w:cs="Times New Roman"/>
          <w:sz w:val="20"/>
          <w:szCs w:val="20"/>
          <w:lang w:val="en-US"/>
        </w:rPr>
        <w:t>, official in the private office of the secretary-general, November 18, 2003, NATO Headquarters, Brussels, Belgium</w:t>
      </w:r>
    </w:p>
  </w:footnote>
  <w:footnote w:id="14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Comment relayed to Sarah E. Mendelson by senior U.S. diplomat, April 2004, Washington, D.C.</w:t>
      </w:r>
    </w:p>
  </w:footnote>
  <w:footnote w:id="146">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Kelly Patricia O’Meara, “DynCorp Disgrace,” Insight Magazine, February 4, 2002. For CID’s account of the videotape, see U.S. Army Criminal Investigation Command, “Agents Investigation Report,” ROI Number 0075-00-CID597-49891, p. 3, as cited in Human Rights Watch, Hopes Betrayed, p. 63.</w:t>
      </w:r>
    </w:p>
  </w:footnote>
  <w:footnote w:id="147">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Johnston testimony, “</w:t>
      </w:r>
      <w:r w:rsidRPr="00AC76DE">
        <w:rPr>
          <w:rFonts w:eastAsia="Times New Roman" w:cs="Times New Roman"/>
          <w:i/>
          <w:sz w:val="20"/>
          <w:szCs w:val="20"/>
          <w:lang w:val="en-US"/>
        </w:rPr>
        <w:t xml:space="preserve">The UN and the Sex Slave Trade in Bosnia: Isolated Case or Larger Problem in the UN System?” </w:t>
      </w:r>
      <w:r w:rsidRPr="00AC76DE">
        <w:rPr>
          <w:rFonts w:eastAsia="Times New Roman" w:cs="Times New Roman"/>
          <w:sz w:val="20"/>
          <w:szCs w:val="20"/>
          <w:lang w:val="en-US"/>
        </w:rPr>
        <w:t xml:space="preserve">Hearing before the Subcommittee on International Operations and Human Rights,” April 24, 2002, No. 107-85, pp. 28, 49. </w:t>
      </w:r>
    </w:p>
  </w:footnote>
  <w:footnote w:id="14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Human Rights Watch, </w:t>
      </w:r>
      <w:r w:rsidRPr="00AC76DE">
        <w:rPr>
          <w:i/>
          <w:sz w:val="20"/>
          <w:szCs w:val="20"/>
          <w:lang w:val="en-US"/>
        </w:rPr>
        <w:t>Hopes Betrayed</w:t>
      </w:r>
    </w:p>
  </w:footnote>
  <w:footnote w:id="149">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 xml:space="preserve">Lynch, </w:t>
      </w:r>
      <w:r w:rsidRPr="00AC76DE">
        <w:rPr>
          <w:rFonts w:eastAsia="Times New Roman" w:cs="Times New Roman"/>
          <w:i/>
          <w:sz w:val="20"/>
          <w:szCs w:val="20"/>
          <w:lang w:val="en-US"/>
        </w:rPr>
        <w:t>UN Says Its Workers Abuse Women in Congo</w:t>
      </w:r>
      <w:r w:rsidRPr="00AC76DE">
        <w:rPr>
          <w:rFonts w:eastAsia="Times New Roman" w:cs="Times New Roman"/>
          <w:sz w:val="20"/>
          <w:szCs w:val="20"/>
          <w:lang w:val="en-US"/>
        </w:rPr>
        <w:t>, Washington Post, November 27, 2004, p. 27</w:t>
      </w:r>
    </w:p>
  </w:footnote>
  <w:footnote w:id="15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Human Rights Watch, </w:t>
      </w:r>
      <w:r w:rsidRPr="00AC76DE">
        <w:rPr>
          <w:i/>
          <w:sz w:val="20"/>
          <w:szCs w:val="20"/>
          <w:lang w:val="en-US"/>
        </w:rPr>
        <w:t>Hopes Betrayed</w:t>
      </w:r>
    </w:p>
  </w:footnote>
  <w:footnote w:id="151">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Times New Roman" w:cs="Times New Roman"/>
          <w:sz w:val="20"/>
          <w:szCs w:val="20"/>
          <w:lang w:val="en-US"/>
        </w:rPr>
        <w:t>analyses of the internal reports “Evaluation of Emergency ‘Rapid Response’ to Sexual Exploitation and Abuse Allegations in Bunia, Report on Congo, DRAFT, July 15, 2004” [hereafter, Evaluation Report] and Trip Report.</w:t>
      </w:r>
    </w:p>
  </w:footnote>
  <w:footnote w:id="15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Sarah E. Mendelson, </w:t>
      </w:r>
      <w:r w:rsidRPr="00AC76DE">
        <w:rPr>
          <w:i/>
          <w:sz w:val="20"/>
          <w:szCs w:val="20"/>
          <w:lang w:val="en-US"/>
        </w:rPr>
        <w:t xml:space="preserve">Barracks and Brothels  </w:t>
      </w:r>
      <w:hyperlink r:id="rId88" w:history="1">
        <w:r w:rsidRPr="00AC76DE">
          <w:rPr>
            <w:rStyle w:val="Hipervnculo"/>
            <w:sz w:val="20"/>
            <w:szCs w:val="20"/>
            <w:lang w:val="en-US"/>
          </w:rPr>
          <w:t>https://csis-prod.s3.amazonaws.com/s3fs-public/legacy_files/files/media/csis/pubs/0502_barracksbrothels.pdf</w:t>
        </w:r>
      </w:hyperlink>
      <w:r w:rsidRPr="00AC76DE">
        <w:rPr>
          <w:sz w:val="20"/>
          <w:szCs w:val="20"/>
          <w:lang w:val="en-US"/>
        </w:rPr>
        <w:t xml:space="preserve"> </w:t>
      </w:r>
    </w:p>
  </w:footnote>
  <w:footnote w:id="15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Sarah E. Mendelson, </w:t>
      </w:r>
      <w:r w:rsidRPr="00AC76DE">
        <w:rPr>
          <w:i/>
          <w:sz w:val="20"/>
          <w:szCs w:val="20"/>
          <w:lang w:val="en-US"/>
        </w:rPr>
        <w:t xml:space="preserve">Barracks and Brothels  </w:t>
      </w:r>
      <w:hyperlink r:id="rId89" w:history="1">
        <w:r w:rsidRPr="00AC76DE">
          <w:rPr>
            <w:rStyle w:val="Hipervnculo"/>
            <w:sz w:val="20"/>
            <w:szCs w:val="20"/>
            <w:lang w:val="en-US"/>
          </w:rPr>
          <w:t>https://csis-prod.s3.amazonaws.com/s3fs-public/legacy_files/files/media/csis/pubs/0502_barracksbrothels.pdf</w:t>
        </w:r>
      </w:hyperlink>
    </w:p>
  </w:footnote>
  <w:footnote w:id="15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Alex Newman (The New American), </w:t>
      </w:r>
      <w:r w:rsidRPr="00AC76DE">
        <w:rPr>
          <w:i/>
          <w:sz w:val="20"/>
          <w:szCs w:val="20"/>
          <w:lang w:val="en-US"/>
        </w:rPr>
        <w:t>UN “Peace” Forces in Haiti Prey on Civilians, Children</w:t>
      </w:r>
      <w:r w:rsidRPr="00AC76DE">
        <w:rPr>
          <w:sz w:val="20"/>
          <w:szCs w:val="20"/>
          <w:lang w:val="en-US"/>
        </w:rPr>
        <w:t xml:space="preserve">  </w:t>
      </w:r>
      <w:hyperlink r:id="rId90" w:history="1">
        <w:r w:rsidRPr="00AC76DE">
          <w:rPr>
            <w:rStyle w:val="Hipervnculo"/>
            <w:sz w:val="20"/>
            <w:szCs w:val="20"/>
            <w:lang w:val="en-US"/>
          </w:rPr>
          <w:t>http://www.thenewamerican.com/world-news/item/20141-un-peace-forces-in-haiti-prey-on-civilians-children</w:t>
        </w:r>
      </w:hyperlink>
      <w:r w:rsidRPr="00AC76DE">
        <w:rPr>
          <w:sz w:val="20"/>
          <w:szCs w:val="20"/>
          <w:lang w:val="en-US"/>
        </w:rPr>
        <w:t xml:space="preserve"> </w:t>
      </w:r>
    </w:p>
  </w:footnote>
  <w:footnote w:id="15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Ed Pilkington (The Guardian), </w:t>
      </w:r>
      <w:r w:rsidRPr="00AC76DE">
        <w:rPr>
          <w:i/>
          <w:sz w:val="20"/>
          <w:szCs w:val="20"/>
          <w:lang w:val="en-US"/>
        </w:rPr>
        <w:t xml:space="preserve">UN’s own experts chastise Ban Ki-moon over handling of Haiti cholera outbreak  </w:t>
      </w:r>
      <w:hyperlink r:id="rId91" w:history="1">
        <w:r w:rsidRPr="00AC76DE">
          <w:rPr>
            <w:rStyle w:val="Hipervnculo"/>
            <w:sz w:val="20"/>
            <w:szCs w:val="20"/>
            <w:lang w:val="en-US"/>
          </w:rPr>
          <w:t>https://www.theguardian.com/society/2016/mar/03/cholera-haiti-un-experts-chastise-ban-ki-moon</w:t>
        </w:r>
      </w:hyperlink>
      <w:r w:rsidRPr="00AC76DE">
        <w:rPr>
          <w:sz w:val="20"/>
          <w:szCs w:val="20"/>
          <w:lang w:val="en-US"/>
        </w:rPr>
        <w:t xml:space="preserve"> </w:t>
      </w:r>
    </w:p>
  </w:footnote>
  <w:footnote w:id="156">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color w:val="000000"/>
          <w:lang w:val="en-US"/>
        </w:rPr>
        <w:t xml:space="preserve">See, e.g., Hendriksen, </w:t>
      </w:r>
      <w:r w:rsidRPr="00AC76DE">
        <w:rPr>
          <w:rFonts w:cs="Greta Text Std Reg"/>
          <w:i/>
          <w:iCs/>
          <w:color w:val="000000"/>
          <w:lang w:val="en-US"/>
        </w:rPr>
        <w:t xml:space="preserve">supra </w:t>
      </w:r>
      <w:r w:rsidRPr="00AC76DE">
        <w:rPr>
          <w:rFonts w:cs="Greta Text Std Reg"/>
          <w:color w:val="000000"/>
          <w:lang w:val="en-US"/>
        </w:rPr>
        <w:t>note 72, at 2–3.</w:t>
      </w:r>
    </w:p>
  </w:footnote>
  <w:footnote w:id="157">
    <w:p w:rsidR="0001463A" w:rsidRPr="00AC76DE" w:rsidRDefault="0001463A" w:rsidP="00564109">
      <w:pPr>
        <w:pStyle w:val="Textonotapie"/>
        <w:rPr>
          <w:lang w:val="en-US"/>
        </w:rPr>
      </w:pPr>
      <w:r w:rsidRPr="00AC76DE">
        <w:rPr>
          <w:rStyle w:val="Refdenotaalpie"/>
        </w:rPr>
        <w:footnoteRef/>
      </w:r>
      <w:r w:rsidRPr="00AC76DE">
        <w:rPr>
          <w:lang w:val="en-US"/>
        </w:rPr>
        <w:t xml:space="preserve"> Id.</w:t>
      </w:r>
    </w:p>
  </w:footnote>
  <w:footnote w:id="158">
    <w:p w:rsidR="0001463A" w:rsidRPr="00AC76DE" w:rsidRDefault="0001463A" w:rsidP="00564109">
      <w:pPr>
        <w:pStyle w:val="Textonotapie"/>
        <w:rPr>
          <w:lang w:val="en-US"/>
        </w:rPr>
      </w:pPr>
      <w:r w:rsidRPr="00AC76DE">
        <w:rPr>
          <w:rStyle w:val="Refdenotaalpie"/>
        </w:rPr>
        <w:footnoteRef/>
      </w:r>
      <w:r w:rsidRPr="00AC76DE">
        <w:rPr>
          <w:lang w:val="en-US"/>
        </w:rPr>
        <w:t xml:space="preserve"> Id.</w:t>
      </w:r>
    </w:p>
  </w:footnote>
  <w:footnote w:id="159">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i/>
          <w:iCs/>
          <w:color w:val="000000"/>
          <w:lang w:val="en-US"/>
        </w:rPr>
        <w:t>Denúncia à Commissão Interamericana de Direitos Humanos</w:t>
      </w:r>
      <w:r w:rsidRPr="00AC76DE">
        <w:rPr>
          <w:rFonts w:cs="Greta Text Std Reg"/>
          <w:color w:val="000000"/>
          <w:lang w:val="en-US"/>
        </w:rPr>
        <w:t xml:space="preserve">, Claim before the Inter American Commission (Oct., 2011), </w:t>
      </w:r>
      <w:r w:rsidRPr="00AC76DE">
        <w:rPr>
          <w:rFonts w:cs="Greta Text Std Reg"/>
          <w:i/>
          <w:iCs/>
          <w:color w:val="000000"/>
          <w:lang w:val="en-US"/>
        </w:rPr>
        <w:t xml:space="preserve">available at </w:t>
      </w:r>
      <w:r w:rsidRPr="00AC76DE">
        <w:rPr>
          <w:rFonts w:cs="Greta Text Std Reg"/>
          <w:color w:val="000000"/>
          <w:lang w:val="en-US"/>
        </w:rPr>
        <w:t>http://www.brasilhaiti.com.</w:t>
      </w:r>
    </w:p>
  </w:footnote>
  <w:footnote w:id="160">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i/>
          <w:iCs/>
          <w:color w:val="000000"/>
          <w:lang w:val="en-US"/>
        </w:rPr>
        <w:t xml:space="preserve">Id. </w:t>
      </w:r>
      <w:r w:rsidRPr="00AC76DE">
        <w:rPr>
          <w:rFonts w:cs="Greta Text Std Reg"/>
          <w:color w:val="000000"/>
          <w:lang w:val="en-US"/>
        </w:rPr>
        <w:t>¶¶ 10–11.</w:t>
      </w:r>
    </w:p>
  </w:footnote>
  <w:footnote w:id="161">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color w:val="000000"/>
          <w:lang w:val="en-US"/>
        </w:rPr>
        <w:t xml:space="preserve">Petition for Relief, </w:t>
      </w:r>
      <w:r w:rsidRPr="00AC76DE">
        <w:rPr>
          <w:rFonts w:cs="Greta Text Std Reg"/>
          <w:i/>
          <w:iCs/>
          <w:color w:val="000000"/>
          <w:lang w:val="en-US"/>
        </w:rPr>
        <w:t xml:space="preserve">supra </w:t>
      </w:r>
      <w:r w:rsidRPr="00AC76DE">
        <w:rPr>
          <w:rFonts w:cs="Greta Text Std Reg"/>
          <w:color w:val="000000"/>
          <w:lang w:val="en-US"/>
        </w:rPr>
        <w:t>note 89, ¶¶ 102–114.</w:t>
      </w:r>
    </w:p>
  </w:footnote>
  <w:footnote w:id="162">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color w:val="000000"/>
          <w:lang w:val="en-US"/>
        </w:rPr>
        <w:t>Letter from Mario Joseph et al., Attorneys for Petitioners, to Patricia O’Brien, U.N. Under-Secretary-General for Legal Affairs (May 7, 2013)</w:t>
      </w:r>
    </w:p>
  </w:footnote>
  <w:footnote w:id="163">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color w:val="000000"/>
          <w:lang w:val="en-US"/>
        </w:rPr>
        <w:t>Letter from Patricia O’Brien, U.N. Under-Sec</w:t>
      </w:r>
      <w:r w:rsidRPr="00AC76DE">
        <w:rPr>
          <w:rFonts w:cs="Greta Text Std Reg"/>
          <w:color w:val="000000"/>
          <w:lang w:val="en-US"/>
        </w:rPr>
        <w:softHyphen/>
        <w:t xml:space="preserve">retary-General for Legal Affairs, to Brian Concannon, Attorney for the Haitian Cholera Victims (Feb. 21, 2013), </w:t>
      </w:r>
      <w:r w:rsidRPr="00AC76DE">
        <w:rPr>
          <w:rFonts w:cs="Greta Text Std Reg"/>
          <w:i/>
          <w:iCs/>
          <w:color w:val="000000"/>
          <w:lang w:val="en-US"/>
        </w:rPr>
        <w:t xml:space="preserve">available at </w:t>
      </w:r>
      <w:hyperlink r:id="rId92" w:history="1">
        <w:r w:rsidRPr="00AC76DE">
          <w:rPr>
            <w:rStyle w:val="Hipervnculo"/>
            <w:rFonts w:cs="Greta Text Std Reg"/>
            <w:lang w:val="en-US"/>
          </w:rPr>
          <w:t>http://opin</w:t>
        </w:r>
        <w:r w:rsidRPr="00AC76DE">
          <w:rPr>
            <w:rStyle w:val="Hipervnculo"/>
            <w:rFonts w:cs="Greta Text Std Reg"/>
            <w:lang w:val="en-US"/>
          </w:rPr>
          <w:softHyphen/>
          <w:t>iojuris.org/wp-content/uploads/LettertoMr.BrianConcannon.pdf</w:t>
        </w:r>
      </w:hyperlink>
      <w:r w:rsidRPr="00AC76DE">
        <w:rPr>
          <w:rFonts w:cs="Greta Text Std Reg"/>
          <w:color w:val="000000"/>
          <w:lang w:val="en-US"/>
        </w:rPr>
        <w:t xml:space="preserve"> </w:t>
      </w:r>
    </w:p>
  </w:footnote>
  <w:footnote w:id="164">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i/>
          <w:iCs/>
          <w:color w:val="000000"/>
          <w:lang w:val="en-US"/>
        </w:rPr>
        <w:t xml:space="preserve">Id. </w:t>
      </w:r>
      <w:r w:rsidRPr="00AC76DE">
        <w:rPr>
          <w:rFonts w:cs="Greta Text Std Reg"/>
          <w:color w:val="000000"/>
          <w:lang w:val="en-US"/>
        </w:rPr>
        <w:t>at 2.</w:t>
      </w:r>
    </w:p>
  </w:footnote>
  <w:footnote w:id="165">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color w:val="000000"/>
          <w:lang w:val="en-US"/>
        </w:rPr>
        <w:t xml:space="preserve">Letter from Mario Joseph et al., </w:t>
      </w:r>
      <w:r w:rsidRPr="00AC76DE">
        <w:rPr>
          <w:rFonts w:cs="Greta Text Std Reg"/>
          <w:i/>
          <w:iCs/>
          <w:color w:val="000000"/>
          <w:lang w:val="en-US"/>
        </w:rPr>
        <w:t xml:space="preserve">supra </w:t>
      </w:r>
      <w:r w:rsidRPr="00AC76DE">
        <w:rPr>
          <w:rFonts w:cs="Greta Text Std Reg"/>
          <w:color w:val="000000"/>
          <w:lang w:val="en-US"/>
        </w:rPr>
        <w:t>note 92, at 3.</w:t>
      </w:r>
    </w:p>
  </w:footnote>
  <w:footnote w:id="166">
    <w:p w:rsidR="0001463A" w:rsidRPr="00AC76DE" w:rsidRDefault="0001463A" w:rsidP="00564109">
      <w:pPr>
        <w:pStyle w:val="Textonotapie"/>
        <w:rPr>
          <w:lang w:val="en-US"/>
        </w:rPr>
      </w:pPr>
      <w:r w:rsidRPr="00AC76DE">
        <w:rPr>
          <w:rStyle w:val="Refdenotaalpie"/>
        </w:rPr>
        <w:footnoteRef/>
      </w:r>
      <w:r w:rsidRPr="00AC76DE">
        <w:rPr>
          <w:lang w:val="en-US"/>
        </w:rPr>
        <w:t xml:space="preserve">  Id.</w:t>
      </w:r>
    </w:p>
  </w:footnote>
  <w:footnote w:id="167">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color w:val="000000"/>
          <w:lang w:val="en-US"/>
        </w:rPr>
        <w:t xml:space="preserve">Petition for Relief, </w:t>
      </w:r>
      <w:r w:rsidRPr="00AC76DE">
        <w:rPr>
          <w:rFonts w:cs="Greta Text Std Reg"/>
          <w:i/>
          <w:iCs/>
          <w:color w:val="000000"/>
          <w:lang w:val="en-US"/>
        </w:rPr>
        <w:t xml:space="preserve">supra </w:t>
      </w:r>
      <w:r w:rsidRPr="00AC76DE">
        <w:rPr>
          <w:rFonts w:cs="Greta Text Std Reg"/>
          <w:color w:val="000000"/>
          <w:lang w:val="en-US"/>
        </w:rPr>
        <w:t>note 89, ¶ 66.</w:t>
      </w:r>
    </w:p>
  </w:footnote>
  <w:footnote w:id="168">
    <w:p w:rsidR="0001463A" w:rsidRPr="00AC76DE" w:rsidRDefault="0001463A" w:rsidP="00564109">
      <w:pPr>
        <w:pStyle w:val="Textonotapie"/>
        <w:rPr>
          <w:lang w:val="en-US"/>
        </w:rPr>
      </w:pPr>
      <w:r w:rsidRPr="00AC76DE">
        <w:rPr>
          <w:rStyle w:val="Refdenotaalpie"/>
        </w:rPr>
        <w:footnoteRef/>
      </w:r>
      <w:r w:rsidRPr="00AC76DE">
        <w:rPr>
          <w:lang w:val="en-US"/>
        </w:rPr>
        <w:t xml:space="preserve"> </w:t>
      </w:r>
      <w:r w:rsidRPr="00AC76DE">
        <w:rPr>
          <w:rFonts w:cs="Greta Text Std Reg"/>
          <w:color w:val="000000"/>
          <w:lang w:val="en-US"/>
        </w:rPr>
        <w:t xml:space="preserve">Dannenbaum, </w:t>
      </w:r>
      <w:r w:rsidRPr="00AC76DE">
        <w:rPr>
          <w:rFonts w:cs="Greta Text Std Reg"/>
          <w:i/>
          <w:iCs/>
          <w:color w:val="000000"/>
          <w:lang w:val="en-US"/>
        </w:rPr>
        <w:t xml:space="preserve">supra </w:t>
      </w:r>
      <w:r w:rsidRPr="00AC76DE">
        <w:rPr>
          <w:rFonts w:cs="Greta Text Std Reg"/>
          <w:color w:val="000000"/>
          <w:lang w:val="en-US"/>
        </w:rPr>
        <w:t xml:space="preserve">note 183 at 113. </w:t>
      </w:r>
      <w:r w:rsidRPr="00AC76DE">
        <w:rPr>
          <w:rFonts w:cs="Greta Text Std Reg"/>
          <w:i/>
          <w:iCs/>
          <w:color w:val="000000"/>
          <w:lang w:val="en-US"/>
        </w:rPr>
        <w:t xml:space="preserve">See also </w:t>
      </w:r>
      <w:r w:rsidRPr="00AC76DE">
        <w:rPr>
          <w:rFonts w:cs="Greta Text Std Reg"/>
          <w:color w:val="000000"/>
          <w:lang w:val="en-US"/>
        </w:rPr>
        <w:t xml:space="preserve">Jordan J. Paust, </w:t>
      </w:r>
      <w:r w:rsidRPr="00AC76DE">
        <w:rPr>
          <w:rFonts w:cs="Greta Text Std Reg"/>
          <w:i/>
          <w:iCs/>
          <w:color w:val="000000"/>
          <w:lang w:val="en-US"/>
        </w:rPr>
        <w:t>The U.N. Is Bound By Human Rights: Understanding the Full Reach of Human Rights, Remedies, and Nonimmunity</w:t>
      </w:r>
      <w:r w:rsidRPr="00AC76DE">
        <w:rPr>
          <w:rFonts w:cs="Greta Text Std Reg"/>
          <w:color w:val="000000"/>
          <w:lang w:val="en-US"/>
        </w:rPr>
        <w:t>, 51 Harvard Int’l L. J. 301 (2010). The United Nations Inter</w:t>
      </w:r>
      <w:r w:rsidRPr="00AC76DE">
        <w:rPr>
          <w:rFonts w:cs="Greta Text Std Reg"/>
          <w:color w:val="000000"/>
          <w:lang w:val="en-US"/>
        </w:rPr>
        <w:softHyphen/>
        <w:t>national Law Commission recently adopted a series of draft articles on the responsibility of international organizations for committing an “internationally wrongful act.” One gener</w:t>
      </w:r>
      <w:r w:rsidRPr="00AC76DE">
        <w:rPr>
          <w:rFonts w:cs="Greta Text Std Reg"/>
          <w:color w:val="000000"/>
          <w:lang w:val="en-US"/>
        </w:rPr>
        <w:softHyphen/>
        <w:t>al principle of the draft articles is that “[e]very internationally wrongful act of an interna</w:t>
      </w:r>
      <w:r w:rsidRPr="00AC76DE">
        <w:rPr>
          <w:rFonts w:cs="Greta Text Std Reg"/>
          <w:color w:val="000000"/>
          <w:lang w:val="en-US"/>
        </w:rPr>
        <w:softHyphen/>
        <w:t>tional organization entails the international responsibility of that organization.” Int’l Law Comm’n Draft Articles on the Responsibility of International Organizations, Report of the International Law Commission Sixty-third Session, art. 3, U.N. GAOR 66th Sess., U.N. Doc A/66/10, 77-88 (Apr. 26, June 3 &amp; July 4-Aug. 12, 2011 [hereinafter Draft Articles].</w:t>
      </w:r>
    </w:p>
  </w:footnote>
  <w:footnote w:id="169">
    <w:p w:rsidR="0001463A" w:rsidRPr="00AC76DE" w:rsidRDefault="0001463A" w:rsidP="00564109">
      <w:pPr>
        <w:pStyle w:val="Default"/>
        <w:rPr>
          <w:rFonts w:asciiTheme="minorHAnsi" w:hAnsiTheme="minorHAnsi" w:cs="National Semibold"/>
          <w:sz w:val="20"/>
          <w:szCs w:val="20"/>
          <w:lang w:val="en-US"/>
        </w:rPr>
      </w:pPr>
      <w:r w:rsidRPr="00AC76DE">
        <w:rPr>
          <w:rStyle w:val="Refdenotaalpie"/>
          <w:rFonts w:asciiTheme="minorHAnsi" w:hAnsiTheme="minorHAnsi"/>
          <w:sz w:val="20"/>
          <w:szCs w:val="20"/>
        </w:rPr>
        <w:footnoteRef/>
      </w:r>
      <w:r w:rsidRPr="00AC76DE">
        <w:rPr>
          <w:rFonts w:asciiTheme="minorHAnsi" w:hAnsiTheme="minorHAnsi"/>
          <w:sz w:val="20"/>
          <w:szCs w:val="20"/>
          <w:lang w:val="en-US"/>
        </w:rPr>
        <w:t xml:space="preserve"> </w:t>
      </w:r>
      <w:r w:rsidRPr="00AC76DE">
        <w:rPr>
          <w:rFonts w:asciiTheme="minorHAnsi" w:hAnsiTheme="minorHAnsi" w:cs="Courier New"/>
          <w:sz w:val="20"/>
          <w:szCs w:val="20"/>
          <w:lang w:val="en-US"/>
        </w:rPr>
        <w:t xml:space="preserve">Transnational Development Clinic, Jerome N. Frank Legal Services Organization Yale Law School, Global Health Justice Partnership of the Yale Law School and the Yale School of Public Health, and Association Haitïenne de Droit de L’Environnment, </w:t>
      </w:r>
      <w:r w:rsidRPr="00AC76DE">
        <w:rPr>
          <w:rFonts w:asciiTheme="minorHAnsi" w:hAnsiTheme="minorHAnsi" w:cs="Courier New"/>
          <w:i/>
          <w:sz w:val="20"/>
          <w:szCs w:val="20"/>
          <w:lang w:val="en-US"/>
        </w:rPr>
        <w:t xml:space="preserve">Peacekeepeng Without Acountability: </w:t>
      </w:r>
      <w:r w:rsidRPr="00AC76DE">
        <w:rPr>
          <w:rFonts w:asciiTheme="minorHAnsi" w:hAnsiTheme="minorHAnsi"/>
          <w:bCs/>
          <w:i/>
          <w:sz w:val="20"/>
          <w:szCs w:val="20"/>
          <w:lang w:val="en-US"/>
        </w:rPr>
        <w:t>The Uni</w:t>
      </w:r>
      <w:r w:rsidRPr="00AC76DE">
        <w:rPr>
          <w:rFonts w:asciiTheme="minorHAnsi" w:hAnsiTheme="minorHAnsi"/>
          <w:i/>
          <w:sz w:val="20"/>
          <w:szCs w:val="20"/>
          <w:lang w:val="en-US"/>
        </w:rPr>
        <w:t>t</w:t>
      </w:r>
      <w:r w:rsidRPr="00AC76DE">
        <w:rPr>
          <w:rFonts w:asciiTheme="minorHAnsi" w:hAnsiTheme="minorHAnsi"/>
          <w:bCs/>
          <w:i/>
          <w:sz w:val="20"/>
          <w:szCs w:val="20"/>
          <w:lang w:val="en-US"/>
        </w:rPr>
        <w:t xml:space="preserve">ed </w:t>
      </w:r>
      <w:r w:rsidRPr="00AC76DE">
        <w:rPr>
          <w:rFonts w:asciiTheme="minorHAnsi" w:hAnsiTheme="minorHAnsi"/>
          <w:i/>
          <w:sz w:val="20"/>
          <w:szCs w:val="20"/>
          <w:lang w:val="en-US"/>
        </w:rPr>
        <w:t>N</w:t>
      </w:r>
      <w:r w:rsidRPr="00AC76DE">
        <w:rPr>
          <w:rFonts w:asciiTheme="minorHAnsi" w:hAnsiTheme="minorHAnsi"/>
          <w:bCs/>
          <w:i/>
          <w:sz w:val="20"/>
          <w:szCs w:val="20"/>
          <w:lang w:val="en-US"/>
        </w:rPr>
        <w:t>a</w:t>
      </w:r>
      <w:r w:rsidRPr="00AC76DE">
        <w:rPr>
          <w:rFonts w:asciiTheme="minorHAnsi" w:hAnsiTheme="minorHAnsi"/>
          <w:i/>
          <w:sz w:val="20"/>
          <w:szCs w:val="20"/>
          <w:lang w:val="en-US"/>
        </w:rPr>
        <w:t>t</w:t>
      </w:r>
      <w:r w:rsidRPr="00AC76DE">
        <w:rPr>
          <w:rFonts w:asciiTheme="minorHAnsi" w:hAnsiTheme="minorHAnsi"/>
          <w:bCs/>
          <w:i/>
          <w:sz w:val="20"/>
          <w:szCs w:val="20"/>
          <w:lang w:val="en-US"/>
        </w:rPr>
        <w:t>ions’ Responsibili</w:t>
      </w:r>
      <w:r w:rsidRPr="00AC76DE">
        <w:rPr>
          <w:rFonts w:asciiTheme="minorHAnsi" w:hAnsiTheme="minorHAnsi"/>
          <w:i/>
          <w:sz w:val="20"/>
          <w:szCs w:val="20"/>
          <w:lang w:val="en-US"/>
        </w:rPr>
        <w:t>t</w:t>
      </w:r>
      <w:r w:rsidRPr="00AC76DE">
        <w:rPr>
          <w:rFonts w:asciiTheme="minorHAnsi" w:hAnsiTheme="minorHAnsi"/>
          <w:bCs/>
          <w:i/>
          <w:sz w:val="20"/>
          <w:szCs w:val="20"/>
          <w:lang w:val="en-US"/>
        </w:rPr>
        <w:t>y fo</w:t>
      </w:r>
      <w:r w:rsidRPr="00AC76DE">
        <w:rPr>
          <w:rFonts w:asciiTheme="minorHAnsi" w:hAnsiTheme="minorHAnsi"/>
          <w:i/>
          <w:sz w:val="20"/>
          <w:szCs w:val="20"/>
          <w:lang w:val="en-US"/>
        </w:rPr>
        <w:t>rt</w:t>
      </w:r>
      <w:r w:rsidRPr="00AC76DE">
        <w:rPr>
          <w:rFonts w:asciiTheme="minorHAnsi" w:hAnsiTheme="minorHAnsi"/>
          <w:bCs/>
          <w:i/>
          <w:sz w:val="20"/>
          <w:szCs w:val="20"/>
          <w:lang w:val="en-US"/>
        </w:rPr>
        <w:t>he Haitian Cholera Epidemic</w:t>
      </w:r>
      <w:r w:rsidRPr="00AC76DE">
        <w:rPr>
          <w:rFonts w:asciiTheme="minorHAnsi" w:hAnsiTheme="minorHAnsi"/>
          <w:bCs/>
          <w:sz w:val="20"/>
          <w:szCs w:val="20"/>
          <w:lang w:val="en-US"/>
        </w:rPr>
        <w:t xml:space="preserve">  </w:t>
      </w:r>
    </w:p>
  </w:footnote>
  <w:footnote w:id="170">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lang w:val="en-US"/>
        </w:rPr>
        <w:t xml:space="preserve">  George Russell (Fox News), </w:t>
      </w:r>
      <w:r w:rsidRPr="00AC76DE">
        <w:rPr>
          <w:i/>
          <w:sz w:val="20"/>
          <w:szCs w:val="20"/>
          <w:lang w:val="en-US"/>
        </w:rPr>
        <w:t>Exclusive: another U.N. child sex crime allegation: who knew what and when?</w:t>
      </w:r>
      <w:r w:rsidRPr="00AC76DE">
        <w:rPr>
          <w:sz w:val="20"/>
          <w:szCs w:val="20"/>
          <w:lang w:val="en-US"/>
        </w:rPr>
        <w:t xml:space="preserve">  </w:t>
      </w:r>
      <w:hyperlink r:id="rId93" w:history="1">
        <w:r w:rsidRPr="00AC76DE">
          <w:rPr>
            <w:rStyle w:val="Hipervnculo"/>
            <w:sz w:val="20"/>
            <w:szCs w:val="20"/>
          </w:rPr>
          <w:t>http://www.foxnews.com/world/2015/08/11/exclusive-another-un-child-sex-crime-allegation-who-knew-what-and-when.html</w:t>
        </w:r>
      </w:hyperlink>
      <w:r w:rsidRPr="00AC76DE">
        <w:rPr>
          <w:sz w:val="20"/>
          <w:szCs w:val="20"/>
        </w:rPr>
        <w:t xml:space="preserve"> </w:t>
      </w:r>
    </w:p>
  </w:footnote>
  <w:footnote w:id="171">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Haiti Information Project, </w:t>
      </w:r>
      <w:r w:rsidRPr="00AC76DE">
        <w:rPr>
          <w:i/>
          <w:sz w:val="20"/>
          <w:szCs w:val="20"/>
          <w:lang w:val="en-US"/>
        </w:rPr>
        <w:t xml:space="preserve">UN accused of hiding evidence in murder of priest in Haiti </w:t>
      </w:r>
      <w:hyperlink r:id="rId94" w:history="1">
        <w:r w:rsidRPr="00AC76DE">
          <w:rPr>
            <w:rStyle w:val="Hipervnculo"/>
            <w:sz w:val="20"/>
            <w:szCs w:val="20"/>
            <w:lang w:val="en-US"/>
          </w:rPr>
          <w:t>http://haitiinformationproject.blogspot.com.ar/2010/10/un-accused-of-hiding-evidence-in-murder.html</w:t>
        </w:r>
      </w:hyperlink>
      <w:r w:rsidRPr="00AC76DE">
        <w:rPr>
          <w:sz w:val="20"/>
          <w:szCs w:val="20"/>
          <w:lang w:val="en-US"/>
        </w:rPr>
        <w:t xml:space="preserve">, </w:t>
      </w:r>
      <w:hyperlink r:id="rId95" w:history="1">
        <w:r w:rsidRPr="00AC76DE">
          <w:rPr>
            <w:rStyle w:val="Hipervnculo"/>
            <w:sz w:val="20"/>
            <w:szCs w:val="20"/>
            <w:lang w:val="en-US"/>
          </w:rPr>
          <w:t>https://www.youtube.com/watch?v=4JXHzfn28UA</w:t>
        </w:r>
      </w:hyperlink>
      <w:r w:rsidRPr="00AC76DE">
        <w:rPr>
          <w:sz w:val="20"/>
          <w:szCs w:val="20"/>
          <w:lang w:val="en-US"/>
        </w:rPr>
        <w:t xml:space="preserve">  </w:t>
      </w:r>
    </w:p>
    <w:p w:rsidR="0001463A" w:rsidRPr="00AC76DE" w:rsidRDefault="0001463A" w:rsidP="00151A7E">
      <w:pPr>
        <w:pStyle w:val="Sinespaciado"/>
        <w:rPr>
          <w:sz w:val="20"/>
          <w:szCs w:val="20"/>
          <w:lang w:val="en-US"/>
        </w:rPr>
      </w:pPr>
    </w:p>
  </w:footnote>
  <w:footnote w:id="172">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Haiti Information Project, </w:t>
      </w:r>
      <w:r w:rsidRPr="00AC76DE">
        <w:rPr>
          <w:i/>
          <w:sz w:val="20"/>
          <w:szCs w:val="20"/>
          <w:lang w:val="en-US"/>
        </w:rPr>
        <w:t xml:space="preserve">UN accused of hiding evidence in murder of priest in Haiti </w:t>
      </w:r>
      <w:hyperlink r:id="rId96" w:history="1">
        <w:r w:rsidRPr="00AC76DE">
          <w:rPr>
            <w:rStyle w:val="Hipervnculo"/>
            <w:sz w:val="20"/>
            <w:szCs w:val="20"/>
            <w:lang w:val="en-US"/>
          </w:rPr>
          <w:t>http://haitiinformationproject.blogspot.com.ar/2010/10/un-accused-of-hiding-evidence-in-murder.html</w:t>
        </w:r>
      </w:hyperlink>
      <w:r w:rsidRPr="00AC76DE">
        <w:rPr>
          <w:sz w:val="20"/>
          <w:szCs w:val="20"/>
          <w:lang w:val="en-US"/>
        </w:rPr>
        <w:t xml:space="preserve">, </w:t>
      </w:r>
      <w:hyperlink r:id="rId97" w:history="1">
        <w:r w:rsidRPr="00AC76DE">
          <w:rPr>
            <w:rStyle w:val="Hipervnculo"/>
            <w:sz w:val="20"/>
            <w:szCs w:val="20"/>
            <w:lang w:val="en-US"/>
          </w:rPr>
          <w:t>https://www.youtube.com/watch?v=4JXHzfn28UA</w:t>
        </w:r>
      </w:hyperlink>
      <w:r w:rsidRPr="00AC76DE">
        <w:rPr>
          <w:sz w:val="20"/>
          <w:szCs w:val="20"/>
          <w:lang w:val="en-US"/>
        </w:rPr>
        <w:t xml:space="preserve">  </w:t>
      </w:r>
    </w:p>
    <w:p w:rsidR="0001463A" w:rsidRPr="00AC76DE" w:rsidRDefault="0001463A" w:rsidP="00151A7E">
      <w:pPr>
        <w:pStyle w:val="Sinespaciado"/>
        <w:rPr>
          <w:sz w:val="20"/>
          <w:szCs w:val="20"/>
          <w:lang w:val="en-US"/>
        </w:rPr>
      </w:pPr>
    </w:p>
  </w:footnote>
  <w:footnote w:id="17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Anzel Herz, </w:t>
      </w:r>
      <w:r w:rsidRPr="00AC76DE">
        <w:rPr>
          <w:bCs/>
          <w:sz w:val="20"/>
          <w:szCs w:val="20"/>
          <w:lang w:val="fr-CA"/>
        </w:rPr>
        <w:t xml:space="preserve">The Death of Gérard Jean-Gilles: How the UN Stonewalled Haitian Justice  </w:t>
      </w:r>
      <w:hyperlink r:id="rId98" w:history="1">
        <w:r w:rsidRPr="00AC76DE">
          <w:rPr>
            <w:rStyle w:val="Hipervnculo"/>
            <w:bCs/>
            <w:sz w:val="20"/>
            <w:szCs w:val="20"/>
            <w:lang w:val="fr-CA"/>
          </w:rPr>
          <w:t>http://www.haiti-liberte.com/archives/volume5-10/The%20Death.asp</w:t>
        </w:r>
      </w:hyperlink>
      <w:r w:rsidRPr="00AC76DE">
        <w:rPr>
          <w:bCs/>
          <w:sz w:val="20"/>
          <w:szCs w:val="20"/>
          <w:lang w:val="fr-CA"/>
        </w:rPr>
        <w:t xml:space="preserve"> </w:t>
      </w:r>
      <w:r w:rsidRPr="00AC76DE">
        <w:rPr>
          <w:sz w:val="20"/>
          <w:szCs w:val="20"/>
          <w:lang w:val="en-US"/>
        </w:rPr>
        <w:t xml:space="preserve"> </w:t>
      </w:r>
    </w:p>
  </w:footnote>
  <w:footnote w:id="17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Haiti Information Project, </w:t>
      </w:r>
      <w:hyperlink r:id="rId99" w:history="1">
        <w:r w:rsidRPr="00AC76DE">
          <w:rPr>
            <w:rStyle w:val="Hipervnculo"/>
            <w:sz w:val="20"/>
            <w:szCs w:val="20"/>
            <w:lang w:val="en-US"/>
          </w:rPr>
          <w:t>http://haitiinformationproject.blogspot.com.ar/2010_11_27_archive.html</w:t>
        </w:r>
      </w:hyperlink>
      <w:r w:rsidRPr="00AC76DE">
        <w:rPr>
          <w:sz w:val="20"/>
          <w:szCs w:val="20"/>
          <w:lang w:val="en-US"/>
        </w:rPr>
        <w:t xml:space="preserve"> </w:t>
      </w:r>
    </w:p>
  </w:footnote>
  <w:footnote w:id="175">
    <w:p w:rsidR="0001463A" w:rsidRPr="00AC76DE" w:rsidRDefault="0001463A" w:rsidP="00151A7E">
      <w:pPr>
        <w:pStyle w:val="Sinespaciado"/>
        <w:rPr>
          <w:i/>
          <w:sz w:val="20"/>
          <w:szCs w:val="20"/>
          <w:lang w:val="en-US"/>
        </w:rPr>
      </w:pPr>
      <w:r w:rsidRPr="00AC76DE">
        <w:rPr>
          <w:rStyle w:val="Refdenotaalpie"/>
          <w:sz w:val="20"/>
          <w:szCs w:val="20"/>
        </w:rPr>
        <w:footnoteRef/>
      </w:r>
      <w:r w:rsidRPr="00AC76DE">
        <w:rPr>
          <w:sz w:val="20"/>
          <w:szCs w:val="20"/>
          <w:lang w:val="en-US"/>
        </w:rPr>
        <w:t xml:space="preserve"> Ansel Herz, </w:t>
      </w:r>
      <w:r w:rsidRPr="00AC76DE">
        <w:rPr>
          <w:i/>
          <w:sz w:val="20"/>
          <w:szCs w:val="20"/>
          <w:lang w:val="en-US"/>
        </w:rPr>
        <w:t>Haiti: we must kill the Bandits. Film review: battle for Haiti and We must kill the Bandits.</w:t>
      </w:r>
      <w:r w:rsidRPr="00AC76DE">
        <w:rPr>
          <w:sz w:val="20"/>
          <w:szCs w:val="20"/>
          <w:lang w:val="en-US"/>
        </w:rPr>
        <w:t xml:space="preserve"> Haiti Information Project, http://haitiinformationproject.blogspot.com.ar/2010_11_27_archive.html</w:t>
      </w:r>
    </w:p>
  </w:footnote>
  <w:footnote w:id="176">
    <w:p w:rsidR="0001463A" w:rsidRPr="00AC76DE" w:rsidRDefault="0001463A" w:rsidP="00151A7E">
      <w:pPr>
        <w:pStyle w:val="Sinespaciado"/>
        <w:rPr>
          <w:rFonts w:eastAsia="Times New Roman" w:cs="Times New Roman"/>
          <w:sz w:val="20"/>
          <w:szCs w:val="20"/>
          <w:lang w:val="en-US"/>
        </w:rPr>
      </w:pPr>
      <w:r w:rsidRPr="00AC76DE">
        <w:rPr>
          <w:rStyle w:val="Refdenotaalpie"/>
          <w:sz w:val="20"/>
          <w:szCs w:val="20"/>
        </w:rPr>
        <w:footnoteRef/>
      </w:r>
      <w:r w:rsidRPr="00AC76DE">
        <w:rPr>
          <w:rFonts w:eastAsia="Times New Roman" w:cs="Times New Roman"/>
          <w:bCs/>
          <w:sz w:val="20"/>
          <w:szCs w:val="20"/>
          <w:lang w:val="en-US"/>
        </w:rPr>
        <w:t xml:space="preserve">Isabel Macdonald, </w:t>
      </w:r>
      <w:r w:rsidRPr="00AC76DE">
        <w:rPr>
          <w:rFonts w:eastAsia="Times New Roman" w:cs="Times New Roman"/>
          <w:bCs/>
          <w:i/>
          <w:sz w:val="20"/>
          <w:szCs w:val="20"/>
          <w:lang w:val="en-US"/>
        </w:rPr>
        <w:t>Embedded journalism in Haiti</w:t>
      </w:r>
      <w:r w:rsidRPr="00AC76DE">
        <w:rPr>
          <w:rFonts w:eastAsia="Times New Roman" w:cs="Times New Roman"/>
          <w:i/>
          <w:sz w:val="20"/>
          <w:szCs w:val="20"/>
          <w:lang w:val="en-US"/>
        </w:rPr>
        <w:t xml:space="preserve">. </w:t>
      </w:r>
      <w:r w:rsidRPr="00AC76DE">
        <w:rPr>
          <w:rFonts w:eastAsia="Times New Roman" w:cs="Times New Roman"/>
          <w:bCs/>
          <w:i/>
          <w:sz w:val="20"/>
          <w:szCs w:val="20"/>
          <w:lang w:val="en-US"/>
        </w:rPr>
        <w:t xml:space="preserve">Review of </w:t>
      </w:r>
      <w:r w:rsidRPr="00AC76DE">
        <w:rPr>
          <w:rFonts w:eastAsia="Times New Roman" w:cs="Times New Roman"/>
          <w:bCs/>
          <w:i/>
          <w:iCs/>
          <w:sz w:val="20"/>
          <w:szCs w:val="20"/>
          <w:lang w:val="en-US"/>
        </w:rPr>
        <w:t>Haiti: We Must Kill the Bandits</w:t>
      </w:r>
      <w:r w:rsidRPr="00AC76DE">
        <w:rPr>
          <w:rFonts w:eastAsia="Times New Roman" w:cs="Times New Roman"/>
          <w:bCs/>
          <w:i/>
          <w:sz w:val="20"/>
          <w:szCs w:val="20"/>
          <w:lang w:val="en-US"/>
        </w:rPr>
        <w:t xml:space="preserve"> (Dir: Kevin Pina, 2010). </w:t>
      </w:r>
      <w:r w:rsidRPr="00AC76DE">
        <w:rPr>
          <w:sz w:val="20"/>
          <w:szCs w:val="20"/>
          <w:lang w:val="en-US"/>
        </w:rPr>
        <w:t xml:space="preserve"> Haiti Information Project, </w:t>
      </w:r>
      <w:hyperlink r:id="rId100" w:history="1">
        <w:r w:rsidRPr="00AC76DE">
          <w:rPr>
            <w:rStyle w:val="Hipervnculo"/>
            <w:sz w:val="20"/>
            <w:szCs w:val="20"/>
            <w:lang w:val="en-US"/>
          </w:rPr>
          <w:t>http://haitiinformationproject.blogspot.com.ar/2010_11_27_archive.html</w:t>
        </w:r>
      </w:hyperlink>
      <w:r w:rsidRPr="00AC76DE">
        <w:rPr>
          <w:sz w:val="20"/>
          <w:szCs w:val="20"/>
          <w:lang w:val="en-US"/>
        </w:rPr>
        <w:t xml:space="preserve"> </w:t>
      </w:r>
    </w:p>
  </w:footnote>
  <w:footnote w:id="177">
    <w:p w:rsidR="0001463A" w:rsidRPr="00AC76DE" w:rsidRDefault="0001463A" w:rsidP="00151A7E">
      <w:pPr>
        <w:pStyle w:val="Sinespaciado"/>
        <w:rPr>
          <w:b/>
          <w:bCs/>
          <w:sz w:val="20"/>
          <w:szCs w:val="20"/>
          <w:lang w:val="en-US"/>
        </w:rPr>
      </w:pPr>
      <w:r w:rsidRPr="00AC76DE">
        <w:rPr>
          <w:rStyle w:val="Refdenotaalpie"/>
          <w:sz w:val="20"/>
          <w:szCs w:val="20"/>
        </w:rPr>
        <w:footnoteRef/>
      </w:r>
      <w:r w:rsidRPr="00AC76DE">
        <w:rPr>
          <w:sz w:val="20"/>
          <w:szCs w:val="20"/>
          <w:lang w:val="en-US"/>
        </w:rPr>
        <w:t xml:space="preserve"> Tim Pelzer, </w:t>
      </w:r>
      <w:r w:rsidRPr="00AC76DE">
        <w:rPr>
          <w:bCs/>
          <w:i/>
          <w:sz w:val="20"/>
          <w:szCs w:val="20"/>
          <w:lang w:val="en-US"/>
        </w:rPr>
        <w:t>Documentary Review: Haiti: We Must Kill the Bandits.</w:t>
      </w:r>
      <w:r w:rsidRPr="00AC76DE">
        <w:rPr>
          <w:b/>
          <w:bCs/>
          <w:sz w:val="20"/>
          <w:szCs w:val="20"/>
          <w:lang w:val="en-US"/>
        </w:rPr>
        <w:t xml:space="preserve"> </w:t>
      </w:r>
      <w:r w:rsidRPr="00AC76DE">
        <w:rPr>
          <w:sz w:val="20"/>
          <w:szCs w:val="20"/>
          <w:lang w:val="en-US"/>
        </w:rPr>
        <w:t>Haiti Information Project, http://haitiinformationproject.blogspot.com.ar/2010_11_27_archive.html</w:t>
      </w:r>
    </w:p>
  </w:footnote>
  <w:footnote w:id="17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Andrew Buncombe (Independent), Peacekeepers accused after killings in Haiti  </w:t>
      </w:r>
      <w:hyperlink r:id="rId101" w:history="1">
        <w:r w:rsidRPr="00AC76DE">
          <w:rPr>
            <w:rStyle w:val="Hipervnculo"/>
            <w:sz w:val="20"/>
            <w:szCs w:val="20"/>
            <w:lang w:val="en-US"/>
          </w:rPr>
          <w:t>http://www.independent.co.uk/news/world/americas/peacekeepers-accused-after-killings-in-haiti-302259.html</w:t>
        </w:r>
      </w:hyperlink>
      <w:r w:rsidRPr="00AC76DE">
        <w:rPr>
          <w:sz w:val="20"/>
          <w:szCs w:val="20"/>
          <w:lang w:val="en-US"/>
        </w:rPr>
        <w:t xml:space="preserve">  </w:t>
      </w:r>
    </w:p>
  </w:footnote>
  <w:footnote w:id="17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Haiti Action, </w:t>
      </w:r>
      <w:r w:rsidRPr="00AC76DE">
        <w:rPr>
          <w:i/>
          <w:sz w:val="20"/>
          <w:szCs w:val="20"/>
          <w:lang w:val="en-US"/>
        </w:rPr>
        <w:t xml:space="preserve">UN in Haiti accused of  second massacre </w:t>
      </w:r>
      <w:hyperlink r:id="rId102" w:history="1">
        <w:r w:rsidRPr="00AC76DE">
          <w:rPr>
            <w:rStyle w:val="Hipervnculo"/>
            <w:sz w:val="20"/>
            <w:szCs w:val="20"/>
            <w:lang w:val="en-US"/>
          </w:rPr>
          <w:t>http://www.haitiaction.net/News/HIP/1_21_7/1_21_7.html</w:t>
        </w:r>
      </w:hyperlink>
      <w:r w:rsidRPr="00AC76DE">
        <w:rPr>
          <w:sz w:val="20"/>
          <w:szCs w:val="20"/>
          <w:lang w:val="en-US"/>
        </w:rPr>
        <w:t xml:space="preserve">  </w:t>
      </w:r>
    </w:p>
  </w:footnote>
  <w:footnote w:id="180">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Haiti Information Project, </w:t>
      </w:r>
      <w:hyperlink r:id="rId103" w:history="1">
        <w:r w:rsidRPr="00AC76DE">
          <w:rPr>
            <w:rStyle w:val="Hipervnculo"/>
            <w:i/>
            <w:color w:val="auto"/>
            <w:sz w:val="20"/>
            <w:szCs w:val="20"/>
            <w:u w:val="none"/>
            <w:lang w:val="en-US"/>
          </w:rPr>
          <w:t>US Embassy in Haiti Acknowledges Excessive Force by UN</w:t>
        </w:r>
      </w:hyperlink>
      <w:r w:rsidRPr="00AC76DE">
        <w:rPr>
          <w:sz w:val="20"/>
          <w:szCs w:val="20"/>
          <w:lang w:val="en-US"/>
        </w:rPr>
        <w:t xml:space="preserve">  </w:t>
      </w:r>
      <w:hyperlink r:id="rId104" w:history="1">
        <w:r w:rsidRPr="00AC76DE">
          <w:rPr>
            <w:rStyle w:val="Hipervnculo"/>
            <w:sz w:val="20"/>
            <w:szCs w:val="20"/>
            <w:lang w:val="en-US"/>
          </w:rPr>
          <w:t>https://www.globalpolicy.org/component/content/article/186/34481.html</w:t>
        </w:r>
      </w:hyperlink>
      <w:r w:rsidRPr="00AC76DE">
        <w:rPr>
          <w:sz w:val="20"/>
          <w:szCs w:val="20"/>
          <w:lang w:val="en-US"/>
        </w:rPr>
        <w:t xml:space="preserve"> </w:t>
      </w:r>
    </w:p>
  </w:footnote>
  <w:footnote w:id="18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Sources of pictures: </w:t>
      </w:r>
      <w:hyperlink r:id="rId105" w:history="1">
        <w:r w:rsidRPr="00AC76DE">
          <w:rPr>
            <w:rStyle w:val="Hipervnculo"/>
            <w:sz w:val="20"/>
            <w:szCs w:val="20"/>
            <w:lang w:val="en-US"/>
          </w:rPr>
          <w:t>http://www.haitiaction.net/News/HIP/1_21_7/1_21_7.html</w:t>
        </w:r>
      </w:hyperlink>
      <w:r w:rsidRPr="00AC76DE">
        <w:rPr>
          <w:sz w:val="20"/>
          <w:szCs w:val="20"/>
          <w:lang w:val="en-US"/>
        </w:rPr>
        <w:t xml:space="preserve">, </w:t>
      </w:r>
      <w:hyperlink r:id="rId106" w:history="1">
        <w:r w:rsidRPr="00AC76DE">
          <w:rPr>
            <w:rStyle w:val="Hipervnculo"/>
            <w:sz w:val="20"/>
            <w:szCs w:val="20"/>
            <w:lang w:val="en-US"/>
          </w:rPr>
          <w:t>http://www.haitiaction.net/News/HIP/7_12_5.html</w:t>
        </w:r>
      </w:hyperlink>
      <w:r w:rsidRPr="00AC76DE">
        <w:rPr>
          <w:sz w:val="20"/>
          <w:szCs w:val="20"/>
          <w:lang w:val="en-US"/>
        </w:rPr>
        <w:t xml:space="preserve">, </w:t>
      </w:r>
      <w:hyperlink r:id="rId107" w:history="1">
        <w:r w:rsidRPr="00AC76DE">
          <w:rPr>
            <w:rStyle w:val="Hipervnculo"/>
            <w:sz w:val="20"/>
            <w:szCs w:val="20"/>
            <w:lang w:val="en-US"/>
          </w:rPr>
          <w:t>http://www.haitiaction.net/News/HIP/7_13_5/out/index.htm</w:t>
        </w:r>
      </w:hyperlink>
      <w:r w:rsidRPr="00AC76DE">
        <w:rPr>
          <w:sz w:val="20"/>
          <w:szCs w:val="20"/>
          <w:lang w:val="en-US"/>
        </w:rPr>
        <w:t xml:space="preserve">, </w:t>
      </w:r>
      <w:hyperlink r:id="rId108" w:history="1">
        <w:r w:rsidRPr="00AC76DE">
          <w:rPr>
            <w:rStyle w:val="Hipervnculo"/>
            <w:sz w:val="20"/>
            <w:szCs w:val="20"/>
            <w:lang w:val="en-US"/>
          </w:rPr>
          <w:t>http://www.haitiaction.net/News/HIP/12_25_5/12_25a_5.html</w:t>
        </w:r>
      </w:hyperlink>
      <w:r w:rsidRPr="00AC76DE">
        <w:rPr>
          <w:sz w:val="20"/>
          <w:szCs w:val="20"/>
          <w:lang w:val="en-US"/>
        </w:rPr>
        <w:t xml:space="preserve">    </w:t>
      </w:r>
    </w:p>
  </w:footnote>
  <w:footnote w:id="18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Haiti Action, </w:t>
      </w:r>
      <w:r w:rsidRPr="00AC76DE">
        <w:rPr>
          <w:i/>
          <w:sz w:val="20"/>
          <w:szCs w:val="20"/>
          <w:lang w:val="en-US"/>
        </w:rPr>
        <w:t>UN “Peacekeepers” in Haiti accused of massacre</w:t>
      </w:r>
      <w:r w:rsidRPr="00AC76DE">
        <w:rPr>
          <w:sz w:val="20"/>
          <w:szCs w:val="20"/>
          <w:lang w:val="en-US"/>
        </w:rPr>
        <w:t xml:space="preserve">  </w:t>
      </w:r>
      <w:hyperlink r:id="rId109" w:history="1">
        <w:r w:rsidRPr="00AC76DE">
          <w:rPr>
            <w:rStyle w:val="Hipervnculo"/>
            <w:sz w:val="20"/>
            <w:szCs w:val="20"/>
            <w:lang w:val="en-US"/>
          </w:rPr>
          <w:t>http://www.haitiaction.net/News/HIP/7_12_5.html</w:t>
        </w:r>
      </w:hyperlink>
      <w:r w:rsidRPr="00AC76DE">
        <w:rPr>
          <w:sz w:val="20"/>
          <w:szCs w:val="20"/>
          <w:lang w:val="en-US"/>
        </w:rPr>
        <w:t xml:space="preserve"> </w:t>
      </w:r>
    </w:p>
  </w:footnote>
  <w:footnote w:id="18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Kevin Sieff (Washington Post), </w:t>
      </w:r>
      <w:r w:rsidRPr="00AC76DE">
        <w:rPr>
          <w:i/>
          <w:sz w:val="20"/>
          <w:szCs w:val="20"/>
          <w:lang w:val="en-US"/>
        </w:rPr>
        <w:t>Peacekeepers linked to grisly murders in Central African Republic</w:t>
      </w:r>
      <w:r w:rsidRPr="00AC76DE">
        <w:rPr>
          <w:sz w:val="20"/>
          <w:szCs w:val="20"/>
          <w:lang w:val="en-US"/>
        </w:rPr>
        <w:t xml:space="preserve">  </w:t>
      </w:r>
      <w:hyperlink r:id="rId110" w:history="1">
        <w:r w:rsidRPr="00AC76DE">
          <w:rPr>
            <w:rStyle w:val="Hipervnculo"/>
            <w:sz w:val="20"/>
            <w:szCs w:val="20"/>
            <w:lang w:val="en-US"/>
          </w:rPr>
          <w:t>https://www.washingtonpost.com/world/remains-of-12-said-to-be-killed-by-peacekeepers-found-in-central-african-republic/2016/06/06/9c41e11e-2c27-11e6-b9d5-3c3063f8332c_story.html</w:t>
        </w:r>
      </w:hyperlink>
      <w:r w:rsidRPr="00AC76DE">
        <w:rPr>
          <w:sz w:val="20"/>
          <w:szCs w:val="20"/>
          <w:lang w:val="en-US"/>
        </w:rPr>
        <w:t xml:space="preserve"> </w:t>
      </w:r>
    </w:p>
  </w:footnote>
  <w:footnote w:id="18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Kevin Sieff (Washington Post), </w:t>
      </w:r>
      <w:r w:rsidRPr="00AC76DE">
        <w:rPr>
          <w:i/>
          <w:sz w:val="20"/>
          <w:szCs w:val="20"/>
          <w:lang w:val="en-US"/>
        </w:rPr>
        <w:t>Peacekeepers linked to grisly murders in Central African Republic</w:t>
      </w:r>
      <w:r w:rsidRPr="00AC76DE">
        <w:rPr>
          <w:sz w:val="20"/>
          <w:szCs w:val="20"/>
          <w:lang w:val="en-US"/>
        </w:rPr>
        <w:t xml:space="preserve">  </w:t>
      </w:r>
      <w:hyperlink r:id="rId111" w:history="1">
        <w:r w:rsidRPr="00AC76DE">
          <w:rPr>
            <w:rStyle w:val="Hipervnculo"/>
            <w:sz w:val="20"/>
            <w:szCs w:val="20"/>
            <w:lang w:val="en-US"/>
          </w:rPr>
          <w:t>https://www.washingtonpost.com/world/remains-of-12-said-to-be-killed-by-peacekeepers-found-in-central-african-republic/2016/06/06/9c41e11e-2c27-11e6-b9d5-3c3063f8332c_story.html</w:t>
        </w:r>
      </w:hyperlink>
      <w:r w:rsidRPr="00AC76DE">
        <w:rPr>
          <w:sz w:val="20"/>
          <w:szCs w:val="20"/>
          <w:lang w:val="en-US"/>
        </w:rPr>
        <w:t xml:space="preserve"> </w:t>
      </w:r>
    </w:p>
  </w:footnote>
  <w:footnote w:id="18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Kevin Sieff (Washington Post), </w:t>
      </w:r>
      <w:r w:rsidRPr="00AC76DE">
        <w:rPr>
          <w:i/>
          <w:sz w:val="20"/>
          <w:szCs w:val="20"/>
          <w:lang w:val="en-US"/>
        </w:rPr>
        <w:t>Peacekeepers linked to grisly murders in Central African Republic</w:t>
      </w:r>
      <w:r w:rsidRPr="00AC76DE">
        <w:rPr>
          <w:sz w:val="20"/>
          <w:szCs w:val="20"/>
          <w:lang w:val="en-US"/>
        </w:rPr>
        <w:t xml:space="preserve">  </w:t>
      </w:r>
      <w:hyperlink r:id="rId112" w:history="1">
        <w:r w:rsidRPr="00AC76DE">
          <w:rPr>
            <w:rStyle w:val="Hipervnculo"/>
            <w:sz w:val="20"/>
            <w:szCs w:val="20"/>
            <w:lang w:val="en-US"/>
          </w:rPr>
          <w:t>https://www.washingtonpost.com/world/remains-of-12-said-to-be-killed-by-peacekeepers-found-in-central-african-republic/2016/06/06/9c41e11e-2c27-11e6-b9d5-3c3063f8332c_story.html</w:t>
        </w:r>
      </w:hyperlink>
      <w:r w:rsidRPr="00AC76DE">
        <w:rPr>
          <w:sz w:val="20"/>
          <w:szCs w:val="20"/>
          <w:lang w:val="en-US"/>
        </w:rPr>
        <w:t xml:space="preserve"> </w:t>
      </w:r>
    </w:p>
  </w:footnote>
  <w:footnote w:id="186">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David Smith (The Guardian), </w:t>
      </w:r>
      <w:r w:rsidRPr="00AC76DE">
        <w:rPr>
          <w:i/>
          <w:sz w:val="20"/>
          <w:szCs w:val="20"/>
          <w:lang w:val="en-US"/>
        </w:rPr>
        <w:t xml:space="preserve">UN peace mission fuelling violence in Congo, report says  </w:t>
      </w:r>
      <w:hyperlink r:id="rId113" w:history="1">
        <w:r w:rsidRPr="00AC76DE">
          <w:rPr>
            <w:rStyle w:val="Hipervnculo"/>
            <w:sz w:val="20"/>
            <w:szCs w:val="20"/>
            <w:lang w:val="en-US"/>
          </w:rPr>
          <w:t>https://www.theguardian.com/world/2009/nov/25/un-peacekeeping-congo-experts</w:t>
        </w:r>
      </w:hyperlink>
      <w:r w:rsidRPr="00AC76DE">
        <w:rPr>
          <w:sz w:val="20"/>
          <w:szCs w:val="20"/>
          <w:lang w:val="en-US"/>
        </w:rPr>
        <w:t xml:space="preserve"> </w:t>
      </w:r>
    </w:p>
  </w:footnote>
  <w:footnote w:id="187">
    <w:p w:rsidR="0001463A" w:rsidRPr="00AC76DE" w:rsidRDefault="0001463A" w:rsidP="00637EFD">
      <w:pPr>
        <w:pStyle w:val="Ttulo1"/>
        <w:rPr>
          <w:rFonts w:asciiTheme="minorHAnsi" w:hAnsiTheme="minorHAnsi"/>
          <w:b w:val="0"/>
          <w:sz w:val="20"/>
          <w:szCs w:val="20"/>
          <w:lang w:val="en-US"/>
        </w:rPr>
      </w:pPr>
      <w:r w:rsidRPr="00AC76DE">
        <w:rPr>
          <w:rStyle w:val="Refdenotaalpie"/>
          <w:rFonts w:asciiTheme="minorHAnsi" w:hAnsiTheme="minorHAnsi"/>
          <w:b w:val="0"/>
          <w:sz w:val="20"/>
          <w:szCs w:val="20"/>
        </w:rPr>
        <w:footnoteRef/>
      </w:r>
      <w:r w:rsidRPr="00AC76DE">
        <w:rPr>
          <w:rFonts w:asciiTheme="minorHAnsi" w:hAnsiTheme="minorHAnsi"/>
          <w:b w:val="0"/>
          <w:sz w:val="20"/>
          <w:szCs w:val="20"/>
          <w:lang w:val="en-US"/>
        </w:rPr>
        <w:t xml:space="preserve"> Barbara Crossette (New York Times), </w:t>
      </w:r>
      <w:r w:rsidRPr="00AC76DE">
        <w:rPr>
          <w:rFonts w:asciiTheme="minorHAnsi" w:hAnsiTheme="minorHAnsi"/>
          <w:b w:val="0"/>
          <w:i/>
          <w:sz w:val="20"/>
          <w:szCs w:val="20"/>
          <w:lang w:val="en-US"/>
        </w:rPr>
        <w:t xml:space="preserve">Iraq Sanctions Kill Children, U.N. Reports  </w:t>
      </w:r>
      <w:hyperlink r:id="rId114" w:history="1">
        <w:r w:rsidRPr="00AC76DE">
          <w:rPr>
            <w:rStyle w:val="Hipervnculo"/>
            <w:rFonts w:asciiTheme="minorHAnsi" w:hAnsiTheme="minorHAnsi"/>
            <w:b w:val="0"/>
            <w:sz w:val="20"/>
            <w:szCs w:val="20"/>
            <w:lang w:val="en-US"/>
          </w:rPr>
          <w:t>http://www.nytimes.com/1995/12/01/world/iraq-sanctions-kill-children-un-reports.html</w:t>
        </w:r>
      </w:hyperlink>
      <w:r w:rsidRPr="00AC76DE">
        <w:rPr>
          <w:rFonts w:asciiTheme="minorHAnsi" w:hAnsiTheme="minorHAnsi"/>
          <w:b w:val="0"/>
          <w:sz w:val="20"/>
          <w:szCs w:val="20"/>
          <w:lang w:val="en-US"/>
        </w:rPr>
        <w:t xml:space="preserve"> </w:t>
      </w:r>
    </w:p>
  </w:footnote>
  <w:footnote w:id="188">
    <w:p w:rsidR="0001463A" w:rsidRPr="00AC76DE" w:rsidRDefault="0001463A" w:rsidP="00637EFD">
      <w:pPr>
        <w:pStyle w:val="Textonotapie"/>
        <w:rPr>
          <w:lang w:val="en-US"/>
        </w:rPr>
      </w:pPr>
      <w:r w:rsidRPr="00AC76DE">
        <w:rPr>
          <w:rStyle w:val="Refdenotaalpie"/>
        </w:rPr>
        <w:footnoteRef/>
      </w:r>
      <w:r w:rsidRPr="00AC76DE">
        <w:rPr>
          <w:lang w:val="en-US"/>
        </w:rPr>
        <w:t xml:space="preserve"> Mark Siegal (Cornell Chronicle), </w:t>
      </w:r>
      <w:r w:rsidRPr="00AC76DE">
        <w:rPr>
          <w:i/>
          <w:lang w:val="en-US"/>
        </w:rPr>
        <w:t xml:space="preserve">Former UN official says sanctions against Iraq amount to ‘genocide’  </w:t>
      </w:r>
      <w:hyperlink r:id="rId115" w:history="1">
        <w:r w:rsidRPr="00AC76DE">
          <w:rPr>
            <w:rStyle w:val="Hipervnculo"/>
            <w:lang w:val="en-US"/>
          </w:rPr>
          <w:t>http://www.news.cornell.edu/stories/1999/09/former-un-official-says-sanctions-against-iraq-amount-genocide</w:t>
        </w:r>
      </w:hyperlink>
      <w:r w:rsidRPr="00AC76DE">
        <w:rPr>
          <w:lang w:val="en-US"/>
        </w:rPr>
        <w:t xml:space="preserve"> </w:t>
      </w:r>
    </w:p>
  </w:footnote>
  <w:footnote w:id="189">
    <w:p w:rsidR="0001463A" w:rsidRPr="00AC76DE" w:rsidRDefault="0001463A" w:rsidP="00637EFD">
      <w:pPr>
        <w:pStyle w:val="Textonotapie"/>
        <w:rPr>
          <w:lang w:val="en-US"/>
        </w:rPr>
      </w:pPr>
      <w:r w:rsidRPr="00AC76DE">
        <w:rPr>
          <w:rStyle w:val="Refdenotaalpie"/>
        </w:rPr>
        <w:footnoteRef/>
      </w:r>
      <w:r w:rsidRPr="00AC76DE">
        <w:rPr>
          <w:lang w:val="en-US"/>
        </w:rPr>
        <w:t xml:space="preserve"> Rasha Saad (Al-Ahram Weekly), </w:t>
      </w:r>
      <w:r w:rsidRPr="00AC76DE">
        <w:rPr>
          <w:i/>
          <w:lang w:val="en-US"/>
        </w:rPr>
        <w:t xml:space="preserve">It’s Called Genocide  </w:t>
      </w:r>
      <w:hyperlink r:id="rId116" w:history="1">
        <w:r w:rsidRPr="00AC76DE">
          <w:rPr>
            <w:rStyle w:val="Hipervnculo"/>
            <w:lang w:val="en-US"/>
          </w:rPr>
          <w:t>http://www.commondreams.org/headlines/070800-02.htm</w:t>
        </w:r>
      </w:hyperlink>
      <w:r w:rsidRPr="00AC76DE">
        <w:rPr>
          <w:lang w:val="en-US"/>
        </w:rPr>
        <w:t xml:space="preserve"> </w:t>
      </w:r>
    </w:p>
  </w:footnote>
  <w:footnote w:id="190">
    <w:p w:rsidR="0001463A" w:rsidRPr="00AC76DE" w:rsidRDefault="0001463A" w:rsidP="00637EFD">
      <w:pPr>
        <w:pStyle w:val="Ttulo1"/>
        <w:rPr>
          <w:rFonts w:asciiTheme="minorHAnsi" w:hAnsiTheme="minorHAnsi"/>
          <w:b w:val="0"/>
          <w:sz w:val="20"/>
          <w:szCs w:val="20"/>
          <w:lang w:val="en-US"/>
        </w:rPr>
      </w:pPr>
      <w:r w:rsidRPr="00AC76DE">
        <w:rPr>
          <w:rStyle w:val="Refdenotaalpie"/>
          <w:rFonts w:asciiTheme="minorHAnsi" w:hAnsiTheme="minorHAnsi"/>
          <w:b w:val="0"/>
          <w:sz w:val="20"/>
          <w:szCs w:val="20"/>
        </w:rPr>
        <w:footnoteRef/>
      </w:r>
      <w:r w:rsidRPr="00AC76DE">
        <w:rPr>
          <w:rFonts w:asciiTheme="minorHAnsi" w:hAnsiTheme="minorHAnsi"/>
          <w:b w:val="0"/>
          <w:sz w:val="20"/>
          <w:szCs w:val="20"/>
          <w:lang w:val="en-US"/>
        </w:rPr>
        <w:t xml:space="preserve"> Juan Cole, </w:t>
      </w:r>
      <w:r w:rsidRPr="00AC76DE">
        <w:rPr>
          <w:rFonts w:asciiTheme="minorHAnsi" w:hAnsiTheme="minorHAnsi"/>
          <w:b w:val="0"/>
          <w:i/>
          <w:sz w:val="20"/>
          <w:szCs w:val="20"/>
          <w:lang w:val="en-US"/>
        </w:rPr>
        <w:t xml:space="preserve">The American Genocide Against Iraq: 4% of Population Dead as result of US sanctions, wars  </w:t>
      </w:r>
      <w:hyperlink r:id="rId117" w:history="1">
        <w:r w:rsidRPr="00AC76DE">
          <w:rPr>
            <w:rStyle w:val="Hipervnculo"/>
            <w:rFonts w:asciiTheme="minorHAnsi" w:hAnsiTheme="minorHAnsi"/>
            <w:b w:val="0"/>
            <w:sz w:val="20"/>
            <w:szCs w:val="20"/>
            <w:lang w:val="en-US"/>
          </w:rPr>
          <w:t>http://www.juancole.com/2013/10/american-population-sanctions.html</w:t>
        </w:r>
      </w:hyperlink>
      <w:r w:rsidRPr="00AC76DE">
        <w:rPr>
          <w:rFonts w:asciiTheme="minorHAnsi" w:hAnsiTheme="minorHAnsi"/>
          <w:b w:val="0"/>
          <w:sz w:val="20"/>
          <w:szCs w:val="20"/>
          <w:lang w:val="en-US"/>
        </w:rPr>
        <w:t xml:space="preserve"> </w:t>
      </w:r>
    </w:p>
  </w:footnote>
  <w:footnote w:id="191">
    <w:p w:rsidR="0001463A" w:rsidRPr="00AC76DE" w:rsidRDefault="0001463A" w:rsidP="00637EFD">
      <w:pPr>
        <w:pStyle w:val="Textonotapie"/>
        <w:rPr>
          <w:lang w:val="en-US"/>
        </w:rPr>
      </w:pPr>
      <w:r w:rsidRPr="00AC76DE">
        <w:rPr>
          <w:rStyle w:val="Refdenotaalpie"/>
        </w:rPr>
        <w:footnoteRef/>
      </w:r>
      <w:r w:rsidRPr="00AC76DE">
        <w:rPr>
          <w:lang w:val="en-US"/>
        </w:rPr>
        <w:t xml:space="preserve"> Shuna Lennon, </w:t>
      </w:r>
      <w:r w:rsidRPr="00AC76DE">
        <w:rPr>
          <w:i/>
          <w:lang w:val="en-US"/>
        </w:rPr>
        <w:t xml:space="preserve">Sanctions, genocide, and war crimes  </w:t>
      </w:r>
      <w:hyperlink r:id="rId118" w:history="1">
        <w:r w:rsidRPr="00AC76DE">
          <w:rPr>
            <w:rStyle w:val="Hipervnculo"/>
            <w:lang w:val="en-US"/>
          </w:rPr>
          <w:t>http://www.converge.org.nz/pma/irgen.htm</w:t>
        </w:r>
      </w:hyperlink>
      <w:r w:rsidRPr="00AC76DE">
        <w:rPr>
          <w:lang w:val="en-US"/>
        </w:rPr>
        <w:t xml:space="preserve"> </w:t>
      </w:r>
    </w:p>
  </w:footnote>
  <w:footnote w:id="192">
    <w:p w:rsidR="0001463A" w:rsidRPr="00AC76DE" w:rsidRDefault="0001463A" w:rsidP="00637EFD">
      <w:pPr>
        <w:pStyle w:val="Textonotapie"/>
        <w:rPr>
          <w:lang w:val="en-US"/>
        </w:rPr>
      </w:pPr>
      <w:r w:rsidRPr="00AC76DE">
        <w:rPr>
          <w:rStyle w:val="Refdenotaalpie"/>
        </w:rPr>
        <w:footnoteRef/>
      </w:r>
      <w:r w:rsidRPr="00AC76DE">
        <w:rPr>
          <w:lang w:val="en-US"/>
        </w:rPr>
        <w:t xml:space="preserve"> Al-Ani Abdul-Haq &amp; Al-Ani, Tarik, </w:t>
      </w:r>
      <w:r w:rsidRPr="00AC76DE">
        <w:rPr>
          <w:i/>
          <w:lang w:val="en-US"/>
        </w:rPr>
        <w:t>Genocide in Iraq: The Case against the UN Security Council and Member States</w:t>
      </w:r>
      <w:r w:rsidRPr="00AC76DE">
        <w:rPr>
          <w:lang w:val="en-US"/>
        </w:rPr>
        <w:t>.</w:t>
      </w:r>
    </w:p>
  </w:footnote>
  <w:footnote w:id="193">
    <w:p w:rsidR="0001463A" w:rsidRPr="00AC76DE" w:rsidRDefault="0001463A" w:rsidP="00637EFD">
      <w:pPr>
        <w:pStyle w:val="Textonotapie"/>
        <w:rPr>
          <w:lang w:val="en-US"/>
        </w:rPr>
      </w:pPr>
      <w:r w:rsidRPr="00AC76DE">
        <w:rPr>
          <w:rStyle w:val="Refdenotaalpie"/>
        </w:rPr>
        <w:footnoteRef/>
      </w:r>
      <w:r w:rsidRPr="00AC76DE">
        <w:rPr>
          <w:lang w:val="en-US"/>
        </w:rPr>
        <w:t xml:space="preserve"> Abdul-Haq Al-Ani, </w:t>
      </w:r>
      <w:r w:rsidRPr="00AC76DE">
        <w:rPr>
          <w:i/>
          <w:lang w:val="en-US"/>
        </w:rPr>
        <w:t xml:space="preserve">UN Security Council Usurping International Law  </w:t>
      </w:r>
    </w:p>
  </w:footnote>
  <w:footnote w:id="194">
    <w:p w:rsidR="0001463A" w:rsidRPr="00AC76DE" w:rsidRDefault="0001463A" w:rsidP="00637EFD">
      <w:pPr>
        <w:pStyle w:val="Ttulo2"/>
        <w:rPr>
          <w:rFonts w:asciiTheme="minorHAnsi" w:hAnsiTheme="minorHAnsi"/>
          <w:b w:val="0"/>
          <w:color w:val="auto"/>
          <w:sz w:val="20"/>
          <w:szCs w:val="20"/>
          <w:lang w:val="en-US"/>
        </w:rPr>
      </w:pPr>
      <w:r w:rsidRPr="00AC76DE">
        <w:rPr>
          <w:rStyle w:val="Refdenotaalpie"/>
          <w:rFonts w:asciiTheme="minorHAnsi" w:hAnsiTheme="minorHAnsi"/>
          <w:b w:val="0"/>
          <w:color w:val="auto"/>
          <w:sz w:val="20"/>
          <w:szCs w:val="20"/>
        </w:rPr>
        <w:footnoteRef/>
      </w:r>
      <w:r w:rsidRPr="00AC76DE">
        <w:rPr>
          <w:rFonts w:asciiTheme="minorHAnsi" w:hAnsiTheme="minorHAnsi"/>
          <w:b w:val="0"/>
          <w:color w:val="auto"/>
          <w:sz w:val="20"/>
          <w:szCs w:val="20"/>
          <w:lang w:val="en-US"/>
        </w:rPr>
        <w:t xml:space="preserve"> Sherwood Ross (UK Progressive), </w:t>
      </w:r>
      <w:r w:rsidRPr="00AC76DE">
        <w:rPr>
          <w:rFonts w:asciiTheme="minorHAnsi" w:hAnsiTheme="minorHAnsi"/>
          <w:b w:val="0"/>
          <w:i/>
          <w:color w:val="auto"/>
          <w:sz w:val="20"/>
          <w:szCs w:val="20"/>
          <w:lang w:val="en-US"/>
        </w:rPr>
        <w:t xml:space="preserve">Op-Ed: US-UK Genocide Against Iraq 1990-2012 Killed 3.3 Million-Including 750K Children  </w:t>
      </w:r>
      <w:hyperlink r:id="rId119" w:history="1">
        <w:r w:rsidRPr="00AC76DE">
          <w:rPr>
            <w:rStyle w:val="Hipervnculo"/>
            <w:rFonts w:asciiTheme="minorHAnsi" w:hAnsiTheme="minorHAnsi"/>
            <w:b w:val="0"/>
            <w:sz w:val="20"/>
            <w:szCs w:val="20"/>
            <w:lang w:val="en-US"/>
          </w:rPr>
          <w:t>http://www.ukprogressive.co.uk/op-ed-us-uk-genocide-against-iraq-1990-2012-killed-3-3-million-including-750k-children/article21016.html</w:t>
        </w:r>
      </w:hyperlink>
      <w:r w:rsidRPr="00AC76DE">
        <w:rPr>
          <w:rFonts w:asciiTheme="minorHAnsi" w:hAnsiTheme="minorHAnsi"/>
          <w:b w:val="0"/>
          <w:color w:val="auto"/>
          <w:sz w:val="20"/>
          <w:szCs w:val="20"/>
          <w:lang w:val="en-US"/>
        </w:rPr>
        <w:t xml:space="preserve"> </w:t>
      </w:r>
    </w:p>
  </w:footnote>
  <w:footnote w:id="195">
    <w:p w:rsidR="0001463A" w:rsidRPr="00AC76DE" w:rsidRDefault="0001463A" w:rsidP="00637EFD">
      <w:pPr>
        <w:pStyle w:val="Textonotapie"/>
      </w:pPr>
      <w:r w:rsidRPr="00AC76DE">
        <w:rPr>
          <w:rStyle w:val="Refdenotaalpie"/>
        </w:rPr>
        <w:footnoteRef/>
      </w:r>
      <w:r w:rsidRPr="00AC76DE">
        <w:rPr>
          <w:lang w:val="en-US"/>
        </w:rPr>
        <w:t xml:space="preserve">  Vinay Lal, Death by Inches: </w:t>
      </w:r>
      <w:r w:rsidRPr="00AC76DE">
        <w:rPr>
          <w:i/>
          <w:lang w:val="en-US"/>
        </w:rPr>
        <w:t>Sanctions and the Destruction of Iraq</w:t>
      </w:r>
      <w:r w:rsidRPr="00AC76DE">
        <w:rPr>
          <w:lang w:val="en-US"/>
        </w:rPr>
        <w:t xml:space="preserve"> [A review article on Abdul-Haq Al-Ani and Tarik Al-Ani, </w:t>
      </w:r>
      <w:r w:rsidRPr="00AC76DE">
        <w:rPr>
          <w:rStyle w:val="nfasis"/>
          <w:lang w:val="en-US"/>
        </w:rPr>
        <w:t>Genocide in Iraq</w:t>
      </w:r>
      <w:r w:rsidRPr="00AC76DE">
        <w:rPr>
          <w:lang w:val="en-US"/>
        </w:rPr>
        <w:t xml:space="preserve">:  </w:t>
      </w:r>
      <w:r w:rsidRPr="00AC76DE">
        <w:rPr>
          <w:rStyle w:val="nfasis"/>
          <w:lang w:val="en-US"/>
        </w:rPr>
        <w:t>The Case Against the UN Security Council and Member States</w:t>
      </w:r>
      <w:r w:rsidRPr="00AC76DE">
        <w:rPr>
          <w:lang w:val="en-US"/>
        </w:rPr>
        <w:t xml:space="preserve"> (Atlanta:  Clarity Press, Inc., 2012); 258 pp.]  </w:t>
      </w:r>
      <w:hyperlink r:id="rId120" w:history="1">
        <w:r w:rsidRPr="00AC76DE">
          <w:rPr>
            <w:rStyle w:val="Hipervnculo"/>
          </w:rPr>
          <w:t>https://vinaylal.wordpress.com/2014/09/19/death-by-inches-sanctions-and-the-destruction-of-iraq/</w:t>
        </w:r>
      </w:hyperlink>
      <w:r w:rsidRPr="00AC76DE">
        <w:t xml:space="preserve">   </w:t>
      </w:r>
    </w:p>
  </w:footnote>
  <w:footnote w:id="196">
    <w:p w:rsidR="0001463A" w:rsidRPr="00AC76DE" w:rsidRDefault="0001463A" w:rsidP="00637EFD">
      <w:pPr>
        <w:pStyle w:val="Textonotapie"/>
        <w:rPr>
          <w:lang w:val="en-US"/>
        </w:rPr>
      </w:pPr>
      <w:r w:rsidRPr="00AC76DE">
        <w:rPr>
          <w:rStyle w:val="Refdenotaalpie"/>
        </w:rPr>
        <w:footnoteRef/>
      </w:r>
      <w:r w:rsidRPr="00AC76DE">
        <w:rPr>
          <w:lang w:val="en-US"/>
        </w:rPr>
        <w:t xml:space="preserve">  </w:t>
      </w:r>
      <w:r w:rsidRPr="00AC76DE">
        <w:rPr>
          <w:lang w:val="en-GB"/>
        </w:rPr>
        <w:t>T. Youngs and M. Oakes, "Iraq: “Desert Fox” and Policy Developments", House of Commons Library, Research Paper 99/13, 10 February, 1999.</w:t>
      </w:r>
    </w:p>
  </w:footnote>
  <w:footnote w:id="197">
    <w:p w:rsidR="0001463A" w:rsidRPr="00AC76DE" w:rsidRDefault="0001463A" w:rsidP="00637EFD">
      <w:pPr>
        <w:pStyle w:val="Textonotapie"/>
        <w:rPr>
          <w:lang w:val="en-US"/>
        </w:rPr>
      </w:pPr>
      <w:r w:rsidRPr="00AC76DE">
        <w:rPr>
          <w:rStyle w:val="Refdenotaalpie"/>
        </w:rPr>
        <w:footnoteRef/>
      </w:r>
      <w:r w:rsidRPr="00AC76DE">
        <w:rPr>
          <w:lang w:val="en-US"/>
        </w:rPr>
        <w:t xml:space="preserve">  </w:t>
      </w:r>
      <w:r w:rsidRPr="00AC76DE">
        <w:rPr>
          <w:lang w:val="en-GB"/>
        </w:rPr>
        <w:t xml:space="preserve">Robert Fisk, 2005, </w:t>
      </w:r>
      <w:r w:rsidRPr="00AC76DE">
        <w:rPr>
          <w:i/>
          <w:lang w:val="en-GB"/>
        </w:rPr>
        <w:t>The Great War for Civilisation</w:t>
      </w:r>
    </w:p>
  </w:footnote>
  <w:footnote w:id="198">
    <w:p w:rsidR="0001463A" w:rsidRPr="00AC76DE" w:rsidRDefault="0001463A" w:rsidP="00637EFD">
      <w:pPr>
        <w:pStyle w:val="Textonotapie"/>
        <w:rPr>
          <w:lang w:val="en-US"/>
        </w:rPr>
      </w:pPr>
      <w:r w:rsidRPr="00AC76DE">
        <w:rPr>
          <w:rStyle w:val="Refdenotaalpie"/>
        </w:rPr>
        <w:footnoteRef/>
      </w:r>
      <w:r w:rsidRPr="00AC76DE">
        <w:rPr>
          <w:lang w:val="en-US"/>
        </w:rPr>
        <w:t xml:space="preserve">  </w:t>
      </w:r>
      <w:r w:rsidRPr="00AC76DE">
        <w:rPr>
          <w:lang w:val="en-GB"/>
        </w:rPr>
        <w:t xml:space="preserve">G. Simons, 1998, </w:t>
      </w:r>
      <w:r w:rsidRPr="00AC76DE">
        <w:rPr>
          <w:i/>
          <w:lang w:val="en-GB"/>
        </w:rPr>
        <w:t>The Scourging of Iraq: Sanctions, Law and Natural Justice</w:t>
      </w:r>
    </w:p>
  </w:footnote>
  <w:footnote w:id="199">
    <w:p w:rsidR="0001463A" w:rsidRPr="00AC76DE" w:rsidRDefault="0001463A" w:rsidP="00637EFD">
      <w:pPr>
        <w:pStyle w:val="Textonotapie"/>
        <w:rPr>
          <w:lang w:val="en-US"/>
        </w:rPr>
      </w:pPr>
      <w:r w:rsidRPr="00AC76DE">
        <w:rPr>
          <w:rStyle w:val="Refdenotaalpie"/>
        </w:rPr>
        <w:footnoteRef/>
      </w:r>
      <w:r w:rsidRPr="00AC76DE">
        <w:rPr>
          <w:lang w:val="en-US"/>
        </w:rPr>
        <w:t xml:space="preserve">  </w:t>
      </w:r>
      <w:r w:rsidRPr="00AC76DE">
        <w:rPr>
          <w:lang w:val="en-GB"/>
        </w:rPr>
        <w:t xml:space="preserve">John Pilger, </w:t>
      </w:r>
      <w:hyperlink r:id="rId121" w:tgtFrame="_blank" w:history="1">
        <w:r w:rsidRPr="00AC76DE">
          <w:rPr>
            <w:rStyle w:val="Hipervnculo"/>
            <w:i/>
            <w:color w:val="auto"/>
            <w:u w:val="none"/>
            <w:lang w:val="en-GB"/>
          </w:rPr>
          <w:t>Paying the Price: Killing the Children of Iraq</w:t>
        </w:r>
      </w:hyperlink>
    </w:p>
  </w:footnote>
  <w:footnote w:id="200">
    <w:p w:rsidR="0001463A" w:rsidRPr="00AC76DE" w:rsidRDefault="0001463A" w:rsidP="00637EFD">
      <w:pPr>
        <w:pStyle w:val="Textonotapie"/>
        <w:rPr>
          <w:lang w:val="en-US"/>
        </w:rPr>
      </w:pPr>
      <w:r w:rsidRPr="00AC76DE">
        <w:rPr>
          <w:rStyle w:val="Refdenotaalpie"/>
        </w:rPr>
        <w:footnoteRef/>
      </w:r>
      <w:r w:rsidRPr="00AC76DE">
        <w:rPr>
          <w:lang w:val="en-US"/>
        </w:rPr>
        <w:t xml:space="preserve"> </w:t>
      </w:r>
      <w:r w:rsidRPr="00AC76DE">
        <w:rPr>
          <w:lang w:val="en-GB"/>
        </w:rPr>
        <w:t xml:space="preserve">A. Alnasrawi, </w:t>
      </w:r>
      <w:r w:rsidRPr="00AC76DE">
        <w:rPr>
          <w:i/>
          <w:lang w:val="en-GB"/>
        </w:rPr>
        <w:t>Iraq: Economic Sanctions and Consequences, 1990-2000</w:t>
      </w:r>
    </w:p>
  </w:footnote>
  <w:footnote w:id="201">
    <w:p w:rsidR="0001463A" w:rsidRPr="00AC76DE" w:rsidRDefault="0001463A" w:rsidP="00637EFD">
      <w:pPr>
        <w:pStyle w:val="Textonotapie"/>
        <w:rPr>
          <w:lang w:val="en-US"/>
        </w:rPr>
      </w:pPr>
      <w:r w:rsidRPr="00AC76DE">
        <w:rPr>
          <w:rStyle w:val="Refdenotaalpie"/>
        </w:rPr>
        <w:footnoteRef/>
      </w:r>
      <w:r w:rsidRPr="00AC76DE">
        <w:rPr>
          <w:lang w:val="en-US"/>
        </w:rPr>
        <w:t xml:space="preserve">  T.J. Coles (Axis of Logic), </w:t>
      </w:r>
      <w:r w:rsidRPr="00AC76DE">
        <w:rPr>
          <w:i/>
          <w:lang w:val="en-US"/>
        </w:rPr>
        <w:t xml:space="preserve">Remembering Iraq: The Sanctions Genocide  </w:t>
      </w:r>
      <w:hyperlink r:id="rId122" w:history="1">
        <w:r w:rsidRPr="00AC76DE">
          <w:rPr>
            <w:rStyle w:val="Hipervnculo"/>
            <w:lang w:val="en-US"/>
          </w:rPr>
          <w:t>http://axisoflogic.com/artman/publish/Article_65877.shtml</w:t>
        </w:r>
      </w:hyperlink>
      <w:r w:rsidRPr="00AC76DE">
        <w:rPr>
          <w:lang w:val="en-US"/>
        </w:rPr>
        <w:t xml:space="preserve"> </w:t>
      </w:r>
    </w:p>
  </w:footnote>
  <w:footnote w:id="202">
    <w:p w:rsidR="0001463A" w:rsidRPr="00AC76DE" w:rsidRDefault="0001463A" w:rsidP="00637EFD">
      <w:pPr>
        <w:pStyle w:val="Textonotapie"/>
        <w:rPr>
          <w:lang w:val="en-US"/>
        </w:rPr>
      </w:pPr>
      <w:r w:rsidRPr="00AC76DE">
        <w:rPr>
          <w:rStyle w:val="Refdenotaalpie"/>
        </w:rPr>
        <w:footnoteRef/>
      </w:r>
      <w:r w:rsidRPr="00AC76DE">
        <w:rPr>
          <w:lang w:val="en-US"/>
        </w:rPr>
        <w:t xml:space="preserve"> Al Jazeera, </w:t>
      </w:r>
      <w:r w:rsidRPr="00AC76DE">
        <w:rPr>
          <w:i/>
          <w:lang w:val="en-US"/>
        </w:rPr>
        <w:t xml:space="preserve">Iraq’s legacy of UN sanctions  </w:t>
      </w:r>
      <w:hyperlink r:id="rId123" w:history="1">
        <w:r w:rsidRPr="00AC76DE">
          <w:rPr>
            <w:rStyle w:val="Hipervnculo"/>
            <w:lang w:val="en-US"/>
          </w:rPr>
          <w:t>http://www.aljazeera.com/focus/humanrightsun/2008/12/200812925523909223.html</w:t>
        </w:r>
      </w:hyperlink>
      <w:r w:rsidRPr="00AC76DE">
        <w:rPr>
          <w:lang w:val="en-US"/>
        </w:rPr>
        <w:t xml:space="preserve"> </w:t>
      </w:r>
    </w:p>
  </w:footnote>
  <w:footnote w:id="203">
    <w:p w:rsidR="0001463A" w:rsidRPr="00AC76DE" w:rsidRDefault="0001463A" w:rsidP="00637EFD">
      <w:pPr>
        <w:pStyle w:val="Textonotapie"/>
        <w:rPr>
          <w:lang w:val="en-US"/>
        </w:rPr>
      </w:pPr>
      <w:r w:rsidRPr="00AC76DE">
        <w:rPr>
          <w:rStyle w:val="Refdenotaalpie"/>
        </w:rPr>
        <w:footnoteRef/>
      </w:r>
      <w:r w:rsidRPr="00AC76DE">
        <w:rPr>
          <w:lang w:val="en-US"/>
        </w:rPr>
        <w:t xml:space="preserve"> John Pilger (The Guardian), Squeezed to death  </w:t>
      </w:r>
      <w:hyperlink r:id="rId124" w:history="1">
        <w:r w:rsidRPr="00AC76DE">
          <w:rPr>
            <w:rStyle w:val="Hipervnculo"/>
            <w:lang w:val="en-US"/>
          </w:rPr>
          <w:t>https://www.theguardian.com/theguardian/2000/mar/04/weekend7.weekend9</w:t>
        </w:r>
      </w:hyperlink>
      <w:r w:rsidRPr="00AC76DE">
        <w:rPr>
          <w:lang w:val="en-US"/>
        </w:rPr>
        <w:t xml:space="preserve"> </w:t>
      </w:r>
    </w:p>
  </w:footnote>
  <w:footnote w:id="204">
    <w:p w:rsidR="0001463A" w:rsidRPr="00AC76DE" w:rsidRDefault="0001463A" w:rsidP="00035ECC">
      <w:pPr>
        <w:spacing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Felicity Arbuthnot (Global Research), </w:t>
      </w:r>
      <w:r w:rsidRPr="00AC76DE">
        <w:rPr>
          <w:rFonts w:eastAsia="Times New Roman" w:cs="Times New Roman"/>
          <w:bCs/>
          <w:i/>
          <w:sz w:val="20"/>
          <w:szCs w:val="20"/>
          <w:lang w:val="en-US"/>
        </w:rPr>
        <w:t>The War on Iraq: Five US Presidents, Five British Prime Ministers, Thirty Years of Duplicity, and Counting….</w:t>
      </w:r>
    </w:p>
    <w:p w:rsidR="0001463A" w:rsidRPr="00AC76DE" w:rsidRDefault="0001463A" w:rsidP="00035ECC">
      <w:pPr>
        <w:pStyle w:val="Textonotapie"/>
        <w:rPr>
          <w:lang w:val="en-US"/>
        </w:rPr>
      </w:pPr>
    </w:p>
  </w:footnote>
  <w:footnote w:id="205">
    <w:p w:rsidR="0001463A" w:rsidRPr="006318CA" w:rsidRDefault="0001463A" w:rsidP="00C34552">
      <w:pPr>
        <w:pStyle w:val="Sinespaciado"/>
        <w:rPr>
          <w:b/>
          <w:sz w:val="20"/>
          <w:szCs w:val="20"/>
          <w:lang w:val="en-US"/>
        </w:rPr>
      </w:pPr>
      <w:r w:rsidRPr="00AC76DE">
        <w:rPr>
          <w:rStyle w:val="Refdenotaalpie"/>
          <w:sz w:val="20"/>
          <w:szCs w:val="20"/>
        </w:rPr>
        <w:footnoteRef/>
      </w:r>
      <w:r w:rsidRPr="00AC76DE">
        <w:rPr>
          <w:sz w:val="20"/>
          <w:szCs w:val="20"/>
          <w:lang w:val="en-US"/>
        </w:rPr>
        <w:t xml:space="preserve"> Silvia Cattori (Reseau Voltaire), </w:t>
      </w:r>
      <w:r w:rsidRPr="00AC76DE">
        <w:rPr>
          <w:i/>
          <w:sz w:val="20"/>
          <w:szCs w:val="20"/>
          <w:lang w:val="en-US"/>
        </w:rPr>
        <w:t>United Nations complicity in war crimes, Interview with former UN assistant secretary-general Hans-Christof von Sponeck</w:t>
      </w:r>
      <w:r w:rsidRPr="00AC76DE">
        <w:rPr>
          <w:sz w:val="20"/>
          <w:szCs w:val="20"/>
          <w:lang w:val="en-US"/>
        </w:rPr>
        <w:t xml:space="preserve">  </w:t>
      </w:r>
      <w:hyperlink r:id="rId125" w:history="1">
        <w:r w:rsidRPr="00AC76DE">
          <w:rPr>
            <w:rStyle w:val="Hipervnculo"/>
            <w:sz w:val="20"/>
            <w:szCs w:val="20"/>
            <w:lang w:val="en-US"/>
          </w:rPr>
          <w:t>http://www.globalresearch.ca/united-nations-complicity-in-war-crimes/5170</w:t>
        </w:r>
      </w:hyperlink>
      <w:r w:rsidRPr="00AC76DE">
        <w:rPr>
          <w:sz w:val="20"/>
          <w:szCs w:val="20"/>
          <w:lang w:val="en-US"/>
        </w:rPr>
        <w:t xml:space="preserve"> </w:t>
      </w:r>
    </w:p>
  </w:footnote>
  <w:footnote w:id="206">
    <w:p w:rsidR="0001463A" w:rsidRPr="00AC76DE" w:rsidRDefault="0001463A" w:rsidP="00C34552">
      <w:pPr>
        <w:pStyle w:val="Sinespaciado"/>
        <w:rPr>
          <w:sz w:val="20"/>
          <w:szCs w:val="20"/>
          <w:lang w:val="en-US"/>
        </w:rPr>
      </w:pPr>
      <w:r w:rsidRPr="00AC76DE">
        <w:rPr>
          <w:rStyle w:val="Refdenotaalpie"/>
          <w:sz w:val="20"/>
          <w:szCs w:val="20"/>
        </w:rPr>
        <w:footnoteRef/>
      </w:r>
      <w:r w:rsidRPr="00AC76DE">
        <w:rPr>
          <w:sz w:val="20"/>
          <w:szCs w:val="20"/>
          <w:lang w:val="en-US"/>
        </w:rPr>
        <w:t xml:space="preserve"> Silvia Cattori (Reseau Voltaire), </w:t>
      </w:r>
      <w:r w:rsidRPr="00AC76DE">
        <w:rPr>
          <w:i/>
          <w:sz w:val="20"/>
          <w:szCs w:val="20"/>
          <w:lang w:val="en-US"/>
        </w:rPr>
        <w:t>United Nations complicity in war crimes, Interview with former UN assistant secretary-general Hans-Christof von Sponeck</w:t>
      </w:r>
      <w:r w:rsidRPr="00AC76DE">
        <w:rPr>
          <w:sz w:val="20"/>
          <w:szCs w:val="20"/>
          <w:lang w:val="en-US"/>
        </w:rPr>
        <w:t xml:space="preserve">  </w:t>
      </w:r>
      <w:hyperlink r:id="rId126" w:history="1">
        <w:r w:rsidRPr="00AC76DE">
          <w:rPr>
            <w:rStyle w:val="Hipervnculo"/>
            <w:sz w:val="20"/>
            <w:szCs w:val="20"/>
            <w:lang w:val="en-US"/>
          </w:rPr>
          <w:t>http://www.globalresearch.ca/united-nations-complicity-in-war-crimes/5170</w:t>
        </w:r>
      </w:hyperlink>
    </w:p>
  </w:footnote>
  <w:footnote w:id="207">
    <w:p w:rsidR="0001463A" w:rsidRPr="00AC76DE" w:rsidRDefault="0001463A" w:rsidP="00602662">
      <w:pPr>
        <w:pStyle w:val="Sinespaciado"/>
        <w:rPr>
          <w:sz w:val="20"/>
          <w:szCs w:val="20"/>
        </w:rPr>
      </w:pPr>
      <w:r w:rsidRPr="00AC76DE">
        <w:rPr>
          <w:rStyle w:val="Refdenotaalpie"/>
          <w:sz w:val="20"/>
          <w:szCs w:val="20"/>
        </w:rPr>
        <w:footnoteRef/>
      </w:r>
      <w:r w:rsidRPr="00AC76DE">
        <w:rPr>
          <w:sz w:val="20"/>
          <w:szCs w:val="20"/>
          <w:lang w:val="en-US"/>
        </w:rPr>
        <w:t xml:space="preserve"> Vanessa Beeley (21</w:t>
      </w:r>
      <w:r w:rsidRPr="00AC76DE">
        <w:rPr>
          <w:sz w:val="20"/>
          <w:szCs w:val="20"/>
          <w:vertAlign w:val="superscript"/>
          <w:lang w:val="en-US"/>
        </w:rPr>
        <w:t>st</w:t>
      </w:r>
      <w:r w:rsidRPr="00AC76DE">
        <w:rPr>
          <w:sz w:val="20"/>
          <w:szCs w:val="20"/>
          <w:lang w:val="en-US"/>
        </w:rPr>
        <w:t xml:space="preserve"> Century Wire), </w:t>
      </w:r>
      <w:r w:rsidRPr="00AC76DE">
        <w:rPr>
          <w:i/>
          <w:sz w:val="20"/>
          <w:szCs w:val="20"/>
          <w:lang w:val="en-US"/>
        </w:rPr>
        <w:t>YEMEN: UN Whitewashing Saudi Coalition War Crimes and International Human Rights Violations.</w:t>
      </w:r>
      <w:r w:rsidRPr="00AC76DE">
        <w:rPr>
          <w:sz w:val="20"/>
          <w:szCs w:val="20"/>
          <w:lang w:val="en-US"/>
        </w:rPr>
        <w:t xml:space="preserve">  </w:t>
      </w:r>
      <w:hyperlink r:id="rId127" w:history="1">
        <w:r w:rsidRPr="00AC76DE">
          <w:rPr>
            <w:rStyle w:val="Hipervnculo"/>
            <w:sz w:val="20"/>
            <w:szCs w:val="20"/>
          </w:rPr>
          <w:t>http://21stcenturywire.com/2016/04/03/yemen-un-whitewashing-saudi-coalition-war-crimes-and-international-human-rights-violations/</w:t>
        </w:r>
      </w:hyperlink>
      <w:r w:rsidRPr="00AC76DE">
        <w:rPr>
          <w:b/>
          <w:sz w:val="20"/>
          <w:szCs w:val="20"/>
        </w:rPr>
        <w:t xml:space="preserve">  </w:t>
      </w:r>
    </w:p>
  </w:footnote>
  <w:footnote w:id="208">
    <w:p w:rsidR="0001463A" w:rsidRPr="00AC76DE" w:rsidRDefault="0001463A" w:rsidP="00602662">
      <w:pPr>
        <w:pStyle w:val="Sinespaciado"/>
        <w:rPr>
          <w:b/>
          <w:sz w:val="20"/>
          <w:szCs w:val="20"/>
        </w:rPr>
      </w:pPr>
      <w:r w:rsidRPr="00AC76DE">
        <w:rPr>
          <w:rStyle w:val="Refdenotaalpie"/>
          <w:sz w:val="20"/>
          <w:szCs w:val="20"/>
        </w:rPr>
        <w:footnoteRef/>
      </w:r>
      <w:r w:rsidRPr="00AC76DE">
        <w:rPr>
          <w:sz w:val="20"/>
          <w:szCs w:val="20"/>
          <w:lang w:val="en-US"/>
        </w:rPr>
        <w:t xml:space="preserve"> Vanessa Beeley (21</w:t>
      </w:r>
      <w:r w:rsidRPr="00AC76DE">
        <w:rPr>
          <w:sz w:val="20"/>
          <w:szCs w:val="20"/>
          <w:vertAlign w:val="superscript"/>
          <w:lang w:val="en-US"/>
        </w:rPr>
        <w:t>st</w:t>
      </w:r>
      <w:r w:rsidRPr="00AC76DE">
        <w:rPr>
          <w:sz w:val="20"/>
          <w:szCs w:val="20"/>
          <w:lang w:val="en-US"/>
        </w:rPr>
        <w:t xml:space="preserve"> Century Wire), </w:t>
      </w:r>
      <w:r w:rsidRPr="00AC76DE">
        <w:rPr>
          <w:i/>
          <w:sz w:val="20"/>
          <w:szCs w:val="20"/>
          <w:lang w:val="en-US"/>
        </w:rPr>
        <w:t xml:space="preserve">YEMEN: UN Whitewashing Saudi Coalition War Crimes and International Human Rights Violations.  </w:t>
      </w:r>
      <w:hyperlink r:id="rId128" w:history="1">
        <w:r w:rsidRPr="00AC76DE">
          <w:rPr>
            <w:rStyle w:val="Hipervnculo"/>
            <w:sz w:val="20"/>
            <w:szCs w:val="20"/>
          </w:rPr>
          <w:t>http://21stcenturywire.com/2016/04/03/yemen-un-whitewashing-saudi-coalition-war-crimes-and-international-human-rights-violations/</w:t>
        </w:r>
      </w:hyperlink>
      <w:r w:rsidRPr="00AC76DE">
        <w:rPr>
          <w:sz w:val="20"/>
          <w:szCs w:val="20"/>
        </w:rPr>
        <w:t xml:space="preserve">  </w:t>
      </w:r>
    </w:p>
  </w:footnote>
  <w:footnote w:id="209">
    <w:p w:rsidR="0001463A" w:rsidRPr="00AC76DE" w:rsidRDefault="0001463A" w:rsidP="00B9739E">
      <w:pPr>
        <w:pStyle w:val="Sinespaciado"/>
        <w:rPr>
          <w:sz w:val="20"/>
          <w:szCs w:val="20"/>
        </w:rPr>
      </w:pPr>
      <w:r w:rsidRPr="00AC76DE">
        <w:rPr>
          <w:rStyle w:val="Refdenotaalpie"/>
          <w:sz w:val="20"/>
          <w:szCs w:val="20"/>
        </w:rPr>
        <w:footnoteRef/>
      </w:r>
      <w:r w:rsidRPr="00AC76DE">
        <w:rPr>
          <w:sz w:val="20"/>
          <w:szCs w:val="20"/>
          <w:lang w:val="en-US"/>
        </w:rPr>
        <w:t xml:space="preserve"> Vanessa Beeley (21</w:t>
      </w:r>
      <w:r w:rsidRPr="00AC76DE">
        <w:rPr>
          <w:sz w:val="20"/>
          <w:szCs w:val="20"/>
          <w:vertAlign w:val="superscript"/>
          <w:lang w:val="en-US"/>
        </w:rPr>
        <w:t>st</w:t>
      </w:r>
      <w:r w:rsidRPr="00AC76DE">
        <w:rPr>
          <w:sz w:val="20"/>
          <w:szCs w:val="20"/>
          <w:lang w:val="en-US"/>
        </w:rPr>
        <w:t xml:space="preserve"> Century Wire), </w:t>
      </w:r>
      <w:r w:rsidRPr="00AC76DE">
        <w:rPr>
          <w:i/>
          <w:sz w:val="20"/>
          <w:szCs w:val="20"/>
          <w:lang w:val="en-US"/>
        </w:rPr>
        <w:t>YEMEN: UN Whitewashing Saudi Coalition War Crimes and International Human Rights Violations.</w:t>
      </w:r>
      <w:r w:rsidRPr="00AC76DE">
        <w:rPr>
          <w:b/>
          <w:sz w:val="20"/>
          <w:szCs w:val="20"/>
          <w:lang w:val="en-US"/>
        </w:rPr>
        <w:t xml:space="preserve">  </w:t>
      </w:r>
      <w:hyperlink r:id="rId129" w:history="1">
        <w:r w:rsidRPr="00AC76DE">
          <w:rPr>
            <w:rStyle w:val="Hipervnculo"/>
            <w:sz w:val="20"/>
            <w:szCs w:val="20"/>
          </w:rPr>
          <w:t>http://21stcenturywire.com/2016/04/03/yemen-un-whitewashing-saudi-coalition-war-crimes-and-international-human-rights-violations/</w:t>
        </w:r>
      </w:hyperlink>
      <w:r w:rsidRPr="00AC76DE">
        <w:rPr>
          <w:b/>
          <w:sz w:val="20"/>
          <w:szCs w:val="20"/>
        </w:rPr>
        <w:t xml:space="preserve">  </w:t>
      </w:r>
    </w:p>
  </w:footnote>
  <w:footnote w:id="210">
    <w:p w:rsidR="0001463A" w:rsidRPr="00AC76DE" w:rsidRDefault="0001463A">
      <w:pPr>
        <w:pStyle w:val="Textonotapie"/>
        <w:rPr>
          <w:lang w:val="en-US"/>
        </w:rPr>
      </w:pPr>
      <w:r w:rsidRPr="00AC76DE">
        <w:rPr>
          <w:rStyle w:val="Refdenotaalpie"/>
        </w:rPr>
        <w:footnoteRef/>
      </w:r>
      <w:r w:rsidRPr="00AC76DE">
        <w:rPr>
          <w:lang w:val="en-US"/>
        </w:rPr>
        <w:t xml:space="preserve"> Data established for the period between 2003 and 2008 reveal a total number of 767 allegations of crimes by UN personnel. 537 of the said allegations are crimes perpetrated by military personnel. See statistics from ‘Special measures for protection from sexual exploitation and sexual abuse’, Secretary-General’s Reports of sexual exploitation and abuse investigation data: A/59/782- Annex 1 Nature of allegations by United Nations entity and category of personnel 1 January- 31 December 2004; A/60/861-Annex I Nature of allegations by United Nations entity and category of personnel 1 January- 31 December 2005; A/61/957- Annex VI Nature of allegations by personnel of the Department of Peacekeeping Operations 1 January-31 December 2006; A/62/890-Annex VI Nature of allegations in completed investigations by category of personnel of the DPKO/DFS 1 January- 31 December 2007; A/63/720-Annex V Nature of allegations by category of personnel of the DPKO/DFS for completed investigations 1 January- 31 December 2008.  </w:t>
      </w:r>
    </w:p>
  </w:footnote>
  <w:footnote w:id="211">
    <w:p w:rsidR="0001463A" w:rsidRPr="00AC76DE" w:rsidRDefault="0001463A">
      <w:pPr>
        <w:pStyle w:val="Textonotapie"/>
        <w:rPr>
          <w:lang w:val="en-US"/>
        </w:rPr>
      </w:pPr>
      <w:r w:rsidRPr="00AC76DE">
        <w:rPr>
          <w:rStyle w:val="Refdenotaalpie"/>
        </w:rPr>
        <w:footnoteRef/>
      </w:r>
      <w:r w:rsidRPr="00AC76DE">
        <w:rPr>
          <w:lang w:val="en-US"/>
        </w:rPr>
        <w:t xml:space="preserve">  Ibid.</w:t>
      </w:r>
    </w:p>
  </w:footnote>
  <w:footnote w:id="212">
    <w:p w:rsidR="0001463A" w:rsidRPr="00AC76DE" w:rsidRDefault="0001463A">
      <w:pPr>
        <w:pStyle w:val="Textonotapie"/>
        <w:rPr>
          <w:lang w:val="en-US"/>
        </w:rPr>
      </w:pPr>
      <w:r w:rsidRPr="00AC76DE">
        <w:rPr>
          <w:rStyle w:val="Refdenotaalpie"/>
        </w:rPr>
        <w:footnoteRef/>
      </w:r>
      <w:r w:rsidRPr="00AC76DE">
        <w:rPr>
          <w:lang w:val="en-US"/>
        </w:rPr>
        <w:t xml:space="preserve"> Razack S ‘From the "Clean Snows of Petawawa": The Violence of Canadian Peacekeepers in Somalia’ 2000 (15) </w:t>
      </w:r>
      <w:r w:rsidRPr="00AC76DE">
        <w:rPr>
          <w:i/>
          <w:iCs/>
          <w:lang w:val="en-US"/>
        </w:rPr>
        <w:t xml:space="preserve">Cultural Anthropology </w:t>
      </w:r>
      <w:r w:rsidRPr="00AC76DE">
        <w:rPr>
          <w:lang w:val="en-US"/>
        </w:rPr>
        <w:t xml:space="preserve">127-163, 158; Bedont B </w:t>
      </w:r>
      <w:r w:rsidRPr="00AC76DE">
        <w:rPr>
          <w:i/>
          <w:iCs/>
          <w:lang w:val="en-US"/>
        </w:rPr>
        <w:t xml:space="preserve">International Criminal Justice: Implications for Peacekeeping </w:t>
      </w:r>
      <w:r w:rsidRPr="00AC76DE">
        <w:rPr>
          <w:lang w:val="en-US"/>
        </w:rPr>
        <w:t xml:space="preserve">(report for the Canadian Department of Foreign Affairs and International Trade December 2001) available at </w:t>
      </w:r>
      <w:r w:rsidRPr="00AC76DE">
        <w:rPr>
          <w:i/>
          <w:iCs/>
          <w:lang w:val="en-US"/>
        </w:rPr>
        <w:t xml:space="preserve">www.peacewomen.org/un/pkwatch-/DFAIT_rport.doc </w:t>
      </w:r>
      <w:r w:rsidRPr="00AC76DE">
        <w:rPr>
          <w:lang w:val="en-US"/>
        </w:rPr>
        <w:t xml:space="preserve">[last accessed 29 September 2011].  </w:t>
      </w:r>
    </w:p>
  </w:footnote>
  <w:footnote w:id="213">
    <w:p w:rsidR="0001463A" w:rsidRPr="00AC76DE" w:rsidRDefault="0001463A">
      <w:pPr>
        <w:pStyle w:val="Textonotapie"/>
        <w:rPr>
          <w:lang w:val="en-US"/>
        </w:rPr>
      </w:pPr>
      <w:r w:rsidRPr="00AC76DE">
        <w:rPr>
          <w:rStyle w:val="Refdenotaalpie"/>
        </w:rPr>
        <w:footnoteRef/>
      </w:r>
      <w:r w:rsidRPr="00AC76DE">
        <w:rPr>
          <w:lang w:val="en-US"/>
        </w:rPr>
        <w:t xml:space="preserve"> Article 34 of the Vienna Convention on the law of treaties - see United Nations </w:t>
      </w:r>
      <w:r w:rsidRPr="00AC76DE">
        <w:rPr>
          <w:i/>
          <w:iCs/>
          <w:lang w:val="en-US"/>
        </w:rPr>
        <w:t>Treaty Series</w:t>
      </w:r>
      <w:r w:rsidRPr="00AC76DE">
        <w:rPr>
          <w:lang w:val="en-US"/>
        </w:rPr>
        <w:t xml:space="preserve">, vol. 1155, p. 331; Bedont B </w:t>
      </w:r>
      <w:r w:rsidRPr="00AC76DE">
        <w:rPr>
          <w:i/>
          <w:iCs/>
          <w:lang w:val="en-US"/>
        </w:rPr>
        <w:t xml:space="preserve">International Criminal Justice: Implications for Peacekeeping </w:t>
      </w:r>
      <w:r w:rsidRPr="00AC76DE">
        <w:rPr>
          <w:lang w:val="en-US"/>
        </w:rPr>
        <w:t xml:space="preserve">(report for the Canadian Department of Foreign Affairs and International Trade December 2001) available at </w:t>
      </w:r>
      <w:r w:rsidRPr="00AC76DE">
        <w:rPr>
          <w:i/>
          <w:iCs/>
          <w:lang w:val="en-US"/>
        </w:rPr>
        <w:t xml:space="preserve">www.peacewomen.org-/un/pkwatch-/DFAIT_rport.doc </w:t>
      </w:r>
      <w:r w:rsidRPr="00AC76DE">
        <w:rPr>
          <w:lang w:val="en-US"/>
        </w:rPr>
        <w:t xml:space="preserve">[last accessed 29 September 2011].  </w:t>
      </w:r>
    </w:p>
  </w:footnote>
  <w:footnote w:id="214">
    <w:p w:rsidR="0001463A" w:rsidRPr="00AC76DE" w:rsidRDefault="0001463A">
      <w:pPr>
        <w:pStyle w:val="Textonotapie"/>
        <w:rPr>
          <w:lang w:val="en-US"/>
        </w:rPr>
      </w:pPr>
      <w:r w:rsidRPr="00AC76DE">
        <w:rPr>
          <w:rStyle w:val="Refdenotaalpie"/>
        </w:rPr>
        <w:footnoteRef/>
      </w:r>
      <w:r w:rsidRPr="00AC76DE">
        <w:rPr>
          <w:lang w:val="en-US"/>
        </w:rPr>
        <w:t xml:space="preserve"> See UNGA </w:t>
      </w:r>
      <w:r w:rsidRPr="00AC76DE">
        <w:rPr>
          <w:i/>
          <w:iCs/>
          <w:lang w:val="en-US"/>
        </w:rPr>
        <w:t xml:space="preserve">Criminal accountability of United Nations officials and experts on mission: Note by the Secretariat </w:t>
      </w:r>
      <w:r w:rsidRPr="00AC76DE">
        <w:rPr>
          <w:lang w:val="en-US"/>
        </w:rPr>
        <w:t xml:space="preserve">(UN. Doc. A/62/329 of 11 September 2007) para 37, where it is stated that ‘The Secretariat recognizes the difficulty in establishing a finite list of crimes that should be covered by a convention. What seems clear is that a convention should not be limited to crimes against the person; the recent investigation into gold smuggling and trafficking in weapons in MONUC highlights the need for a Convention to apply to all serious crimes to ensure there is no jurisdictional gap.’  </w:t>
      </w:r>
    </w:p>
  </w:footnote>
  <w:footnote w:id="215">
    <w:p w:rsidR="0001463A" w:rsidRPr="00AC76DE" w:rsidRDefault="0001463A">
      <w:pPr>
        <w:pStyle w:val="Textonotapie"/>
        <w:rPr>
          <w:lang w:val="en-US"/>
        </w:rPr>
      </w:pPr>
      <w:r w:rsidRPr="00AC76DE">
        <w:rPr>
          <w:rStyle w:val="Refdenotaalpie"/>
        </w:rPr>
        <w:footnoteRef/>
      </w:r>
      <w:r w:rsidRPr="00AC76DE">
        <w:rPr>
          <w:lang w:val="en-US"/>
        </w:rPr>
        <w:t xml:space="preserve"> </w:t>
      </w:r>
      <w:r w:rsidRPr="00AC76DE">
        <w:rPr>
          <w:i/>
          <w:iCs/>
          <w:lang w:val="en-US"/>
        </w:rPr>
        <w:t>Ibid</w:t>
      </w:r>
      <w:r w:rsidRPr="00AC76DE">
        <w:rPr>
          <w:lang w:val="en-US"/>
        </w:rPr>
        <w:t xml:space="preserve">. see also Adaka F ‘The Enforcement of Military Justice and Discipline in External Military Operations: Exploring the Fault Lines’ 2008 (47) </w:t>
      </w:r>
      <w:r w:rsidRPr="00AC76DE">
        <w:rPr>
          <w:i/>
          <w:iCs/>
          <w:lang w:val="en-US"/>
        </w:rPr>
        <w:t xml:space="preserve">Military Law and the Law of War Review </w:t>
      </w:r>
      <w:r w:rsidRPr="00AC76DE">
        <w:rPr>
          <w:lang w:val="en-US"/>
        </w:rPr>
        <w:t xml:space="preserve">253-265, 256.  </w:t>
      </w:r>
    </w:p>
  </w:footnote>
  <w:footnote w:id="216">
    <w:p w:rsidR="0001463A" w:rsidRPr="00AC76DE" w:rsidRDefault="0001463A">
      <w:pPr>
        <w:pStyle w:val="Textonotapie"/>
        <w:rPr>
          <w:lang w:val="en-US"/>
        </w:rPr>
      </w:pPr>
      <w:r w:rsidRPr="00AC76DE">
        <w:rPr>
          <w:rStyle w:val="Refdenotaalpie"/>
        </w:rPr>
        <w:footnoteRef/>
      </w:r>
      <w:r w:rsidRPr="00AC76DE">
        <w:rPr>
          <w:lang w:val="en-US"/>
        </w:rPr>
        <w:t xml:space="preserve"> With respect to the Belgian contingent, it is estimated that out of a total of 268 cases of crimes allegedly committed by Belgian troops and submitted for investigation, 58 of those cases related to murder or grievous bodily harm. One paratrooper interviewed on a Belgian radio estimated the number of killings to be four or five times higher. See de Waal A ‘US War crimes in Somalia’ 1998 (30) </w:t>
      </w:r>
      <w:r w:rsidRPr="00AC76DE">
        <w:rPr>
          <w:i/>
          <w:iCs/>
          <w:lang w:val="en-US"/>
        </w:rPr>
        <w:t xml:space="preserve">New Left Review </w:t>
      </w:r>
      <w:r w:rsidRPr="00AC76DE">
        <w:rPr>
          <w:lang w:val="en-US"/>
        </w:rPr>
        <w:t xml:space="preserve">131-144, 135 </w:t>
      </w:r>
      <w:r w:rsidRPr="00AC76DE">
        <w:rPr>
          <w:i/>
          <w:iCs/>
          <w:lang w:val="en-US"/>
        </w:rPr>
        <w:t>et seq</w:t>
      </w:r>
      <w:r w:rsidRPr="00AC76DE">
        <w:rPr>
          <w:lang w:val="en-US"/>
        </w:rPr>
        <w:t xml:space="preserve">; Martins M S ‘Rules of Engagement for Land Forces: A Matter of Training, Not Lawyering’ 1994(143) </w:t>
      </w:r>
      <w:r w:rsidRPr="00AC76DE">
        <w:rPr>
          <w:i/>
          <w:iCs/>
          <w:lang w:val="en-US"/>
        </w:rPr>
        <w:t xml:space="preserve">US Military Law Review </w:t>
      </w:r>
      <w:r w:rsidRPr="00AC76DE">
        <w:rPr>
          <w:lang w:val="en-US"/>
        </w:rPr>
        <w:t xml:space="preserve">3-160, 66; Adams TK ‘SOF in Peace-Support Operations’1993 (6) </w:t>
      </w:r>
      <w:r w:rsidRPr="00AC76DE">
        <w:rPr>
          <w:i/>
          <w:iCs/>
          <w:lang w:val="en-US"/>
        </w:rPr>
        <w:t xml:space="preserve">Special Warfare </w:t>
      </w:r>
      <w:r w:rsidRPr="00AC76DE">
        <w:rPr>
          <w:lang w:val="en-US"/>
        </w:rPr>
        <w:t xml:space="preserve">2-7.  </w:t>
      </w:r>
    </w:p>
  </w:footnote>
  <w:footnote w:id="217">
    <w:p w:rsidR="0001463A" w:rsidRPr="00AC76DE" w:rsidRDefault="0001463A">
      <w:pPr>
        <w:pStyle w:val="Textonotapie"/>
        <w:rPr>
          <w:lang w:val="en-US"/>
        </w:rPr>
      </w:pPr>
      <w:r w:rsidRPr="00AC76DE">
        <w:rPr>
          <w:rStyle w:val="Refdenotaalpie"/>
        </w:rPr>
        <w:footnoteRef/>
      </w:r>
      <w:r w:rsidRPr="00AC76DE">
        <w:rPr>
          <w:lang w:val="en-US"/>
        </w:rPr>
        <w:t xml:space="preserve"> Van Baarda TA ‘Military Ethics in Peacekeeping and in War: Maintaining Moral Integrity in a World of Contrast and Confusion’ available at </w:t>
      </w:r>
      <w:r w:rsidRPr="00AC76DE">
        <w:rPr>
          <w:i/>
          <w:iCs/>
          <w:lang w:val="en-US"/>
        </w:rPr>
        <w:t xml:space="preserve">http://jha.ac/articles/a129.htm </w:t>
      </w:r>
      <w:r w:rsidRPr="00AC76DE">
        <w:rPr>
          <w:lang w:val="en-US"/>
        </w:rPr>
        <w:t xml:space="preserve">[last accessed 1 July 2011]; Shraga D ‘UN Peacekeeping Operations: Applicability of International Humanitarian Law and Responsibility for Operations-Related Damage’ 2000 (94) </w:t>
      </w:r>
      <w:r w:rsidRPr="00AC76DE">
        <w:rPr>
          <w:i/>
          <w:iCs/>
          <w:lang w:val="en-US"/>
        </w:rPr>
        <w:t xml:space="preserve">American Journal of International Law </w:t>
      </w:r>
      <w:r w:rsidRPr="00AC76DE">
        <w:rPr>
          <w:lang w:val="en-US"/>
        </w:rPr>
        <w:t xml:space="preserve">406-412, 406.  </w:t>
      </w:r>
    </w:p>
  </w:footnote>
  <w:footnote w:id="218">
    <w:p w:rsidR="0001463A" w:rsidRPr="00AC76DE" w:rsidRDefault="0001463A">
      <w:pPr>
        <w:pStyle w:val="Textonotapie"/>
        <w:rPr>
          <w:lang w:val="en-US"/>
        </w:rPr>
      </w:pPr>
      <w:r w:rsidRPr="00AC76DE">
        <w:rPr>
          <w:rStyle w:val="Refdenotaalpie"/>
        </w:rPr>
        <w:footnoteRef/>
      </w:r>
      <w:r w:rsidRPr="00AC76DE">
        <w:rPr>
          <w:lang w:val="en-US"/>
        </w:rPr>
        <w:t xml:space="preserve"> De Waal A ‘US War crimes in Somalia’ 1998 (30) </w:t>
      </w:r>
      <w:r w:rsidRPr="00AC76DE">
        <w:rPr>
          <w:i/>
          <w:iCs/>
          <w:lang w:val="en-US"/>
        </w:rPr>
        <w:t xml:space="preserve">New Left Review </w:t>
      </w:r>
      <w:r w:rsidRPr="00AC76DE">
        <w:rPr>
          <w:lang w:val="en-US"/>
        </w:rPr>
        <w:t xml:space="preserve">131-144, 137.  </w:t>
      </w:r>
    </w:p>
  </w:footnote>
  <w:footnote w:id="219">
    <w:p w:rsidR="0001463A" w:rsidRPr="00AC76DE" w:rsidRDefault="0001463A">
      <w:pPr>
        <w:pStyle w:val="Textonotapie"/>
        <w:rPr>
          <w:lang w:val="en-US"/>
        </w:rPr>
      </w:pPr>
      <w:r w:rsidRPr="00AC76DE">
        <w:rPr>
          <w:rStyle w:val="Refdenotaalpie"/>
        </w:rPr>
        <w:footnoteRef/>
      </w:r>
      <w:r w:rsidRPr="00AC76DE">
        <w:rPr>
          <w:lang w:val="en-US"/>
        </w:rPr>
        <w:t xml:space="preserve">  </w:t>
      </w:r>
      <w:r w:rsidRPr="00AC76DE">
        <w:rPr>
          <w:iCs/>
          <w:lang w:val="en-US"/>
        </w:rPr>
        <w:t>Ibid</w:t>
      </w:r>
      <w:r w:rsidRPr="00AC76DE">
        <w:rPr>
          <w:lang w:val="en-US"/>
        </w:rPr>
        <w:t xml:space="preserve">.  </w:t>
      </w:r>
    </w:p>
  </w:footnote>
  <w:footnote w:id="220">
    <w:p w:rsidR="0001463A" w:rsidRPr="00AC76DE" w:rsidRDefault="0001463A">
      <w:pPr>
        <w:pStyle w:val="Textonotapie"/>
        <w:rPr>
          <w:lang w:val="en-US"/>
        </w:rPr>
      </w:pPr>
      <w:r w:rsidRPr="00AC76DE">
        <w:rPr>
          <w:rStyle w:val="Refdenotaalpie"/>
        </w:rPr>
        <w:footnoteRef/>
      </w:r>
      <w:r w:rsidRPr="00AC76DE">
        <w:rPr>
          <w:lang w:val="en-US"/>
        </w:rPr>
        <w:t xml:space="preserve"> Lupi N </w:t>
      </w:r>
      <w:r w:rsidRPr="00AC76DE">
        <w:rPr>
          <w:i/>
          <w:iCs/>
          <w:lang w:val="en-US"/>
        </w:rPr>
        <w:t xml:space="preserve">op cit </w:t>
      </w:r>
      <w:r w:rsidRPr="00AC76DE">
        <w:rPr>
          <w:lang w:val="en-US"/>
        </w:rPr>
        <w:t xml:space="preserve">(n 12) 376.  </w:t>
      </w:r>
    </w:p>
  </w:footnote>
  <w:footnote w:id="221">
    <w:p w:rsidR="0001463A" w:rsidRPr="00AC76DE" w:rsidRDefault="0001463A">
      <w:pPr>
        <w:pStyle w:val="Textonotapie"/>
        <w:rPr>
          <w:lang w:val="en-US"/>
        </w:rPr>
      </w:pPr>
      <w:r w:rsidRPr="00AC76DE">
        <w:rPr>
          <w:rStyle w:val="Refdenotaalpie"/>
        </w:rPr>
        <w:footnoteRef/>
      </w:r>
      <w:r w:rsidRPr="00AC76DE">
        <w:rPr>
          <w:lang w:val="en-US"/>
        </w:rPr>
        <w:t xml:space="preserve"> Ibid.</w:t>
      </w:r>
    </w:p>
  </w:footnote>
  <w:footnote w:id="222">
    <w:p w:rsidR="0001463A" w:rsidRPr="00AC76DE" w:rsidRDefault="0001463A">
      <w:pPr>
        <w:pStyle w:val="Textonotapie"/>
        <w:rPr>
          <w:lang w:val="en-US"/>
        </w:rPr>
      </w:pPr>
      <w:r w:rsidRPr="00AC76DE">
        <w:rPr>
          <w:rStyle w:val="Refdenotaalpie"/>
        </w:rPr>
        <w:footnoteRef/>
      </w:r>
      <w:r w:rsidRPr="00AC76DE">
        <w:rPr>
          <w:lang w:val="en-US"/>
        </w:rPr>
        <w:t xml:space="preserve"> There were also allegations that, around 23 October 1993, a child caught stealing food had been locked in a container, in stifling heat, without food or drink, for two days and two nights, and that its cries of distress were ignored; when the container was finally opened the child was found to be dead. See ‘Belgium-Alleged Human Rights Violations by Members of the Armed Forces in Somalia’, OSCE Human Dimension Implementation Meeting, Warsaw, November 1997: Human Rights Are an Essential Component of European Security, </w:t>
      </w:r>
      <w:r w:rsidRPr="00AC76DE">
        <w:rPr>
          <w:i/>
          <w:iCs/>
          <w:lang w:val="en-US"/>
        </w:rPr>
        <w:t>Amnesty International September 1997AI Index: EUR 01/06/97</w:t>
      </w:r>
      <w:r w:rsidRPr="00AC76DE">
        <w:rPr>
          <w:lang w:val="en-US"/>
        </w:rPr>
        <w:t xml:space="preserve">, 16.  </w:t>
      </w:r>
    </w:p>
  </w:footnote>
  <w:footnote w:id="223">
    <w:p w:rsidR="0001463A" w:rsidRPr="00AC76DE" w:rsidRDefault="0001463A">
      <w:pPr>
        <w:pStyle w:val="Textonotapie"/>
        <w:rPr>
          <w:lang w:val="en-US"/>
        </w:rPr>
      </w:pPr>
      <w:r w:rsidRPr="00AC76DE">
        <w:rPr>
          <w:rStyle w:val="Refdenotaalpie"/>
        </w:rPr>
        <w:footnoteRef/>
      </w:r>
      <w:r w:rsidRPr="00AC76DE">
        <w:rPr>
          <w:lang w:val="en-US"/>
        </w:rPr>
        <w:t xml:space="preserve">  Article 31 of the Burundian Penal Code.  </w:t>
      </w:r>
    </w:p>
  </w:footnote>
  <w:footnote w:id="224">
    <w:p w:rsidR="0001463A" w:rsidRPr="00AC76DE" w:rsidRDefault="0001463A">
      <w:pPr>
        <w:pStyle w:val="Textonotapie"/>
        <w:rPr>
          <w:lang w:val="en-US"/>
        </w:rPr>
      </w:pPr>
      <w:r w:rsidRPr="00AC76DE">
        <w:rPr>
          <w:rStyle w:val="Refdenotaalpie"/>
        </w:rPr>
        <w:footnoteRef/>
      </w:r>
      <w:r w:rsidRPr="00AC76DE">
        <w:rPr>
          <w:lang w:val="en-US"/>
        </w:rPr>
        <w:t xml:space="preserve"> Article 7 ter of the Revised Draft Model Memorandum of Understanding (UN. Doc. A/61/494 of 3 October 2006), 2.3.3.1.  </w:t>
      </w:r>
    </w:p>
  </w:footnote>
  <w:footnote w:id="225">
    <w:p w:rsidR="0001463A" w:rsidRPr="00AC76DE" w:rsidRDefault="0001463A">
      <w:pPr>
        <w:pStyle w:val="Textonotapie"/>
        <w:rPr>
          <w:lang w:val="en-US"/>
        </w:rPr>
      </w:pPr>
      <w:r w:rsidRPr="00AC76DE">
        <w:rPr>
          <w:rStyle w:val="Refdenotaalpie"/>
        </w:rPr>
        <w:footnoteRef/>
      </w:r>
      <w:r w:rsidRPr="00AC76DE">
        <w:rPr>
          <w:lang w:val="en-US"/>
        </w:rPr>
        <w:t xml:space="preserve"> Where participants in a crime did not perform the </w:t>
      </w:r>
      <w:r w:rsidRPr="00AC76DE">
        <w:rPr>
          <w:i/>
          <w:iCs/>
          <w:lang w:val="en-US"/>
        </w:rPr>
        <w:t xml:space="preserve">actus reus </w:t>
      </w:r>
      <w:r w:rsidRPr="00AC76DE">
        <w:rPr>
          <w:lang w:val="en-US"/>
        </w:rPr>
        <w:t xml:space="preserve">of the said crime, they are accomplices in that they willingly sought to further the crime. Compare with a Dutch case </w:t>
      </w:r>
      <w:r w:rsidRPr="00AC76DE">
        <w:rPr>
          <w:i/>
          <w:iCs/>
          <w:lang w:val="en-US"/>
        </w:rPr>
        <w:t xml:space="preserve">Van Anraat </w:t>
      </w:r>
      <w:r w:rsidRPr="00AC76DE">
        <w:rPr>
          <w:lang w:val="en-US"/>
        </w:rPr>
        <w:t xml:space="preserve">trial and appeal, discussed by van der Wilt HG ‘Genocide, Complicity in Genocide and International v. Domestic Jurisdiction Reflections on the van Anraat Case’ 2006 (4) </w:t>
      </w:r>
      <w:r w:rsidRPr="00AC76DE">
        <w:rPr>
          <w:i/>
          <w:iCs/>
          <w:lang w:val="en-US"/>
        </w:rPr>
        <w:t xml:space="preserve">Journal of International Criminal Justice </w:t>
      </w:r>
      <w:r w:rsidRPr="00AC76DE">
        <w:rPr>
          <w:lang w:val="en-US"/>
        </w:rPr>
        <w:t xml:space="preserve">239-257; van der Wilt HG ‘Genocide v. War Crimes in the Van Anraat Appeal’ 2008 (6) </w:t>
      </w:r>
      <w:r w:rsidRPr="00AC76DE">
        <w:rPr>
          <w:i/>
          <w:iCs/>
          <w:lang w:val="en-US"/>
        </w:rPr>
        <w:t xml:space="preserve">Journal of International Criminal Justice </w:t>
      </w:r>
      <w:r w:rsidRPr="00AC76DE">
        <w:rPr>
          <w:lang w:val="en-US"/>
        </w:rPr>
        <w:t xml:space="preserve">55-567: On 23 December 2005, the District Court of The Hague delivered its judgment in the van Anraat case. During the 1980s, the Dutch businessman Frans van Anraat sold huge quantities of the chemical thiodiglycol (TDG) to the regime of Saddam Hussein to serve as a raw material for the production of mustard gas. The court sentenced the accused to 15 years in jail. On appeal, the Court of Appeal concluded that the appellant was guilty of aiding and abetting war crimes; the evidence at the trial demonstrated that Van Anraat knew that the chemical weapons for which he provided the basic materials could and indeed would be used against Iraq’s enemies. The Court of Appeal sentenced Van Anraat to a term of imprisonment of 17 years, thus increasing by two years the sentence imposed by the District Court. In explaining the severity of the sentence, the Court of Appeal referred to the seriousness of the offences, the considerable contribution made by the defendant, and his lack of remorse or compassion for the victims.  </w:t>
      </w:r>
    </w:p>
  </w:footnote>
  <w:footnote w:id="226">
    <w:p w:rsidR="0001463A" w:rsidRPr="00AC76DE" w:rsidRDefault="0001463A">
      <w:pPr>
        <w:pStyle w:val="Textonotapie"/>
        <w:rPr>
          <w:lang w:val="en-US"/>
        </w:rPr>
      </w:pPr>
      <w:r w:rsidRPr="00AC76DE">
        <w:rPr>
          <w:rStyle w:val="Refdenotaalpie"/>
        </w:rPr>
        <w:footnoteRef/>
      </w:r>
      <w:r w:rsidRPr="00AC76DE">
        <w:rPr>
          <w:lang w:val="en-US"/>
        </w:rPr>
        <w:t xml:space="preserve"> Articles 21-22 for the different modes of participation in a criminal act and article 23 for the incurred punishment according to each degree of participation.  </w:t>
      </w:r>
    </w:p>
  </w:footnote>
  <w:footnote w:id="227">
    <w:p w:rsidR="0001463A" w:rsidRPr="00AC76DE" w:rsidRDefault="0001463A">
      <w:pPr>
        <w:pStyle w:val="Textonotapie"/>
        <w:rPr>
          <w:lang w:val="en-US"/>
        </w:rPr>
      </w:pPr>
      <w:r w:rsidRPr="00AC76DE">
        <w:rPr>
          <w:rStyle w:val="Refdenotaalpie"/>
        </w:rPr>
        <w:footnoteRef/>
      </w:r>
      <w:r w:rsidRPr="00AC76DE">
        <w:rPr>
          <w:rStyle w:val="Refdenotaalpie"/>
        </w:rPr>
        <w:footnoteRef/>
      </w:r>
      <w:r w:rsidRPr="00AC76DE">
        <w:rPr>
          <w:lang w:val="en-US"/>
        </w:rPr>
        <w:t xml:space="preserve"> The relationship is present when one person in terms of an agreement makes his working capacity or energy available to another for remuneration in such a way that the latter may exercise </w:t>
      </w:r>
      <w:r w:rsidRPr="00AC76DE">
        <w:rPr>
          <w:i/>
          <w:iCs/>
          <w:lang w:val="en-US"/>
        </w:rPr>
        <w:t xml:space="preserve">control </w:t>
      </w:r>
      <w:r w:rsidRPr="00AC76DE">
        <w:rPr>
          <w:lang w:val="en-US"/>
        </w:rPr>
        <w:t xml:space="preserve">(authority) over the former. See Neethling J, Potgieter JM, Visser JP and Knobel JC </w:t>
      </w:r>
      <w:r w:rsidRPr="00AC76DE">
        <w:rPr>
          <w:i/>
          <w:iCs/>
          <w:lang w:val="en-US"/>
        </w:rPr>
        <w:t xml:space="preserve">op cit </w:t>
      </w:r>
      <w:r w:rsidRPr="00AC76DE">
        <w:rPr>
          <w:lang w:val="en-US"/>
        </w:rPr>
        <w:t xml:space="preserve">(n 185) 374. The concept of control here meets with the criterion of attribution of responsibility to a State as indicated above. One author has opined that the risk doctrine should have been espoused by South African courts as the basis for vicarious liability. See Calitz K ‘Vicarious Liability of Employers: Reconsidering Risk as the Basis for Liability’ 2005(3) </w:t>
      </w:r>
      <w:r w:rsidRPr="00AC76DE">
        <w:rPr>
          <w:i/>
          <w:iCs/>
          <w:lang w:val="en-US"/>
        </w:rPr>
        <w:t xml:space="preserve">TSAR </w:t>
      </w:r>
      <w:r w:rsidRPr="00AC76DE">
        <w:rPr>
          <w:lang w:val="en-US"/>
        </w:rPr>
        <w:t xml:space="preserve">215-235. Even if it is not strictly speaking of a risk as basis for vicarious liability, the close connection test may be viewed as the risk created by the employment itself. See </w:t>
      </w:r>
      <w:r w:rsidRPr="00AC76DE">
        <w:rPr>
          <w:i/>
          <w:iCs/>
          <w:lang w:val="en-US"/>
        </w:rPr>
        <w:t xml:space="preserve">Grobler v Naspers Bpk En 'N Ander </w:t>
      </w:r>
      <w:r w:rsidRPr="00AC76DE">
        <w:rPr>
          <w:lang w:val="en-US"/>
        </w:rPr>
        <w:t xml:space="preserve">2004 (4) SA 220 (C) ; </w:t>
      </w:r>
      <w:r w:rsidRPr="00AC76DE">
        <w:rPr>
          <w:i/>
          <w:iCs/>
          <w:lang w:val="en-US"/>
        </w:rPr>
        <w:t xml:space="preserve">Minister of Defence v Von Benecke </w:t>
      </w:r>
      <w:r w:rsidRPr="00AC76DE">
        <w:rPr>
          <w:lang w:val="en-US"/>
        </w:rPr>
        <w:t xml:space="preserve">(115/12) [2012] ZASCA 158 [24]-[26].  </w:t>
      </w:r>
    </w:p>
  </w:footnote>
  <w:footnote w:id="228">
    <w:p w:rsidR="0001463A" w:rsidRPr="00AC76DE" w:rsidRDefault="0001463A">
      <w:pPr>
        <w:pStyle w:val="Textonotapie"/>
        <w:rPr>
          <w:lang w:val="en-US"/>
        </w:rPr>
      </w:pPr>
      <w:r w:rsidRPr="00AC76DE">
        <w:rPr>
          <w:rStyle w:val="Refdenotaalpie"/>
        </w:rPr>
        <w:footnoteRef/>
      </w:r>
      <w:r w:rsidRPr="00AC76DE">
        <w:rPr>
          <w:lang w:val="en-US"/>
        </w:rPr>
        <w:t xml:space="preserve"> See </w:t>
      </w:r>
      <w:r w:rsidRPr="00AC76DE">
        <w:rPr>
          <w:i/>
          <w:iCs/>
          <w:lang w:val="en-US"/>
        </w:rPr>
        <w:t xml:space="preserve">Minister of Police v Rabie </w:t>
      </w:r>
      <w:r w:rsidRPr="00AC76DE">
        <w:rPr>
          <w:lang w:val="en-US"/>
        </w:rPr>
        <w:t xml:space="preserve">1986 (1) SA 117 (A) at 118.  </w:t>
      </w:r>
    </w:p>
  </w:footnote>
  <w:footnote w:id="229">
    <w:p w:rsidR="0001463A" w:rsidRPr="00AC76DE" w:rsidRDefault="0001463A">
      <w:pPr>
        <w:pStyle w:val="Textonotapie"/>
        <w:rPr>
          <w:lang w:val="en-US"/>
        </w:rPr>
      </w:pPr>
      <w:r w:rsidRPr="00AC76DE">
        <w:rPr>
          <w:rStyle w:val="Refdenotaalpie"/>
        </w:rPr>
        <w:footnoteRef/>
      </w:r>
      <w:r w:rsidRPr="00AC76DE">
        <w:rPr>
          <w:lang w:val="en-US"/>
        </w:rPr>
        <w:t xml:space="preserve"> Even though the sexual offences of peacekeepers have been performed for their sole purpose, the State of nationality can still be considered vicariously liable if it may be established that there was nevertheless a sufficiently close link between the peacekeepers’ acts for their own interests and the purposes of the State they represent within the UN mission of peace. See for comparison </w:t>
      </w:r>
      <w:r w:rsidRPr="00AC76DE">
        <w:rPr>
          <w:i/>
          <w:iCs/>
          <w:lang w:val="en-US"/>
        </w:rPr>
        <w:t xml:space="preserve">NK v Minister of Safety and Security </w:t>
      </w:r>
      <w:r w:rsidRPr="00AC76DE">
        <w:rPr>
          <w:lang w:val="en-US"/>
        </w:rPr>
        <w:t xml:space="preserve">ZACC (13 June 2005) para [32].  </w:t>
      </w:r>
    </w:p>
  </w:footnote>
  <w:footnote w:id="230">
    <w:p w:rsidR="0001463A" w:rsidRPr="00AC76DE" w:rsidRDefault="0001463A">
      <w:pPr>
        <w:pStyle w:val="Textonotapie"/>
        <w:rPr>
          <w:lang w:val="en-US"/>
        </w:rPr>
      </w:pPr>
      <w:r w:rsidRPr="00AC76DE">
        <w:rPr>
          <w:rStyle w:val="Refdenotaalpie"/>
        </w:rPr>
        <w:footnoteRef/>
      </w:r>
      <w:r w:rsidRPr="00AC76DE">
        <w:rPr>
          <w:lang w:val="en-US"/>
        </w:rPr>
        <w:t xml:space="preserve"> Military and police members are state personnel empowered by the State.  </w:t>
      </w:r>
    </w:p>
  </w:footnote>
  <w:footnote w:id="231">
    <w:p w:rsidR="0001463A" w:rsidRPr="00AC76DE" w:rsidRDefault="0001463A">
      <w:pPr>
        <w:pStyle w:val="Textonotapie"/>
        <w:rPr>
          <w:lang w:val="en-US"/>
        </w:rPr>
      </w:pPr>
      <w:r w:rsidRPr="00AC76DE">
        <w:rPr>
          <w:rStyle w:val="Refdenotaalpie"/>
        </w:rPr>
        <w:footnoteRef/>
      </w:r>
      <w:r w:rsidRPr="00AC76DE">
        <w:rPr>
          <w:lang w:val="en-US"/>
        </w:rPr>
        <w:t xml:space="preserve"> The discussion will also be concerned whether the recognition by the SOFA that jurisdiction over peacekeepers lies with TCC applies when the conduct falls under international criminal law.  </w:t>
      </w:r>
    </w:p>
  </w:footnote>
  <w:footnote w:id="232">
    <w:p w:rsidR="0001463A" w:rsidRPr="00AC76DE" w:rsidRDefault="0001463A">
      <w:pPr>
        <w:pStyle w:val="Textonotapie"/>
        <w:rPr>
          <w:lang w:val="en-US"/>
        </w:rPr>
      </w:pPr>
      <w:r w:rsidRPr="00AC76DE">
        <w:rPr>
          <w:rStyle w:val="Refdenotaalpie"/>
        </w:rPr>
        <w:footnoteRef/>
      </w:r>
      <w:r w:rsidRPr="00AC76DE">
        <w:rPr>
          <w:lang w:val="en-US"/>
        </w:rPr>
        <w:t xml:space="preserve"> For the definition of an international crime and a complete discussion of core international crimes, see Damgaard C </w:t>
      </w:r>
      <w:r w:rsidRPr="00AC76DE">
        <w:rPr>
          <w:i/>
          <w:iCs/>
          <w:lang w:val="en-US"/>
        </w:rPr>
        <w:t xml:space="preserve">Individual Criminal Responsibility for Core International Crimes: Selected Pertinent Issues </w:t>
      </w:r>
      <w:r w:rsidRPr="00AC76DE">
        <w:rPr>
          <w:lang w:val="en-US"/>
        </w:rPr>
        <w:t xml:space="preserve">(Springer Berlin 2008); Gaeta P ‘International Criminalisation of Prohibited Conduct’ in Cassese A (ed) </w:t>
      </w:r>
      <w:r w:rsidRPr="00AC76DE">
        <w:rPr>
          <w:i/>
          <w:iCs/>
          <w:lang w:val="en-US"/>
        </w:rPr>
        <w:t xml:space="preserve">The Oxford Companion to International Criminal Justice </w:t>
      </w:r>
      <w:r w:rsidRPr="00AC76DE">
        <w:rPr>
          <w:lang w:val="en-US"/>
        </w:rPr>
        <w:t xml:space="preserve">(OUP New York 2009) 63-73. It may also be indicated that the phenomena of genocide, crimes against humanity, and war crimes may be as old as mankind, though their recognition as crimes punishable under international law is a fairly recent occurrence. See Matanga FK ‘The Challenges Facing the ICC in Prosecuting Cases of Genocide, Crimes Against Humanity and War Crimes’ 2009 (39) </w:t>
      </w:r>
      <w:r w:rsidRPr="00AC76DE">
        <w:rPr>
          <w:i/>
          <w:iCs/>
          <w:lang w:val="en-US"/>
        </w:rPr>
        <w:t xml:space="preserve">Africa Insight </w:t>
      </w:r>
      <w:r w:rsidRPr="00AC76DE">
        <w:rPr>
          <w:lang w:val="en-US"/>
        </w:rPr>
        <w:t xml:space="preserve">103-113, 103.  </w:t>
      </w:r>
    </w:p>
  </w:footnote>
  <w:footnote w:id="233">
    <w:p w:rsidR="0001463A" w:rsidRPr="00AC76DE" w:rsidRDefault="0001463A">
      <w:pPr>
        <w:pStyle w:val="Textonotapie"/>
        <w:rPr>
          <w:lang w:val="en-US"/>
        </w:rPr>
      </w:pPr>
      <w:r w:rsidRPr="00AC76DE">
        <w:rPr>
          <w:rStyle w:val="Refdenotaalpie"/>
        </w:rPr>
        <w:footnoteRef/>
      </w:r>
      <w:r w:rsidRPr="00AC76DE">
        <w:rPr>
          <w:lang w:val="en-US"/>
        </w:rPr>
        <w:t xml:space="preserve"> Cassese A ‘On the Use of Criminal Law Notions in Determining State Responsibility for Genocide’ 2007 (5) </w:t>
      </w:r>
      <w:r w:rsidRPr="00AC76DE">
        <w:rPr>
          <w:i/>
          <w:iCs/>
          <w:lang w:val="en-US"/>
        </w:rPr>
        <w:t xml:space="preserve">Journal of International Criminal Justice </w:t>
      </w:r>
      <w:r w:rsidRPr="00AC76DE">
        <w:rPr>
          <w:lang w:val="en-US"/>
        </w:rPr>
        <w:t xml:space="preserve">875-887. The law on genocide is younger than the conduct itself. See Schabas WA </w:t>
      </w:r>
      <w:r w:rsidRPr="00AC76DE">
        <w:rPr>
          <w:i/>
          <w:iCs/>
          <w:lang w:val="en-US"/>
        </w:rPr>
        <w:t>Genocide in International Law</w:t>
      </w:r>
      <w:r w:rsidRPr="00AC76DE">
        <w:rPr>
          <w:lang w:val="en-US"/>
        </w:rPr>
        <w:t xml:space="preserve">: </w:t>
      </w:r>
      <w:r w:rsidRPr="00AC76DE">
        <w:rPr>
          <w:i/>
          <w:iCs/>
          <w:lang w:val="en-US"/>
        </w:rPr>
        <w:t xml:space="preserve">The Crime of Crimes </w:t>
      </w:r>
      <w:r w:rsidRPr="00AC76DE">
        <w:rPr>
          <w:lang w:val="en-US"/>
        </w:rPr>
        <w:t xml:space="preserve">2 ed (Cambridge University Press Cambridge (UK) 2009) 1.  </w:t>
      </w:r>
    </w:p>
  </w:footnote>
  <w:footnote w:id="234">
    <w:p w:rsidR="0001463A" w:rsidRPr="00AC76DE" w:rsidRDefault="0001463A">
      <w:pPr>
        <w:pStyle w:val="Textonotapie"/>
        <w:rPr>
          <w:lang w:val="en-US"/>
        </w:rPr>
      </w:pPr>
      <w:r w:rsidRPr="00AC76DE">
        <w:rPr>
          <w:rStyle w:val="Refdenotaalpie"/>
        </w:rPr>
        <w:footnoteRef/>
      </w:r>
      <w:r w:rsidRPr="00AC76DE">
        <w:rPr>
          <w:lang w:val="en-US"/>
        </w:rPr>
        <w:t xml:space="preserve"> The elements legally enumerated may also constitute other international crimes such as war crimes and crimes against humanity, but genocide also typically occurs in the context of war and is often composed of specific acts that can also be qualified as war crimes. The most prominent element of genocide, therefore, in contrast to the other two categories of international crimes, is the mental element embodied in the intent to destroy, as a goal to be attained, in whole or in part, a particular group of people. See Alvarez A </w:t>
      </w:r>
      <w:r w:rsidRPr="00AC76DE">
        <w:rPr>
          <w:i/>
          <w:iCs/>
          <w:lang w:val="en-US"/>
        </w:rPr>
        <w:t xml:space="preserve">Genocidal Crimes </w:t>
      </w:r>
      <w:r w:rsidRPr="00AC76DE">
        <w:rPr>
          <w:lang w:val="en-US"/>
        </w:rPr>
        <w:t xml:space="preserve">(Routledge London 2010) 8-13.  </w:t>
      </w:r>
    </w:p>
  </w:footnote>
  <w:footnote w:id="235">
    <w:p w:rsidR="0001463A" w:rsidRPr="00AC76DE" w:rsidRDefault="0001463A">
      <w:pPr>
        <w:pStyle w:val="Textonotapie"/>
        <w:rPr>
          <w:lang w:val="en-US"/>
        </w:rPr>
      </w:pPr>
      <w:r w:rsidRPr="00AC76DE">
        <w:rPr>
          <w:rStyle w:val="Refdenotaalpie"/>
        </w:rPr>
        <w:footnoteRef/>
      </w:r>
      <w:r w:rsidRPr="00AC76DE">
        <w:rPr>
          <w:lang w:val="en-US"/>
        </w:rPr>
        <w:t xml:space="preserve"> Article II of the Genocide Convention.  </w:t>
      </w:r>
    </w:p>
  </w:footnote>
  <w:footnote w:id="236">
    <w:p w:rsidR="0001463A" w:rsidRPr="00AC76DE" w:rsidRDefault="0001463A">
      <w:pPr>
        <w:pStyle w:val="Textonotapie"/>
        <w:rPr>
          <w:lang w:val="en-US"/>
        </w:rPr>
      </w:pPr>
      <w:r w:rsidRPr="00AC76DE">
        <w:rPr>
          <w:rStyle w:val="Refdenotaalpie"/>
        </w:rPr>
        <w:footnoteRef/>
      </w:r>
      <w:r w:rsidRPr="00AC76DE">
        <w:rPr>
          <w:lang w:val="en-US"/>
        </w:rPr>
        <w:t xml:space="preserve"> Acts of murder, rape, assault can be committed by peacekeepers. Because of the intent element requirement for genocide, it is, however, unlikely that such conduct would be associated with peacekeepers. They are never deployed to a country to destroy any of the four mentioned groups. The conduct lacks the state policy or organisational element. See Schabas WA ‘State policy as an Element of International Crimes’ 2008 (98) </w:t>
      </w:r>
      <w:r w:rsidRPr="00AC76DE">
        <w:rPr>
          <w:i/>
          <w:iCs/>
          <w:lang w:val="en-US"/>
        </w:rPr>
        <w:t xml:space="preserve">Journal of Criminal Law &amp; Criminology </w:t>
      </w:r>
      <w:r w:rsidRPr="00AC76DE">
        <w:rPr>
          <w:lang w:val="en-US"/>
        </w:rPr>
        <w:t xml:space="preserve">953-982.  </w:t>
      </w:r>
    </w:p>
  </w:footnote>
  <w:footnote w:id="237">
    <w:p w:rsidR="0001463A" w:rsidRPr="00AC76DE" w:rsidRDefault="0001463A">
      <w:pPr>
        <w:pStyle w:val="Textonotapie"/>
        <w:rPr>
          <w:lang w:val="en-US"/>
        </w:rPr>
      </w:pPr>
      <w:r w:rsidRPr="00AC76DE">
        <w:rPr>
          <w:rStyle w:val="Refdenotaalpie"/>
        </w:rPr>
        <w:footnoteRef/>
      </w:r>
      <w:r w:rsidRPr="00AC76DE">
        <w:rPr>
          <w:lang w:val="en-US"/>
        </w:rPr>
        <w:t xml:space="preserve"> Article II of the Genocide Convention.  </w:t>
      </w:r>
    </w:p>
  </w:footnote>
  <w:footnote w:id="238">
    <w:p w:rsidR="0001463A" w:rsidRPr="00AC76DE" w:rsidRDefault="0001463A">
      <w:pPr>
        <w:pStyle w:val="Textonotapie"/>
        <w:rPr>
          <w:lang w:val="en-US"/>
        </w:rPr>
      </w:pPr>
      <w:r w:rsidRPr="00AC76DE">
        <w:rPr>
          <w:rStyle w:val="Refdenotaalpie"/>
        </w:rPr>
        <w:footnoteRef/>
      </w:r>
      <w:r w:rsidRPr="00AC76DE">
        <w:rPr>
          <w:lang w:val="en-US"/>
        </w:rPr>
        <w:t xml:space="preserve"> Article 6(b) of the Nuremberg Charter; Article 5(2) (b) of the Tokyo Charter. See Cassese A ‘The Italian Court of Cassation Misapprehends the Notion of War Crimes: The Lozano Case’ 2008 (6) </w:t>
      </w:r>
      <w:r w:rsidRPr="00AC76DE">
        <w:rPr>
          <w:i/>
          <w:iCs/>
          <w:lang w:val="en-US"/>
        </w:rPr>
        <w:t xml:space="preserve">Journal of International Criminal Justice </w:t>
      </w:r>
      <w:r w:rsidRPr="00AC76DE">
        <w:rPr>
          <w:lang w:val="en-US"/>
        </w:rPr>
        <w:t xml:space="preserve">1077-1089, 1085.  </w:t>
      </w:r>
    </w:p>
  </w:footnote>
  <w:footnote w:id="239">
    <w:p w:rsidR="0001463A" w:rsidRPr="00AC76DE" w:rsidRDefault="0001463A">
      <w:pPr>
        <w:pStyle w:val="Textonotapie"/>
        <w:rPr>
          <w:lang w:val="en-US"/>
        </w:rPr>
      </w:pPr>
      <w:r w:rsidRPr="00AC76DE">
        <w:rPr>
          <w:rStyle w:val="Refdenotaalpie"/>
        </w:rPr>
        <w:footnoteRef/>
      </w:r>
      <w:r w:rsidRPr="00AC76DE">
        <w:rPr>
          <w:lang w:val="en-US"/>
        </w:rPr>
        <w:t xml:space="preserve"> Cassese A ‘The Italian Court of Cassation Misapprehends the Notion of War Crimes: The Lozano Case’ 2008(6) </w:t>
      </w:r>
      <w:r w:rsidRPr="00AC76DE">
        <w:rPr>
          <w:i/>
          <w:iCs/>
          <w:lang w:val="en-US"/>
        </w:rPr>
        <w:t xml:space="preserve">Journal of International Criminal Justice </w:t>
      </w:r>
      <w:r w:rsidRPr="00AC76DE">
        <w:rPr>
          <w:lang w:val="en-US"/>
        </w:rPr>
        <w:t xml:space="preserve">1077-1089,1089; Karagiannakis M and Shemberg A </w:t>
      </w:r>
      <w:r w:rsidRPr="00AC76DE">
        <w:rPr>
          <w:i/>
          <w:iCs/>
          <w:lang w:val="en-US"/>
        </w:rPr>
        <w:t xml:space="preserve">Complicité des entreprises et Responsabilité juridique volume2: Droit pénal et crimes internationaux : Un rapport de la Commission internationale de juristes Comité d'experts juridiques sur la complicité des entreprises dans les crimes internationaux </w:t>
      </w:r>
      <w:r w:rsidRPr="00AC76DE">
        <w:rPr>
          <w:lang w:val="en-US"/>
        </w:rPr>
        <w:t xml:space="preserve">(Commission internationale de juristes Genève 2010) 4.  </w:t>
      </w:r>
    </w:p>
  </w:footnote>
  <w:footnote w:id="240">
    <w:p w:rsidR="0001463A" w:rsidRPr="00AC76DE" w:rsidRDefault="0001463A">
      <w:pPr>
        <w:pStyle w:val="Textonotapie"/>
        <w:rPr>
          <w:lang w:val="en-US"/>
        </w:rPr>
      </w:pPr>
      <w:r w:rsidRPr="00AC76DE">
        <w:rPr>
          <w:rStyle w:val="Refdenotaalpie"/>
        </w:rPr>
        <w:footnoteRef/>
      </w:r>
      <w:r w:rsidRPr="00AC76DE">
        <w:rPr>
          <w:lang w:val="en-US"/>
        </w:rPr>
        <w:t xml:space="preserve"> Kolb R et Vité S </w:t>
      </w:r>
      <w:r w:rsidRPr="00AC76DE">
        <w:rPr>
          <w:i/>
          <w:iCs/>
          <w:lang w:val="en-US"/>
        </w:rPr>
        <w:t xml:space="preserve">Le droit de l’occupation Militaire : Perspectives historiques et enjeux juridiques actuels </w:t>
      </w:r>
      <w:r w:rsidRPr="00AC76DE">
        <w:rPr>
          <w:lang w:val="en-US"/>
        </w:rPr>
        <w:t xml:space="preserve">(Bruylant Bruxelles 2009) 99-100; Kolb R ‘Applicability of international humanitarian law to forces under the command of an international organization’ in Faite A and Labbé Grenier J (eds) </w:t>
      </w:r>
      <w:r w:rsidRPr="00AC76DE">
        <w:rPr>
          <w:i/>
          <w:iCs/>
          <w:lang w:val="en-US"/>
        </w:rPr>
        <w:t xml:space="preserve">Report Expert Meeting on Multinational Peace Operations: Applicability of International Humanitarian Law and International Human Rights Law to UN Mandated Forces, Geneva, 11-12 December 2003 </w:t>
      </w:r>
      <w:r w:rsidRPr="00AC76DE">
        <w:rPr>
          <w:lang w:val="en-US"/>
        </w:rPr>
        <w:t xml:space="preserve">(ICRC Geneva 2004) 61-69.  </w:t>
      </w:r>
    </w:p>
  </w:footnote>
  <w:footnote w:id="241">
    <w:p w:rsidR="0001463A" w:rsidRPr="00AC76DE" w:rsidRDefault="0001463A">
      <w:pPr>
        <w:pStyle w:val="Textonotapie"/>
        <w:rPr>
          <w:lang w:val="en-US"/>
        </w:rPr>
      </w:pPr>
      <w:r w:rsidRPr="00AC76DE">
        <w:rPr>
          <w:rStyle w:val="Refdenotaalpie"/>
        </w:rPr>
        <w:footnoteRef/>
      </w:r>
      <w:r w:rsidRPr="00AC76DE">
        <w:rPr>
          <w:lang w:val="en-US"/>
        </w:rPr>
        <w:t xml:space="preserve"> Zwanenburg MC </w:t>
      </w:r>
      <w:r w:rsidRPr="00AC76DE">
        <w:rPr>
          <w:i/>
          <w:iCs/>
          <w:lang w:val="en-US"/>
        </w:rPr>
        <w:t xml:space="preserve">Accountability of Peace Support Operations </w:t>
      </w:r>
      <w:r w:rsidRPr="00AC76DE">
        <w:rPr>
          <w:lang w:val="en-US"/>
        </w:rPr>
        <w:t xml:space="preserve">(Martinus Nijhoff Publishers Leiden 2005) 229. Regarding conduct of Belgian troops in Somali and the prejudice caused to civilian population, a sum of US$ 2,800,000.00 was paid by the UN, after consultation with the Belgian Ministry of Defence.  </w:t>
      </w:r>
    </w:p>
  </w:footnote>
  <w:footnote w:id="242">
    <w:p w:rsidR="0001463A" w:rsidRPr="00AC76DE" w:rsidRDefault="0001463A">
      <w:pPr>
        <w:pStyle w:val="Textonotapie"/>
        <w:rPr>
          <w:lang w:val="en-US"/>
        </w:rPr>
      </w:pPr>
      <w:r w:rsidRPr="00AC76DE">
        <w:rPr>
          <w:rStyle w:val="Refdenotaalpie"/>
        </w:rPr>
        <w:footnoteRef/>
      </w:r>
      <w:r w:rsidRPr="00AC76DE">
        <w:rPr>
          <w:lang w:val="en-US"/>
        </w:rPr>
        <w:t xml:space="preserve"> Payment to Belgian nationals for prejudice incurred during ONUC in the 1960s. It has always been the policy of the United Nations, acting through the Secretary-General, to compensate individuals who have suffered damages for which the Organization was legally liable. See Zwanenburg MC </w:t>
      </w:r>
      <w:r w:rsidRPr="00AC76DE">
        <w:rPr>
          <w:i/>
          <w:iCs/>
          <w:lang w:val="en-US"/>
        </w:rPr>
        <w:t xml:space="preserve">Accountability under International Humanitarian Law for United Nations and North Atlantic Treaty Organization Peace Support Operations </w:t>
      </w:r>
      <w:r w:rsidRPr="00AC76DE">
        <w:rPr>
          <w:lang w:val="en-US"/>
        </w:rPr>
        <w:t xml:space="preserve">(Thesis Leiden 2004) 87.  </w:t>
      </w:r>
    </w:p>
  </w:footnote>
  <w:footnote w:id="243">
    <w:p w:rsidR="0001463A" w:rsidRPr="00AC76DE" w:rsidRDefault="0001463A">
      <w:pPr>
        <w:pStyle w:val="Textonotapie"/>
        <w:rPr>
          <w:lang w:val="en-US"/>
        </w:rPr>
      </w:pPr>
      <w:r w:rsidRPr="00AC76DE">
        <w:rPr>
          <w:rStyle w:val="Refdenotaalpie"/>
        </w:rPr>
        <w:footnoteRef/>
      </w:r>
      <w:r w:rsidRPr="00AC76DE">
        <w:rPr>
          <w:lang w:val="en-US"/>
        </w:rPr>
        <w:t xml:space="preserve"> Rowe P ‘Maintaining Discipline in United Nations Peace Support Operations: The Legal Quagmire for Military Contingents’ 2000(5) </w:t>
      </w:r>
      <w:r w:rsidRPr="00AC76DE">
        <w:rPr>
          <w:i/>
          <w:iCs/>
          <w:lang w:val="en-US"/>
        </w:rPr>
        <w:t xml:space="preserve">Journal of Conflict and Security Law </w:t>
      </w:r>
      <w:r w:rsidRPr="00AC76DE">
        <w:rPr>
          <w:lang w:val="en-US"/>
        </w:rPr>
        <w:t xml:space="preserve">45-62.  </w:t>
      </w:r>
    </w:p>
  </w:footnote>
  <w:footnote w:id="244">
    <w:p w:rsidR="0001463A" w:rsidRPr="00AC76DE" w:rsidRDefault="0001463A">
      <w:pPr>
        <w:pStyle w:val="Textonotapie"/>
        <w:rPr>
          <w:lang w:val="en-US"/>
        </w:rPr>
      </w:pPr>
      <w:r w:rsidRPr="00AC76DE">
        <w:rPr>
          <w:rStyle w:val="Refdenotaalpie"/>
        </w:rPr>
        <w:footnoteRef/>
      </w:r>
      <w:r w:rsidRPr="00AC76DE">
        <w:rPr>
          <w:lang w:val="en-US"/>
        </w:rPr>
        <w:t xml:space="preserve"> Melzer N </w:t>
      </w:r>
      <w:r w:rsidRPr="00AC76DE">
        <w:rPr>
          <w:i/>
          <w:iCs/>
          <w:lang w:val="en-US"/>
        </w:rPr>
        <w:t xml:space="preserve">Targeted Killing in International Law </w:t>
      </w:r>
      <w:r w:rsidRPr="00AC76DE">
        <w:rPr>
          <w:lang w:val="en-US"/>
        </w:rPr>
        <w:t xml:space="preserve">(Oxford Monographs in International Law 2008) 304.  </w:t>
      </w:r>
    </w:p>
  </w:footnote>
  <w:footnote w:id="245">
    <w:p w:rsidR="0001463A" w:rsidRPr="00AC76DE" w:rsidRDefault="0001463A">
      <w:pPr>
        <w:pStyle w:val="Textonotapie"/>
        <w:rPr>
          <w:lang w:val="en-US"/>
        </w:rPr>
      </w:pPr>
      <w:r w:rsidRPr="00AC76DE">
        <w:rPr>
          <w:rStyle w:val="Refdenotaalpie"/>
        </w:rPr>
        <w:footnoteRef/>
      </w:r>
      <w:r w:rsidRPr="00AC76DE">
        <w:rPr>
          <w:lang w:val="en-US"/>
        </w:rPr>
        <w:t xml:space="preserve"> Ibid.</w:t>
      </w:r>
    </w:p>
  </w:footnote>
  <w:footnote w:id="246">
    <w:p w:rsidR="0001463A" w:rsidRPr="00AC76DE" w:rsidRDefault="0001463A">
      <w:pPr>
        <w:pStyle w:val="Textonotapie"/>
        <w:rPr>
          <w:lang w:val="en-US"/>
        </w:rPr>
      </w:pPr>
      <w:r w:rsidRPr="00AC76DE">
        <w:rPr>
          <w:rStyle w:val="Refdenotaalpie"/>
        </w:rPr>
        <w:footnoteRef/>
      </w:r>
      <w:r w:rsidRPr="00AC76DE">
        <w:rPr>
          <w:lang w:val="en-US"/>
        </w:rPr>
        <w:t xml:space="preserve"> </w:t>
      </w:r>
      <w:r w:rsidRPr="00AC76DE">
        <w:rPr>
          <w:i/>
          <w:iCs/>
          <w:lang w:val="en-US"/>
        </w:rPr>
        <w:t xml:space="preserve">The Prosecutor v. Jean-Paul Akayesu </w:t>
      </w:r>
      <w:r w:rsidRPr="00AC76DE">
        <w:rPr>
          <w:lang w:val="en-US"/>
        </w:rPr>
        <w:t xml:space="preserve">paras [630- 631].  </w:t>
      </w:r>
    </w:p>
  </w:footnote>
  <w:footnote w:id="247">
    <w:p w:rsidR="0001463A" w:rsidRPr="00AC76DE" w:rsidRDefault="0001463A">
      <w:pPr>
        <w:pStyle w:val="Textonotapie"/>
        <w:rPr>
          <w:lang w:val="en-US"/>
        </w:rPr>
      </w:pPr>
      <w:r w:rsidRPr="00AC76DE">
        <w:rPr>
          <w:rStyle w:val="Refdenotaalpie"/>
        </w:rPr>
        <w:footnoteRef/>
      </w:r>
      <w:r w:rsidRPr="00AC76DE">
        <w:rPr>
          <w:lang w:val="en-US"/>
        </w:rPr>
        <w:t xml:space="preserve">Pearce H ‘An Examination of the International Understanding of Rape and the Significance of Labeling it Torture’ 2003 (14) </w:t>
      </w:r>
      <w:r w:rsidRPr="00AC76DE">
        <w:rPr>
          <w:i/>
          <w:iCs/>
          <w:lang w:val="en-US"/>
        </w:rPr>
        <w:t xml:space="preserve">International Journal of Refugee Law </w:t>
      </w:r>
      <w:r w:rsidRPr="00AC76DE">
        <w:rPr>
          <w:lang w:val="en-US"/>
        </w:rPr>
        <w:t xml:space="preserve">534 referred to by Edwards A ‘The ‘Feminizing’ of Torture under International Human Rights Law’ 2006 (19) </w:t>
      </w:r>
      <w:r w:rsidRPr="00AC76DE">
        <w:rPr>
          <w:i/>
          <w:iCs/>
          <w:lang w:val="en-US"/>
        </w:rPr>
        <w:t xml:space="preserve">Leiden Journal of International Law </w:t>
      </w:r>
      <w:r w:rsidRPr="00AC76DE">
        <w:rPr>
          <w:lang w:val="en-US"/>
        </w:rPr>
        <w:t xml:space="preserve">349-391, 351.   </w:t>
      </w:r>
    </w:p>
  </w:footnote>
  <w:footnote w:id="248">
    <w:p w:rsidR="0001463A" w:rsidRPr="00AC76DE" w:rsidRDefault="0001463A">
      <w:pPr>
        <w:pStyle w:val="Textonotapie"/>
        <w:rPr>
          <w:lang w:val="en-US"/>
        </w:rPr>
      </w:pPr>
      <w:r w:rsidRPr="00AC76DE">
        <w:rPr>
          <w:rStyle w:val="Refdenotaalpie"/>
        </w:rPr>
        <w:footnoteRef/>
      </w:r>
      <w:r w:rsidRPr="00AC76DE">
        <w:rPr>
          <w:lang w:val="en-US"/>
        </w:rPr>
        <w:t xml:space="preserve"> Horn B (ed) </w:t>
      </w:r>
      <w:r w:rsidRPr="00AC76DE">
        <w:rPr>
          <w:i/>
          <w:iCs/>
          <w:lang w:val="en-US"/>
        </w:rPr>
        <w:t xml:space="preserve">From the Outside Looking In: Media and Defence Analyst Perspectives on Canadian Military Leadership </w:t>
      </w:r>
      <w:r w:rsidRPr="00AC76DE">
        <w:rPr>
          <w:lang w:val="en-US"/>
        </w:rPr>
        <w:t xml:space="preserve">(Canadian Defence Academy Press Kingston 2005) 134; Razack S ‘From the "Clean Snows of Petawawa": The Violence of Canadian Peacekeepers in Somalia’ 2000 (15) </w:t>
      </w:r>
      <w:r w:rsidRPr="00AC76DE">
        <w:rPr>
          <w:i/>
          <w:iCs/>
          <w:lang w:val="en-US"/>
        </w:rPr>
        <w:t xml:space="preserve">Cultural Anthropology </w:t>
      </w:r>
      <w:r w:rsidRPr="00AC76DE">
        <w:rPr>
          <w:lang w:val="en-US"/>
        </w:rPr>
        <w:t xml:space="preserve">127-163, 158; Sepinwall AJ ‘Failures to Punish: Command Responsibility in Domestic and International Law’2009 (30) </w:t>
      </w:r>
      <w:r w:rsidRPr="00AC76DE">
        <w:rPr>
          <w:i/>
          <w:iCs/>
          <w:lang w:val="en-US"/>
        </w:rPr>
        <w:t xml:space="preserve">Michigan Journal of International Law </w:t>
      </w:r>
      <w:r w:rsidRPr="00AC76DE">
        <w:rPr>
          <w:lang w:val="en-US"/>
        </w:rPr>
        <w:t xml:space="preserve">251-303; Gallagher K ‘Universal Jurisdiction in Practice: Efforts to Hold Donald Rumsfeld and Other High-level United States Officials Accountable for Torture’ 2009 (7) </w:t>
      </w:r>
      <w:r w:rsidRPr="00AC76DE">
        <w:rPr>
          <w:i/>
          <w:iCs/>
          <w:lang w:val="en-US"/>
        </w:rPr>
        <w:t xml:space="preserve">Journal of International Criminal Justice </w:t>
      </w:r>
      <w:r w:rsidRPr="00AC76DE">
        <w:rPr>
          <w:lang w:val="en-US"/>
        </w:rPr>
        <w:t xml:space="preserve">1087-1116, 1097. In, for instance, the case of </w:t>
      </w:r>
      <w:r w:rsidRPr="00AC76DE">
        <w:rPr>
          <w:i/>
          <w:iCs/>
          <w:lang w:val="en-US"/>
        </w:rPr>
        <w:t>Aydin v. Turkey</w:t>
      </w:r>
      <w:r w:rsidRPr="00AC76DE">
        <w:rPr>
          <w:lang w:val="en-US"/>
        </w:rPr>
        <w:t xml:space="preserve">, the plaintiff, a Kurdish girl, was tortured and raped by security forces. See </w:t>
      </w:r>
      <w:r w:rsidRPr="00AC76DE">
        <w:rPr>
          <w:i/>
          <w:iCs/>
          <w:lang w:val="en-US"/>
        </w:rPr>
        <w:t xml:space="preserve">Aydin v. Turkey </w:t>
      </w:r>
      <w:r w:rsidRPr="00AC76DE">
        <w:rPr>
          <w:lang w:val="en-US"/>
        </w:rPr>
        <w:t xml:space="preserve">1997-VI Eur. Ct. H.R. 1866, 25 Eur. H.R. Rep. 251 (1997). The European Court of Human Rights held that the state was responsible for the violation of article 3 of the European Charter on Human Rights (para 87). In this case, rape in detention by state officials was described as being an especially grave and abhorrent form of ill-treatment, causing deep psychological scars (para 83). The accumulation of physical and mental violence suffered and ‘the especially cruel act of rape to which she was subjected’ constituted torture (paras 84, 86).  </w:t>
      </w:r>
    </w:p>
  </w:footnote>
  <w:footnote w:id="249">
    <w:p w:rsidR="0001463A" w:rsidRPr="00AC76DE" w:rsidRDefault="0001463A">
      <w:pPr>
        <w:pStyle w:val="Textonotapie"/>
        <w:rPr>
          <w:lang w:val="en-US"/>
        </w:rPr>
      </w:pPr>
      <w:r w:rsidRPr="00AC76DE">
        <w:rPr>
          <w:rStyle w:val="Refdenotaalpie"/>
        </w:rPr>
        <w:footnoteRef/>
      </w:r>
      <w:r w:rsidRPr="00AC76DE">
        <w:rPr>
          <w:lang w:val="en-US"/>
        </w:rPr>
        <w:t xml:space="preserve"> Article 8(2) (b)(xxii) of the Rome Statute.  </w:t>
      </w:r>
    </w:p>
  </w:footnote>
  <w:footnote w:id="250">
    <w:p w:rsidR="0001463A" w:rsidRPr="00AC76DE" w:rsidRDefault="0001463A">
      <w:pPr>
        <w:pStyle w:val="Textonotapie"/>
        <w:rPr>
          <w:lang w:val="en-US"/>
        </w:rPr>
      </w:pPr>
      <w:r w:rsidRPr="00AC76DE">
        <w:rPr>
          <w:rStyle w:val="Refdenotaalpie"/>
        </w:rPr>
        <w:footnoteRef/>
      </w:r>
      <w:r w:rsidRPr="00AC76DE">
        <w:rPr>
          <w:lang w:val="en-US"/>
        </w:rPr>
        <w:t xml:space="preserve"> Articles 50/ 51/130/147 of GC 1-IV respectively, and Common Article 3 (1)(a) of GC I-IV.  </w:t>
      </w:r>
    </w:p>
  </w:footnote>
  <w:footnote w:id="251">
    <w:p w:rsidR="0001463A" w:rsidRPr="00AC76DE" w:rsidRDefault="0001463A">
      <w:pPr>
        <w:pStyle w:val="Textonotapie"/>
        <w:rPr>
          <w:lang w:val="en-US"/>
        </w:rPr>
      </w:pPr>
      <w:r w:rsidRPr="00AC76DE">
        <w:rPr>
          <w:rStyle w:val="Refdenotaalpie"/>
        </w:rPr>
        <w:footnoteRef/>
      </w:r>
      <w:r w:rsidRPr="00AC76DE">
        <w:rPr>
          <w:lang w:val="en-US"/>
        </w:rPr>
        <w:t xml:space="preserve"> Amnesty International </w:t>
      </w:r>
      <w:r w:rsidRPr="00AC76DE">
        <w:rPr>
          <w:i/>
          <w:iCs/>
          <w:lang w:val="en-US"/>
        </w:rPr>
        <w:t xml:space="preserve">Belgium-Alleged Human Rights Violations by Members of the Armed Forces in Somalia </w:t>
      </w:r>
      <w:r w:rsidRPr="00AC76DE">
        <w:rPr>
          <w:lang w:val="en-US"/>
        </w:rPr>
        <w:t xml:space="preserve">(OSCE Human Dimension Implementation Meeting Warsaw November 1997): Human Rights Are an Essential Component of European Security </w:t>
      </w:r>
      <w:r w:rsidRPr="00AC76DE">
        <w:rPr>
          <w:i/>
          <w:iCs/>
          <w:lang w:val="en-US"/>
        </w:rPr>
        <w:t>Amnesty International September 1997</w:t>
      </w:r>
      <w:r w:rsidRPr="00AC76DE">
        <w:rPr>
          <w:lang w:val="en-US"/>
        </w:rPr>
        <w:t xml:space="preserve">, 16.  </w:t>
      </w:r>
    </w:p>
  </w:footnote>
  <w:footnote w:id="252">
    <w:p w:rsidR="0001463A" w:rsidRPr="00AC76DE" w:rsidRDefault="0001463A">
      <w:pPr>
        <w:pStyle w:val="Textonotapie"/>
        <w:rPr>
          <w:lang w:val="en-US"/>
        </w:rPr>
      </w:pPr>
      <w:r w:rsidRPr="00AC76DE">
        <w:rPr>
          <w:rStyle w:val="Refdenotaalpie"/>
        </w:rPr>
        <w:footnoteRef/>
      </w:r>
      <w:r w:rsidRPr="00AC76DE">
        <w:rPr>
          <w:lang w:val="en-US"/>
        </w:rPr>
        <w:t xml:space="preserve"> De Waal A ‘US War Crimes in Somalia’ 1998 (30) </w:t>
      </w:r>
      <w:r w:rsidRPr="00AC76DE">
        <w:rPr>
          <w:i/>
          <w:iCs/>
          <w:lang w:val="en-US"/>
        </w:rPr>
        <w:t xml:space="preserve">New Left Review </w:t>
      </w:r>
      <w:r w:rsidRPr="00AC76DE">
        <w:rPr>
          <w:lang w:val="en-US"/>
        </w:rPr>
        <w:t xml:space="preserve">131-144, 136-137. On 6 April 1993, Gunnery Sergeant Harry Conde was convicted of using excessive force in an incident where he shot and killed a Somali youth who tried to steal his sunglasses.  </w:t>
      </w:r>
    </w:p>
  </w:footnote>
  <w:footnote w:id="253">
    <w:p w:rsidR="0001463A" w:rsidRPr="00AC76DE" w:rsidRDefault="0001463A">
      <w:pPr>
        <w:pStyle w:val="Textonotapie"/>
        <w:rPr>
          <w:lang w:val="en-US"/>
        </w:rPr>
      </w:pPr>
      <w:r w:rsidRPr="00AC76DE">
        <w:rPr>
          <w:rStyle w:val="Refdenotaalpie"/>
        </w:rPr>
        <w:footnoteRef/>
      </w:r>
      <w:r w:rsidRPr="00AC76DE">
        <w:rPr>
          <w:lang w:val="en-US"/>
        </w:rPr>
        <w:t xml:space="preserve"> Amnesty International </w:t>
      </w:r>
      <w:r w:rsidRPr="00AC76DE">
        <w:rPr>
          <w:i/>
          <w:iCs/>
          <w:lang w:val="en-US"/>
        </w:rPr>
        <w:t xml:space="preserve">Italy: A briefing for the UN Committee against Torture </w:t>
      </w:r>
      <w:r w:rsidRPr="00AC76DE">
        <w:rPr>
          <w:lang w:val="en-US"/>
        </w:rPr>
        <w:t xml:space="preserve">(Amnesty International May 1999 AI Index: EUR 30/02/99); de Waal A ‘US War Crimes in Somalia’ 1998 (30) </w:t>
      </w:r>
      <w:r w:rsidRPr="00AC76DE">
        <w:rPr>
          <w:i/>
          <w:iCs/>
          <w:lang w:val="en-US"/>
        </w:rPr>
        <w:t xml:space="preserve">New Left Review </w:t>
      </w:r>
      <w:r w:rsidRPr="00AC76DE">
        <w:rPr>
          <w:lang w:val="en-US"/>
        </w:rPr>
        <w:t xml:space="preserve">131-144, 137.  </w:t>
      </w:r>
    </w:p>
  </w:footnote>
  <w:footnote w:id="254">
    <w:p w:rsidR="0001463A" w:rsidRPr="00AC76DE" w:rsidRDefault="0001463A">
      <w:pPr>
        <w:pStyle w:val="Textonotapie"/>
        <w:rPr>
          <w:lang w:val="en-US"/>
        </w:rPr>
      </w:pPr>
      <w:r w:rsidRPr="00AC76DE">
        <w:rPr>
          <w:rStyle w:val="Refdenotaalpie"/>
        </w:rPr>
        <w:footnoteRef/>
      </w:r>
      <w:r w:rsidRPr="00AC76DE">
        <w:rPr>
          <w:lang w:val="en-US"/>
        </w:rPr>
        <w:t xml:space="preserve"> Article 1 GC IV.  </w:t>
      </w:r>
    </w:p>
  </w:footnote>
  <w:footnote w:id="255">
    <w:p w:rsidR="0001463A" w:rsidRPr="00AC76DE" w:rsidRDefault="0001463A">
      <w:pPr>
        <w:pStyle w:val="Textonotapie"/>
        <w:rPr>
          <w:lang w:val="en-US"/>
        </w:rPr>
      </w:pPr>
      <w:r w:rsidRPr="00AC76DE">
        <w:rPr>
          <w:rStyle w:val="Refdenotaalpie"/>
        </w:rPr>
        <w:footnoteRef/>
      </w:r>
      <w:r w:rsidRPr="00AC76DE">
        <w:rPr>
          <w:lang w:val="en-US"/>
        </w:rPr>
        <w:t xml:space="preserve"> De Waal A ‘US War Crimes in Somalia’1998 (30) </w:t>
      </w:r>
      <w:r w:rsidRPr="00AC76DE">
        <w:rPr>
          <w:i/>
          <w:iCs/>
          <w:lang w:val="en-US"/>
        </w:rPr>
        <w:t xml:space="preserve">New Left Review </w:t>
      </w:r>
      <w:r w:rsidRPr="00AC76DE">
        <w:rPr>
          <w:lang w:val="en-US"/>
        </w:rPr>
        <w:t xml:space="preserve">131-144, 138.  </w:t>
      </w:r>
    </w:p>
  </w:footnote>
  <w:footnote w:id="256">
    <w:p w:rsidR="0001463A" w:rsidRPr="00AC76DE" w:rsidRDefault="0001463A">
      <w:pPr>
        <w:pStyle w:val="Textonotapie"/>
        <w:rPr>
          <w:lang w:val="en-US"/>
        </w:rPr>
      </w:pPr>
      <w:r w:rsidRPr="00AC76DE">
        <w:rPr>
          <w:rStyle w:val="Refdenotaalpie"/>
        </w:rPr>
        <w:footnoteRef/>
      </w:r>
      <w:r w:rsidRPr="00AC76DE">
        <w:rPr>
          <w:lang w:val="en-US"/>
        </w:rPr>
        <w:t xml:space="preserve"> Articles 20 (1) and (2) of GC IV, Articles 15 (1) and (5) of AP I and Article 9 (1) of AP II.  </w:t>
      </w:r>
    </w:p>
  </w:footnote>
  <w:footnote w:id="257">
    <w:p w:rsidR="0001463A" w:rsidRPr="00AC76DE" w:rsidRDefault="0001463A">
      <w:pPr>
        <w:pStyle w:val="Textonotapie"/>
        <w:rPr>
          <w:lang w:val="en-US"/>
        </w:rPr>
      </w:pPr>
      <w:r w:rsidRPr="00AC76DE">
        <w:rPr>
          <w:rStyle w:val="Refdenotaalpie"/>
        </w:rPr>
        <w:footnoteRef/>
      </w:r>
      <w:r w:rsidRPr="00AC76DE">
        <w:rPr>
          <w:lang w:val="en-US"/>
        </w:rPr>
        <w:t xml:space="preserve"> TV footage corroborates the occurrence of the incidents. See Amnesty International </w:t>
      </w:r>
      <w:r w:rsidRPr="00AC76DE">
        <w:rPr>
          <w:i/>
          <w:iCs/>
          <w:lang w:val="en-US"/>
        </w:rPr>
        <w:t xml:space="preserve">Italy: A briefing for the UN Committee against Torture </w:t>
      </w:r>
      <w:r w:rsidRPr="00AC76DE">
        <w:rPr>
          <w:lang w:val="en-US"/>
        </w:rPr>
        <w:t>(Amnesty International May 1999 AI Index: EUR 30/02/99)</w:t>
      </w:r>
      <w:r w:rsidRPr="00AC76DE">
        <w:rPr>
          <w:i/>
          <w:iCs/>
          <w:lang w:val="en-US"/>
        </w:rPr>
        <w:t xml:space="preserve">. </w:t>
      </w:r>
      <w:r w:rsidRPr="00AC76DE">
        <w:rPr>
          <w:lang w:val="en-US"/>
        </w:rPr>
        <w:t xml:space="preserve"> </w:t>
      </w:r>
    </w:p>
  </w:footnote>
  <w:footnote w:id="258">
    <w:p w:rsidR="0001463A" w:rsidRPr="00AC76DE" w:rsidRDefault="0001463A">
      <w:pPr>
        <w:pStyle w:val="Textonotapie"/>
        <w:rPr>
          <w:lang w:val="en-US"/>
        </w:rPr>
      </w:pPr>
      <w:r w:rsidRPr="00AC76DE">
        <w:rPr>
          <w:rStyle w:val="Refdenotaalpie"/>
        </w:rPr>
        <w:footnoteRef/>
      </w:r>
      <w:r w:rsidRPr="00AC76DE">
        <w:rPr>
          <w:lang w:val="en-US"/>
        </w:rPr>
        <w:t xml:space="preserve"> Supra 2.2.1.  </w:t>
      </w:r>
    </w:p>
  </w:footnote>
  <w:footnote w:id="259">
    <w:p w:rsidR="0001463A" w:rsidRPr="00AC76DE" w:rsidRDefault="0001463A">
      <w:pPr>
        <w:pStyle w:val="Textonotapie"/>
        <w:rPr>
          <w:lang w:val="en-US"/>
        </w:rPr>
      </w:pPr>
      <w:r w:rsidRPr="00AC76DE">
        <w:rPr>
          <w:rStyle w:val="Refdenotaalpie"/>
        </w:rPr>
        <w:footnoteRef/>
      </w:r>
      <w:r w:rsidRPr="00AC76DE">
        <w:rPr>
          <w:lang w:val="en-US"/>
        </w:rPr>
        <w:t xml:space="preserve"> Articles 50/ 51/130/147 of GC I-IV respectively; Common Article 3 (1) (c) of GC I-IV.  </w:t>
      </w:r>
    </w:p>
  </w:footnote>
  <w:footnote w:id="260">
    <w:p w:rsidR="0001463A" w:rsidRPr="00AC76DE" w:rsidRDefault="0001463A">
      <w:pPr>
        <w:pStyle w:val="Textonotapie"/>
        <w:rPr>
          <w:lang w:val="en-US"/>
        </w:rPr>
      </w:pPr>
      <w:r w:rsidRPr="00AC76DE">
        <w:rPr>
          <w:rStyle w:val="Refdenotaalpie"/>
        </w:rPr>
        <w:footnoteRef/>
      </w:r>
      <w:r w:rsidRPr="00AC76DE">
        <w:rPr>
          <w:lang w:val="en-US"/>
        </w:rPr>
        <w:t xml:space="preserve"> McCormack T ‘Their Atrocities and Our Misdemeanours: The Reticence of States to Try “Own Nationals” for International Crimes’ in Lattimer M and Sands P </w:t>
      </w:r>
      <w:r w:rsidRPr="00AC76DE">
        <w:rPr>
          <w:i/>
          <w:iCs/>
          <w:lang w:val="en-US"/>
        </w:rPr>
        <w:t xml:space="preserve">Justice for Crimes against Humanity </w:t>
      </w:r>
      <w:r w:rsidRPr="00AC76DE">
        <w:rPr>
          <w:lang w:val="en-US"/>
        </w:rPr>
        <w:t xml:space="preserve">(Hart Publishing Oxford 2003) 107-142, 139.  </w:t>
      </w:r>
    </w:p>
  </w:footnote>
  <w:footnote w:id="261">
    <w:p w:rsidR="0001463A" w:rsidRPr="00AC76DE" w:rsidRDefault="0001463A">
      <w:pPr>
        <w:pStyle w:val="Textonotapie"/>
        <w:rPr>
          <w:lang w:val="en-US"/>
        </w:rPr>
      </w:pPr>
      <w:r w:rsidRPr="00AC76DE">
        <w:rPr>
          <w:rStyle w:val="Refdenotaalpie"/>
        </w:rPr>
        <w:footnoteRef/>
      </w:r>
      <w:r w:rsidRPr="00AC76DE">
        <w:rPr>
          <w:lang w:val="en-US"/>
        </w:rPr>
        <w:t xml:space="preserve"> Amnesty International </w:t>
      </w:r>
      <w:r w:rsidRPr="00AC76DE">
        <w:rPr>
          <w:i/>
          <w:iCs/>
          <w:lang w:val="en-US"/>
        </w:rPr>
        <w:t xml:space="preserve">Italy: A briefing for the UN Committee against Torture </w:t>
      </w:r>
      <w:r w:rsidRPr="00AC76DE">
        <w:rPr>
          <w:lang w:val="en-US"/>
        </w:rPr>
        <w:t xml:space="preserve">(Amnesty International May 1999 AI Index: EUR 30/02/99) 9-14.  </w:t>
      </w:r>
    </w:p>
  </w:footnote>
  <w:footnote w:id="262">
    <w:p w:rsidR="0001463A" w:rsidRPr="00AC76DE" w:rsidRDefault="0001463A">
      <w:pPr>
        <w:pStyle w:val="Textonotapie"/>
        <w:rPr>
          <w:lang w:val="en-US"/>
        </w:rPr>
      </w:pPr>
      <w:r w:rsidRPr="00AC76DE">
        <w:rPr>
          <w:rStyle w:val="Refdenotaalpie"/>
        </w:rPr>
        <w:footnoteRef/>
      </w:r>
      <w:r w:rsidRPr="00AC76DE">
        <w:rPr>
          <w:lang w:val="en-US"/>
        </w:rPr>
        <w:t xml:space="preserve"> Personal immunity or ‘immunity </w:t>
      </w:r>
      <w:r w:rsidRPr="00AC76DE">
        <w:rPr>
          <w:i/>
          <w:iCs/>
          <w:lang w:val="en-US"/>
        </w:rPr>
        <w:t>ratione personae</w:t>
      </w:r>
      <w:r w:rsidRPr="00AC76DE">
        <w:rPr>
          <w:lang w:val="en-US"/>
        </w:rPr>
        <w:t xml:space="preserve">’ are immunities conferred as long as the official beniciary remains in office. See Akande D and Shah S ‘Immunities of State Officials, International Crimes, and Foreign Domestic Courts’ 2011 (21) </w:t>
      </w:r>
      <w:r w:rsidRPr="00AC76DE">
        <w:rPr>
          <w:i/>
          <w:iCs/>
          <w:lang w:val="en-US"/>
        </w:rPr>
        <w:t xml:space="preserve">EJIL </w:t>
      </w:r>
      <w:r w:rsidRPr="00AC76DE">
        <w:rPr>
          <w:lang w:val="en-US"/>
        </w:rPr>
        <w:t>815-852, 818; Murungu C &amp; Biegon J (eds)</w:t>
      </w:r>
      <w:r w:rsidRPr="00AC76DE">
        <w:rPr>
          <w:i/>
          <w:iCs/>
          <w:lang w:val="en-US"/>
        </w:rPr>
        <w:t xml:space="preserve">Prosecuting international crimes in Africa </w:t>
      </w:r>
      <w:r w:rsidRPr="00AC76DE">
        <w:rPr>
          <w:lang w:val="en-US"/>
        </w:rPr>
        <w:t xml:space="preserve">(Pretoria University Law Press Pretoria 2011) 42. With respect to the distinction between functional and personal immunities whether before domestic or international courts, see Kemp G </w:t>
      </w:r>
      <w:r w:rsidRPr="00AC76DE">
        <w:rPr>
          <w:i/>
          <w:iCs/>
          <w:lang w:val="en-US"/>
        </w:rPr>
        <w:t xml:space="preserve">et al. Criminal Law in South Africa </w:t>
      </w:r>
      <w:r w:rsidRPr="00AC76DE">
        <w:rPr>
          <w:lang w:val="en-US"/>
        </w:rPr>
        <w:t xml:space="preserve">(Oxford University Press Cape Town 2012) 579-590.  </w:t>
      </w:r>
    </w:p>
  </w:footnote>
  <w:footnote w:id="263">
    <w:p w:rsidR="0001463A" w:rsidRPr="00AC76DE" w:rsidRDefault="0001463A">
      <w:pPr>
        <w:pStyle w:val="Textonotapie"/>
        <w:rPr>
          <w:lang w:val="en-US"/>
        </w:rPr>
      </w:pPr>
      <w:r w:rsidRPr="00AC76DE">
        <w:rPr>
          <w:rStyle w:val="Refdenotaalpie"/>
        </w:rPr>
        <w:footnoteRef/>
      </w:r>
      <w:r w:rsidRPr="00AC76DE">
        <w:rPr>
          <w:lang w:val="en-US"/>
        </w:rPr>
        <w:t xml:space="preserve"> Wickremasinghe C and Verdirame G ‘Responsibility and Liability for Violations of Human Rights in the Course of UN Field Operations’ in Scott C (ed) </w:t>
      </w:r>
      <w:r w:rsidRPr="00AC76DE">
        <w:rPr>
          <w:i/>
          <w:iCs/>
          <w:lang w:val="en-US"/>
        </w:rPr>
        <w:t>Torture as Tort: Comparative Perspectives on the Development of Transitional Human Rights Litigation</w:t>
      </w:r>
      <w:r w:rsidRPr="00AC76DE">
        <w:rPr>
          <w:lang w:val="en-US"/>
        </w:rPr>
        <w:t xml:space="preserve">, 2001, 465, 488 referred to by Murray J ‘Who Will Police the Peace-builders? The failure to ESTABLISH Accountability for the Participation of United Nations Civilian Police in the Trafficking of Women in Post-Conflict Bosnia and Herzegovina’ 2003 (34) </w:t>
      </w:r>
      <w:r w:rsidRPr="00AC76DE">
        <w:rPr>
          <w:i/>
          <w:iCs/>
          <w:lang w:val="en-US"/>
        </w:rPr>
        <w:t xml:space="preserve">Columbia Human Rights Law Review </w:t>
      </w:r>
      <w:r w:rsidRPr="00AC76DE">
        <w:rPr>
          <w:lang w:val="en-US"/>
        </w:rPr>
        <w:t xml:space="preserve">475-527, 507; Zahar A and Sluiter G </w:t>
      </w:r>
      <w:r w:rsidRPr="00AC76DE">
        <w:rPr>
          <w:i/>
          <w:iCs/>
          <w:lang w:val="en-US"/>
        </w:rPr>
        <w:t xml:space="preserve">International Criminal Law: A Critical Introduction </w:t>
      </w:r>
      <w:r w:rsidRPr="00AC76DE">
        <w:rPr>
          <w:lang w:val="en-US"/>
        </w:rPr>
        <w:t xml:space="preserve">(Oxford University Press Oxford 2008) 25-27.  </w:t>
      </w:r>
    </w:p>
  </w:footnote>
  <w:footnote w:id="264">
    <w:p w:rsidR="0001463A" w:rsidRPr="00AC76DE" w:rsidRDefault="0001463A">
      <w:pPr>
        <w:pStyle w:val="Textonotapie"/>
        <w:rPr>
          <w:lang w:val="en-US"/>
        </w:rPr>
      </w:pPr>
      <w:r w:rsidRPr="00AC76DE">
        <w:rPr>
          <w:rStyle w:val="Refdenotaalpie"/>
        </w:rPr>
        <w:footnoteRef/>
      </w:r>
      <w:r w:rsidRPr="00AC76DE">
        <w:rPr>
          <w:lang w:val="en-US"/>
        </w:rPr>
        <w:t xml:space="preserve"> Murray J </w:t>
      </w:r>
      <w:r w:rsidRPr="00AC76DE">
        <w:rPr>
          <w:i/>
          <w:iCs/>
          <w:lang w:val="en-US"/>
        </w:rPr>
        <w:t xml:space="preserve">op cit </w:t>
      </w:r>
      <w:r w:rsidRPr="00AC76DE">
        <w:rPr>
          <w:lang w:val="en-US"/>
        </w:rPr>
        <w:t xml:space="preserve">(n 193) 507.  </w:t>
      </w:r>
    </w:p>
  </w:footnote>
  <w:footnote w:id="265">
    <w:p w:rsidR="0001463A" w:rsidRPr="00AC76DE" w:rsidRDefault="0001463A">
      <w:pPr>
        <w:pStyle w:val="Textonotapie"/>
        <w:rPr>
          <w:lang w:val="en-US"/>
        </w:rPr>
      </w:pPr>
      <w:r w:rsidRPr="00AC76DE">
        <w:rPr>
          <w:rStyle w:val="Refdenotaalpie"/>
        </w:rPr>
        <w:footnoteRef/>
      </w:r>
      <w:r w:rsidRPr="00AC76DE">
        <w:rPr>
          <w:lang w:val="en-US"/>
        </w:rPr>
        <w:t xml:space="preserve"> Hampson FJ and Kihara-Hunt A ‘The Accountability of Personnel Associated with Peacekeeping Operations’ in Aoi C, de Coning C and Thakur R (eds) </w:t>
      </w:r>
      <w:r w:rsidRPr="00AC76DE">
        <w:rPr>
          <w:i/>
          <w:iCs/>
          <w:lang w:val="en-US"/>
        </w:rPr>
        <w:t xml:space="preserve">Unintended Consequences of Peacekeeping Operations </w:t>
      </w:r>
      <w:r w:rsidRPr="00AC76DE">
        <w:rPr>
          <w:lang w:val="en-US"/>
        </w:rPr>
        <w:t xml:space="preserve">(United Nations University Press Tokyo 2007)195-220, 202; S 20 of the 1946 Convention on the Privileges and Immunities of the United Nations; Bongiorno C ‘A Culture of Impunity: Applying International Human Rights Law to the United Nations in East Timor’ 2001-2002 (33) </w:t>
      </w:r>
      <w:r w:rsidRPr="00AC76DE">
        <w:rPr>
          <w:i/>
          <w:iCs/>
          <w:lang w:val="en-US"/>
        </w:rPr>
        <w:t xml:space="preserve">Columbia Human Rights Law Review </w:t>
      </w:r>
      <w:r w:rsidRPr="00AC76DE">
        <w:rPr>
          <w:lang w:val="en-US"/>
        </w:rPr>
        <w:t xml:space="preserve">623-692, 662.  </w:t>
      </w:r>
    </w:p>
  </w:footnote>
  <w:footnote w:id="266">
    <w:p w:rsidR="0001463A" w:rsidRPr="00AC76DE" w:rsidRDefault="0001463A">
      <w:pPr>
        <w:pStyle w:val="Textonotapie"/>
        <w:rPr>
          <w:lang w:val="en-US"/>
        </w:rPr>
      </w:pPr>
      <w:r w:rsidRPr="00AC76DE">
        <w:rPr>
          <w:rStyle w:val="Refdenotaalpie"/>
        </w:rPr>
        <w:footnoteRef/>
      </w:r>
      <w:r w:rsidRPr="00AC76DE">
        <w:rPr>
          <w:lang w:val="en-US"/>
        </w:rPr>
        <w:t xml:space="preserve"> O’Keefe R ‘Universal Jurisdiction: Clarifying the Concept’ 2004 (2) </w:t>
      </w:r>
      <w:r w:rsidRPr="00AC76DE">
        <w:rPr>
          <w:i/>
          <w:iCs/>
          <w:lang w:val="en-US"/>
        </w:rPr>
        <w:t xml:space="preserve">Journal of International Criminal Justice </w:t>
      </w:r>
      <w:r w:rsidRPr="00AC76DE">
        <w:rPr>
          <w:lang w:val="en-US"/>
        </w:rPr>
        <w:t xml:space="preserve">735-760, 737.  </w:t>
      </w:r>
    </w:p>
  </w:footnote>
  <w:footnote w:id="267">
    <w:p w:rsidR="0001463A" w:rsidRPr="00AC76DE" w:rsidRDefault="0001463A">
      <w:pPr>
        <w:pStyle w:val="Textonotapie"/>
        <w:rPr>
          <w:lang w:val="en-US"/>
        </w:rPr>
      </w:pPr>
      <w:r w:rsidRPr="00AC76DE">
        <w:rPr>
          <w:rStyle w:val="Refdenotaalpie"/>
        </w:rPr>
        <w:footnoteRef/>
      </w:r>
      <w:r w:rsidRPr="00AC76DE">
        <w:rPr>
          <w:lang w:val="en-US"/>
        </w:rPr>
        <w:t xml:space="preserve"> The term </w:t>
      </w:r>
      <w:r w:rsidRPr="00AC76DE">
        <w:rPr>
          <w:i/>
          <w:iCs/>
          <w:lang w:val="en-US"/>
        </w:rPr>
        <w:t xml:space="preserve">universal jurisdiction </w:t>
      </w:r>
      <w:r w:rsidRPr="00AC76DE">
        <w:rPr>
          <w:lang w:val="en-US"/>
        </w:rPr>
        <w:t xml:space="preserve">itself refers to a form of jurisdiction in international law which grants the courts of any state, the ability to bring proceedings with respect to certain internationally defined crimes, without regard to the location of the crime, the nationality of the offender, or the nationality of the victim. This form of jurisdiction in effect opens up certain international crimes for prosecution within domestic national courts anywhere in the world. See Baker RB ‘Universal Jurisdiction and the Case of Belgium: A Critical Assessment’ 2009 (16) </w:t>
      </w:r>
      <w:r w:rsidRPr="00AC76DE">
        <w:rPr>
          <w:i/>
          <w:iCs/>
          <w:lang w:val="en-US"/>
        </w:rPr>
        <w:t xml:space="preserve">ILSA Journal of International and Comparative Law </w:t>
      </w:r>
      <w:r w:rsidRPr="00AC76DE">
        <w:rPr>
          <w:lang w:val="en-US"/>
        </w:rPr>
        <w:t xml:space="preserve">141-167, 142; Morrison D and Weiner JR ‘Curbing Enthusiasm for Universal Jurisdiction’ 2010 (4) </w:t>
      </w:r>
      <w:r w:rsidRPr="00AC76DE">
        <w:rPr>
          <w:i/>
          <w:iCs/>
          <w:lang w:val="en-US"/>
        </w:rPr>
        <w:t xml:space="preserve">Berkeley Journal of International Law </w:t>
      </w:r>
      <w:r w:rsidRPr="00AC76DE">
        <w:rPr>
          <w:lang w:val="en-US"/>
        </w:rPr>
        <w:t xml:space="preserve">1-11, 4.  </w:t>
      </w:r>
    </w:p>
  </w:footnote>
  <w:footnote w:id="268">
    <w:p w:rsidR="0001463A" w:rsidRPr="00AC76DE" w:rsidRDefault="0001463A">
      <w:pPr>
        <w:pStyle w:val="Textonotapie"/>
        <w:rPr>
          <w:lang w:val="en-US"/>
        </w:rPr>
      </w:pPr>
      <w:r w:rsidRPr="00AC76DE">
        <w:rPr>
          <w:rStyle w:val="Refdenotaalpie"/>
        </w:rPr>
        <w:footnoteRef/>
      </w:r>
      <w:r w:rsidRPr="00AC76DE">
        <w:rPr>
          <w:lang w:val="en-US"/>
        </w:rPr>
        <w:t xml:space="preserve"> Davidson MJ </w:t>
      </w:r>
      <w:r w:rsidRPr="00AC76DE">
        <w:rPr>
          <w:i/>
          <w:iCs/>
          <w:lang w:val="en-US"/>
        </w:rPr>
        <w:t xml:space="preserve">A Guide to Military Criminal Law </w:t>
      </w:r>
      <w:r w:rsidRPr="00AC76DE">
        <w:rPr>
          <w:lang w:val="en-US"/>
        </w:rPr>
        <w:t xml:space="preserve">(Naval Institute Press Annapolis 1999) 149.  </w:t>
      </w:r>
    </w:p>
  </w:footnote>
  <w:footnote w:id="269">
    <w:p w:rsidR="0001463A" w:rsidRPr="00AC76DE" w:rsidRDefault="0001463A">
      <w:pPr>
        <w:pStyle w:val="Textonotapie"/>
        <w:rPr>
          <w:lang w:val="en-US"/>
        </w:rPr>
      </w:pPr>
      <w:r w:rsidRPr="00AC76DE">
        <w:rPr>
          <w:rStyle w:val="Refdenotaalpie"/>
        </w:rPr>
        <w:footnoteRef/>
      </w:r>
      <w:r w:rsidRPr="00AC76DE">
        <w:rPr>
          <w:lang w:val="en-US"/>
        </w:rPr>
        <w:t xml:space="preserve"> There exists the human right ‘not be subjected to arbitrary deprivation of life.’ The violation of such a right constitutes murder, whoever the culprit may be. Members of the UN forces cannot be excused if they violate such an important right on the basis that the perpetrator is allowed by the UN to use force. See McLaughlin R ‘The Legal Regime Applicable to Use of Lethal Force When Operating Under a UN Security Council Chapter VII Mandate Authorizing ‘All Necessary Means’’2008 (12) </w:t>
      </w:r>
      <w:r w:rsidRPr="00AC76DE">
        <w:rPr>
          <w:i/>
          <w:iCs/>
          <w:lang w:val="en-US"/>
        </w:rPr>
        <w:t xml:space="preserve">Journal of Conflict &amp; Security Law </w:t>
      </w:r>
      <w:r w:rsidRPr="00AC76DE">
        <w:rPr>
          <w:lang w:val="en-US"/>
        </w:rPr>
        <w:t xml:space="preserve">389-417.  </w:t>
      </w:r>
    </w:p>
  </w:footnote>
  <w:footnote w:id="270">
    <w:p w:rsidR="0001463A" w:rsidRPr="00AC76DE" w:rsidRDefault="0001463A" w:rsidP="00886394">
      <w:pPr>
        <w:pStyle w:val="Default"/>
        <w:rPr>
          <w:rFonts w:asciiTheme="minorHAnsi" w:hAnsiTheme="minorHAnsi"/>
          <w:sz w:val="20"/>
          <w:szCs w:val="20"/>
          <w:lang w:val="en-US"/>
        </w:rPr>
      </w:pPr>
      <w:r w:rsidRPr="00AC76DE">
        <w:rPr>
          <w:rStyle w:val="Refdenotaalpie"/>
          <w:rFonts w:asciiTheme="minorHAnsi" w:hAnsiTheme="minorHAnsi"/>
          <w:sz w:val="20"/>
          <w:szCs w:val="20"/>
        </w:rPr>
        <w:footnoteRef/>
      </w:r>
      <w:r w:rsidRPr="00AC76DE">
        <w:rPr>
          <w:rFonts w:asciiTheme="minorHAnsi" w:hAnsiTheme="minorHAnsi"/>
          <w:sz w:val="20"/>
          <w:szCs w:val="20"/>
          <w:lang w:val="en-US"/>
        </w:rPr>
        <w:t xml:space="preserve"> Kakule Kalwahali, </w:t>
      </w:r>
      <w:r w:rsidRPr="00AC76DE">
        <w:rPr>
          <w:rFonts w:asciiTheme="minorHAnsi" w:hAnsiTheme="minorHAnsi"/>
          <w:bCs/>
          <w:i/>
          <w:sz w:val="20"/>
          <w:szCs w:val="20"/>
          <w:lang w:val="en-US"/>
        </w:rPr>
        <w:t>THE CRIMES COMMITTED BY UN PEACEKEEPERS IN AFRICA: A REFLECTION ON JURISDICTIONAL AND ACCOUNTABILITY ISSUES</w:t>
      </w:r>
    </w:p>
  </w:footnote>
  <w:footnote w:id="27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Andrew Fitzgerald, </w:t>
      </w:r>
      <w:r w:rsidRPr="00AC76DE">
        <w:rPr>
          <w:i/>
          <w:sz w:val="20"/>
          <w:szCs w:val="20"/>
          <w:lang w:val="en-US"/>
        </w:rPr>
        <w:t>Top 10 Failures of the United Nations</w:t>
      </w:r>
      <w:r w:rsidRPr="00AC76DE">
        <w:rPr>
          <w:sz w:val="20"/>
          <w:szCs w:val="20"/>
          <w:lang w:val="en-US"/>
        </w:rPr>
        <w:t xml:space="preserve">  </w:t>
      </w:r>
      <w:hyperlink r:id="rId130" w:history="1">
        <w:r w:rsidRPr="00AC76DE">
          <w:rPr>
            <w:rStyle w:val="Hipervnculo"/>
            <w:sz w:val="20"/>
            <w:szCs w:val="20"/>
            <w:lang w:val="en-US"/>
          </w:rPr>
          <w:t>http://listverse.com/2013/01/28/top-10-failures-of-the-united-nations-2/</w:t>
        </w:r>
      </w:hyperlink>
      <w:r w:rsidRPr="00AC76DE">
        <w:rPr>
          <w:sz w:val="20"/>
          <w:szCs w:val="20"/>
          <w:lang w:val="en-US"/>
        </w:rPr>
        <w:t xml:space="preserve">  </w:t>
      </w:r>
    </w:p>
  </w:footnote>
  <w:footnote w:id="27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See especially Barnett, </w:t>
      </w:r>
      <w:r w:rsidRPr="00AC76DE">
        <w:rPr>
          <w:i/>
          <w:sz w:val="20"/>
          <w:szCs w:val="20"/>
          <w:lang w:val="en-US"/>
        </w:rPr>
        <w:t>Eyewitness to a Genocide</w:t>
      </w:r>
      <w:r w:rsidRPr="00AC76DE">
        <w:rPr>
          <w:sz w:val="20"/>
          <w:szCs w:val="20"/>
          <w:lang w:val="en-US"/>
        </w:rPr>
        <w:t>, 111.</w:t>
      </w:r>
    </w:p>
  </w:footnote>
  <w:footnote w:id="273">
    <w:p w:rsidR="0001463A" w:rsidRPr="00AC76DE" w:rsidRDefault="0001463A" w:rsidP="00151A7E">
      <w:pPr>
        <w:pStyle w:val="Sinespaciado"/>
        <w:rPr>
          <w:rFonts w:cs="AdvP101956"/>
          <w:sz w:val="20"/>
          <w:szCs w:val="20"/>
          <w:lang w:val="en-US"/>
        </w:rPr>
      </w:pPr>
      <w:r w:rsidRPr="00AC76DE">
        <w:rPr>
          <w:rStyle w:val="Refdenotaalpie"/>
          <w:sz w:val="20"/>
          <w:szCs w:val="20"/>
        </w:rPr>
        <w:footnoteRef/>
      </w:r>
      <w:r w:rsidRPr="00AC76DE">
        <w:rPr>
          <w:sz w:val="20"/>
          <w:szCs w:val="20"/>
        </w:rPr>
        <w:t xml:space="preserve"> </w:t>
      </w:r>
      <w:r w:rsidRPr="00AC76DE">
        <w:rPr>
          <w:rFonts w:cs="AdvP101955"/>
          <w:sz w:val="20"/>
          <w:szCs w:val="20"/>
        </w:rPr>
        <w:t xml:space="preserve">J.C.H. Blom et al., </w:t>
      </w:r>
      <w:r w:rsidRPr="00AC76DE">
        <w:rPr>
          <w:rFonts w:cs="AdvP101956"/>
          <w:sz w:val="20"/>
          <w:szCs w:val="20"/>
        </w:rPr>
        <w:t xml:space="preserve">Srebrenica, een ‘veilig’ gebied. </w:t>
      </w:r>
      <w:r w:rsidRPr="00AC76DE">
        <w:rPr>
          <w:rFonts w:cs="AdvP101956"/>
          <w:sz w:val="20"/>
          <w:szCs w:val="20"/>
          <w:lang w:val="en-US"/>
        </w:rPr>
        <w:t>Reconstructie, achtergronden, gevolgen en</w:t>
      </w:r>
    </w:p>
    <w:p w:rsidR="0001463A" w:rsidRPr="00AC76DE" w:rsidRDefault="0001463A" w:rsidP="00151A7E">
      <w:pPr>
        <w:pStyle w:val="Sinespaciado"/>
        <w:rPr>
          <w:sz w:val="20"/>
          <w:szCs w:val="20"/>
          <w:lang w:val="en-US"/>
        </w:rPr>
      </w:pPr>
      <w:r w:rsidRPr="00AC76DE">
        <w:rPr>
          <w:rFonts w:cs="AdvP101956"/>
          <w:sz w:val="20"/>
          <w:szCs w:val="20"/>
          <w:lang w:val="en-US"/>
        </w:rPr>
        <w:t xml:space="preserve">analyse van de val van een Safe Area </w:t>
      </w:r>
      <w:r w:rsidRPr="00AC76DE">
        <w:rPr>
          <w:rFonts w:cs="AdvP101955"/>
          <w:sz w:val="20"/>
          <w:szCs w:val="20"/>
          <w:lang w:val="en-US"/>
        </w:rPr>
        <w:t>(Amsterdam: Boom, 2002).</w:t>
      </w:r>
    </w:p>
  </w:footnote>
  <w:footnote w:id="274">
    <w:p w:rsidR="0001463A" w:rsidRPr="00AC76DE" w:rsidRDefault="0001463A" w:rsidP="00151A7E">
      <w:pPr>
        <w:pStyle w:val="Sinespaciado"/>
        <w:rPr>
          <w:rFonts w:cs="AdvP101955"/>
          <w:sz w:val="20"/>
          <w:szCs w:val="20"/>
          <w:lang w:val="en-US"/>
        </w:rPr>
      </w:pPr>
      <w:r w:rsidRPr="00AC76DE">
        <w:rPr>
          <w:rStyle w:val="Refdenotaalpie"/>
          <w:sz w:val="20"/>
          <w:szCs w:val="20"/>
        </w:rPr>
        <w:footnoteRef/>
      </w:r>
      <w:r w:rsidRPr="00AC76DE">
        <w:rPr>
          <w:sz w:val="20"/>
          <w:szCs w:val="20"/>
          <w:lang w:val="en-US"/>
        </w:rPr>
        <w:t xml:space="preserve">  </w:t>
      </w:r>
      <w:r w:rsidRPr="00AC76DE">
        <w:rPr>
          <w:rFonts w:cs="AdvP101955"/>
          <w:sz w:val="20"/>
          <w:szCs w:val="20"/>
          <w:lang w:val="en-US"/>
        </w:rPr>
        <w:t xml:space="preserve">Television interview with Joris Voorhoeve, former Dutch minister of defense, ten years after Srebrenica (9 July 2005), </w:t>
      </w:r>
      <w:hyperlink r:id="rId131" w:history="1">
        <w:r w:rsidRPr="00AC76DE">
          <w:rPr>
            <w:rStyle w:val="Hipervnculo"/>
            <w:rFonts w:cs="AdvP101955"/>
            <w:sz w:val="20"/>
            <w:szCs w:val="20"/>
            <w:lang w:val="en-US"/>
          </w:rPr>
          <w:t>http://nos.nl/nosjournaal/artikelen/2005/7/9/090705_voorhoeve_srebrenica.html</w:t>
        </w:r>
      </w:hyperlink>
      <w:r w:rsidRPr="00AC76DE">
        <w:rPr>
          <w:rFonts w:cs="AdvP101955"/>
          <w:sz w:val="20"/>
          <w:szCs w:val="20"/>
          <w:lang w:val="en-US"/>
        </w:rPr>
        <w:t xml:space="preserve"> (accessed 19 June 2009).</w:t>
      </w:r>
    </w:p>
  </w:footnote>
  <w:footnote w:id="275">
    <w:p w:rsidR="0001463A" w:rsidRPr="00AC76DE" w:rsidRDefault="0001463A" w:rsidP="00151A7E">
      <w:pPr>
        <w:pStyle w:val="Sinespaciado"/>
        <w:rPr>
          <w:rFonts w:cs="AdvP101956"/>
          <w:sz w:val="20"/>
          <w:szCs w:val="20"/>
          <w:lang w:val="en-US"/>
        </w:rPr>
      </w:pPr>
      <w:r w:rsidRPr="00AC76DE">
        <w:rPr>
          <w:rStyle w:val="Refdenotaalpie"/>
          <w:sz w:val="20"/>
          <w:szCs w:val="20"/>
        </w:rPr>
        <w:footnoteRef/>
      </w:r>
      <w:r w:rsidRPr="00AC76DE">
        <w:rPr>
          <w:sz w:val="20"/>
          <w:szCs w:val="20"/>
          <w:lang w:val="en-US"/>
        </w:rPr>
        <w:t xml:space="preserve"> </w:t>
      </w:r>
      <w:r w:rsidRPr="00AC76DE">
        <w:rPr>
          <w:rFonts w:cs="AdvP101955"/>
          <w:sz w:val="20"/>
          <w:szCs w:val="20"/>
          <w:lang w:val="en-US"/>
        </w:rPr>
        <w:t xml:space="preserve">C. Wiebes, </w:t>
      </w:r>
      <w:r w:rsidRPr="00AC76DE">
        <w:rPr>
          <w:rFonts w:cs="AdvP101956"/>
          <w:sz w:val="20"/>
          <w:szCs w:val="20"/>
          <w:lang w:val="en-US"/>
        </w:rPr>
        <w:t>NIOD—Intelligence and the War in Bosnia 1992–1995: The Role of the</w:t>
      </w:r>
    </w:p>
    <w:p w:rsidR="0001463A" w:rsidRPr="00AC76DE" w:rsidRDefault="0001463A" w:rsidP="00151A7E">
      <w:pPr>
        <w:pStyle w:val="Sinespaciado"/>
        <w:rPr>
          <w:sz w:val="20"/>
          <w:szCs w:val="20"/>
          <w:lang w:val="en-US"/>
        </w:rPr>
      </w:pPr>
      <w:r w:rsidRPr="00AC76DE">
        <w:rPr>
          <w:rFonts w:cs="AdvP101956"/>
          <w:sz w:val="20"/>
          <w:szCs w:val="20"/>
          <w:lang w:val="en-US"/>
        </w:rPr>
        <w:t xml:space="preserve">Intelligence and Security Service </w:t>
      </w:r>
      <w:r w:rsidRPr="00AC76DE">
        <w:rPr>
          <w:rFonts w:cs="AdvP101955"/>
          <w:sz w:val="20"/>
          <w:szCs w:val="20"/>
          <w:lang w:val="en-US"/>
        </w:rPr>
        <w:t>(New Brunswick, NJ: Transaction Publishers, 2002).</w:t>
      </w:r>
    </w:p>
  </w:footnote>
  <w:footnote w:id="276">
    <w:p w:rsidR="0001463A" w:rsidRPr="00AC76DE" w:rsidRDefault="0001463A" w:rsidP="00151A7E">
      <w:pPr>
        <w:pStyle w:val="Sinespaciado"/>
        <w:rPr>
          <w:rFonts w:cs="AdvP101955"/>
          <w:sz w:val="20"/>
          <w:szCs w:val="20"/>
          <w:lang w:val="en-US"/>
        </w:rPr>
      </w:pPr>
      <w:r w:rsidRPr="00AC76DE">
        <w:rPr>
          <w:rStyle w:val="Refdenotaalpie"/>
          <w:sz w:val="20"/>
          <w:szCs w:val="20"/>
        </w:rPr>
        <w:footnoteRef/>
      </w:r>
      <w:r w:rsidRPr="00AC76DE">
        <w:rPr>
          <w:sz w:val="20"/>
          <w:szCs w:val="20"/>
          <w:lang w:val="en-US"/>
        </w:rPr>
        <w:t xml:space="preserve"> </w:t>
      </w:r>
      <w:r w:rsidRPr="00AC76DE">
        <w:rPr>
          <w:rFonts w:cs="AdvP101955"/>
          <w:sz w:val="20"/>
          <w:szCs w:val="20"/>
          <w:lang w:val="en-US"/>
        </w:rPr>
        <w:t xml:space="preserve">ARGOS Interview with Joris Voorhoeve, Part 1 (VPRO’s De Ochtenden—Radio1—December 22, 2006) [English transcript], </w:t>
      </w:r>
      <w:hyperlink r:id="rId132" w:history="1">
        <w:r w:rsidRPr="00AC76DE">
          <w:rPr>
            <w:rStyle w:val="Hipervnculo"/>
            <w:rFonts w:cs="AdvP101955"/>
            <w:sz w:val="20"/>
            <w:szCs w:val="20"/>
            <w:lang w:val="en-US"/>
          </w:rPr>
          <w:t>http://www.domovina.net/archive/2006/20061222_argose.php</w:t>
        </w:r>
      </w:hyperlink>
      <w:r w:rsidRPr="00AC76DE">
        <w:rPr>
          <w:rFonts w:cs="AdvP101955"/>
          <w:sz w:val="20"/>
          <w:szCs w:val="20"/>
          <w:lang w:val="en-US"/>
        </w:rPr>
        <w:t xml:space="preserve"> (accessed 22 June 2009).</w:t>
      </w:r>
    </w:p>
  </w:footnote>
  <w:footnote w:id="27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AdvP101955"/>
          <w:sz w:val="20"/>
          <w:szCs w:val="20"/>
          <w:lang w:val="en-US"/>
        </w:rPr>
        <w:t xml:space="preserve">Wiebes, </w:t>
      </w:r>
      <w:r w:rsidRPr="00AC76DE">
        <w:rPr>
          <w:rFonts w:cs="AdvP101956"/>
          <w:sz w:val="20"/>
          <w:szCs w:val="20"/>
          <w:lang w:val="en-US"/>
        </w:rPr>
        <w:t>NIOD</w:t>
      </w:r>
      <w:r w:rsidRPr="00AC76DE">
        <w:rPr>
          <w:rFonts w:cs="AdvP101955"/>
          <w:sz w:val="20"/>
          <w:szCs w:val="20"/>
          <w:lang w:val="en-US"/>
        </w:rPr>
        <w:t>, 145.</w:t>
      </w:r>
    </w:p>
  </w:footnote>
  <w:footnote w:id="27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AdvP101955"/>
          <w:sz w:val="20"/>
          <w:szCs w:val="20"/>
          <w:lang w:val="en-US"/>
        </w:rPr>
        <w:t>Srebrenica Report, §282.</w:t>
      </w:r>
    </w:p>
  </w:footnote>
  <w:footnote w:id="27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AdvP101955"/>
          <w:sz w:val="20"/>
          <w:szCs w:val="20"/>
          <w:lang w:val="en-US"/>
        </w:rPr>
        <w:t>Srebrenica Report, §496.</w:t>
      </w:r>
    </w:p>
  </w:footnote>
  <w:footnote w:id="280">
    <w:p w:rsidR="0001463A" w:rsidRPr="00AC76DE" w:rsidRDefault="0001463A" w:rsidP="00151A7E">
      <w:pPr>
        <w:pStyle w:val="Sinespaciado"/>
        <w:rPr>
          <w:rFonts w:cs="ArnoPro"/>
          <w:i/>
          <w:sz w:val="20"/>
          <w:szCs w:val="20"/>
          <w:lang w:val="en-US"/>
        </w:rPr>
      </w:pPr>
      <w:r w:rsidRPr="00AC76DE">
        <w:rPr>
          <w:rStyle w:val="Refdenotaalpie"/>
          <w:sz w:val="20"/>
          <w:szCs w:val="20"/>
        </w:rPr>
        <w:footnoteRef/>
      </w:r>
      <w:r w:rsidRPr="00AC76DE">
        <w:rPr>
          <w:sz w:val="20"/>
          <w:szCs w:val="20"/>
          <w:lang w:val="en-US"/>
        </w:rPr>
        <w:t xml:space="preserve"> </w:t>
      </w:r>
      <w:r w:rsidRPr="00AC76DE">
        <w:rPr>
          <w:rFonts w:cs="ArnoPro"/>
          <w:sz w:val="20"/>
          <w:szCs w:val="20"/>
          <w:lang w:val="en-US"/>
        </w:rPr>
        <w:t xml:space="preserve">Fred Grünfeld - Wessel Vermeulen, </w:t>
      </w:r>
      <w:r w:rsidRPr="00AC76DE">
        <w:rPr>
          <w:rFonts w:cs="ArnoPro"/>
          <w:i/>
          <w:sz w:val="20"/>
          <w:szCs w:val="20"/>
          <w:lang w:val="en-US"/>
        </w:rPr>
        <w:t>Failures to Prevent Genocide in Rwanda (1994),</w:t>
      </w:r>
    </w:p>
    <w:p w:rsidR="0001463A" w:rsidRPr="00AC76DE" w:rsidRDefault="0001463A" w:rsidP="00151A7E">
      <w:pPr>
        <w:pStyle w:val="Sinespaciado"/>
        <w:rPr>
          <w:rFonts w:cs="ArnoPro"/>
          <w:sz w:val="20"/>
          <w:szCs w:val="20"/>
          <w:lang w:val="en-US"/>
        </w:rPr>
      </w:pPr>
      <w:r w:rsidRPr="00AC76DE">
        <w:rPr>
          <w:rFonts w:cs="ArnoPro"/>
          <w:i/>
          <w:sz w:val="20"/>
          <w:szCs w:val="20"/>
          <w:lang w:val="en-US"/>
        </w:rPr>
        <w:t xml:space="preserve">Srebrenica (1995), and Darfur (since 2003)  </w:t>
      </w:r>
    </w:p>
  </w:footnote>
  <w:footnote w:id="281">
    <w:p w:rsidR="0001463A" w:rsidRPr="00AC76DE" w:rsidRDefault="0001463A">
      <w:pPr>
        <w:pStyle w:val="Textonotapie"/>
        <w:rPr>
          <w:lang w:val="en-US"/>
        </w:rPr>
      </w:pPr>
      <w:r w:rsidRPr="00AC76DE">
        <w:rPr>
          <w:rStyle w:val="Refdenotaalpie"/>
        </w:rPr>
        <w:footnoteRef/>
      </w:r>
      <w:r w:rsidRPr="00AC76DE">
        <w:rPr>
          <w:lang w:val="en-US"/>
        </w:rPr>
        <w:t xml:space="preserve"> </w:t>
      </w:r>
      <w:r w:rsidRPr="00AC76DE">
        <w:rPr>
          <w:rFonts w:eastAsia="Minion-Regular" w:cs="Minion-Regular"/>
          <w:lang w:val="en-US"/>
        </w:rPr>
        <w:t xml:space="preserve">Rohde, </w:t>
      </w:r>
      <w:r w:rsidRPr="00AC76DE">
        <w:rPr>
          <w:rFonts w:eastAsia="Minion-Italic" w:cs="Minion-Italic"/>
          <w:i/>
          <w:iCs/>
          <w:lang w:val="en-US"/>
        </w:rPr>
        <w:t xml:space="preserve">Safe Area, </w:t>
      </w:r>
      <w:r w:rsidRPr="00AC76DE">
        <w:rPr>
          <w:rFonts w:eastAsia="MinionExp-Regular" w:cs="MinionExp-Regular"/>
          <w:lang w:val="en-US"/>
        </w:rPr>
        <w:t>28</w:t>
      </w:r>
      <w:r w:rsidRPr="00AC76DE">
        <w:rPr>
          <w:rFonts w:eastAsia="Minion-Regular" w:cs="Minion-Regular"/>
          <w:lang w:val="en-US"/>
        </w:rPr>
        <w:t>.</w:t>
      </w:r>
    </w:p>
  </w:footnote>
  <w:footnote w:id="282">
    <w:p w:rsidR="0001463A" w:rsidRPr="00AC76DE" w:rsidRDefault="0001463A" w:rsidP="005E193C">
      <w:pPr>
        <w:autoSpaceDE w:val="0"/>
        <w:autoSpaceDN w:val="0"/>
        <w:adjustRightInd w:val="0"/>
        <w:spacing w:after="0" w:line="240" w:lineRule="auto"/>
        <w:rPr>
          <w:rFonts w:eastAsia="Minion-Regular" w:cs="Minion-Regular"/>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Minion-Regular" w:cs="Minion-Regular"/>
          <w:sz w:val="20"/>
          <w:szCs w:val="20"/>
          <w:lang w:val="en-US"/>
        </w:rPr>
        <w:t xml:space="preserve">Roy Gutman and Cabell Bruce, </w:t>
      </w:r>
      <w:r w:rsidRPr="00AC76DE">
        <w:rPr>
          <w:rFonts w:eastAsia="Minion-Italic" w:cs="Minion-Italic"/>
          <w:i/>
          <w:iCs/>
          <w:sz w:val="20"/>
          <w:szCs w:val="20"/>
          <w:lang w:val="en-US"/>
        </w:rPr>
        <w:t xml:space="preserve">Srebrenica: A Bosnian Betrayal, </w:t>
      </w:r>
      <w:r w:rsidRPr="00AC76DE">
        <w:rPr>
          <w:rFonts w:eastAsia="Minion-Regular" w:cs="Minion-Regular"/>
          <w:sz w:val="20"/>
          <w:szCs w:val="20"/>
          <w:lang w:val="en-US"/>
        </w:rPr>
        <w:t xml:space="preserve">documentary telecast on Great Britain’s Channel </w:t>
      </w:r>
      <w:r w:rsidRPr="00AC76DE">
        <w:rPr>
          <w:rFonts w:eastAsia="MinionExp-Regular" w:cs="MinionExp-Regular"/>
          <w:sz w:val="20"/>
          <w:szCs w:val="20"/>
          <w:lang w:val="en-US"/>
        </w:rPr>
        <w:t>4</w:t>
      </w:r>
      <w:r w:rsidRPr="00AC76DE">
        <w:rPr>
          <w:rFonts w:eastAsia="Minion-Regular" w:cs="Minion-Regular"/>
          <w:sz w:val="20"/>
          <w:szCs w:val="20"/>
          <w:lang w:val="en-US"/>
        </w:rPr>
        <w:t xml:space="preserve">, May </w:t>
      </w:r>
      <w:r w:rsidRPr="00AC76DE">
        <w:rPr>
          <w:rFonts w:eastAsia="MinionExp-Regular" w:cs="MinionExp-Regular"/>
          <w:sz w:val="20"/>
          <w:szCs w:val="20"/>
          <w:lang w:val="en-US"/>
        </w:rPr>
        <w:t>1996</w:t>
      </w:r>
      <w:r w:rsidRPr="00AC76DE">
        <w:rPr>
          <w:rFonts w:eastAsia="Minion-Regular" w:cs="Minion-Regular"/>
          <w:sz w:val="20"/>
          <w:szCs w:val="20"/>
          <w:lang w:val="en-US"/>
        </w:rPr>
        <w:t>.</w:t>
      </w:r>
      <w:r w:rsidRPr="00AC76DE">
        <w:rPr>
          <w:sz w:val="20"/>
          <w:szCs w:val="20"/>
          <w:lang w:val="en-US"/>
        </w:rPr>
        <w:t xml:space="preserve"> </w:t>
      </w:r>
    </w:p>
  </w:footnote>
  <w:footnote w:id="283">
    <w:p w:rsidR="0001463A" w:rsidRPr="00AC76DE" w:rsidRDefault="0001463A" w:rsidP="00AD42C7">
      <w:pPr>
        <w:autoSpaceDE w:val="0"/>
        <w:autoSpaceDN w:val="0"/>
        <w:adjustRightInd w:val="0"/>
        <w:spacing w:after="0" w:line="240" w:lineRule="auto"/>
        <w:rPr>
          <w:rFonts w:eastAsia="Minion-Regular" w:cs="Courier New"/>
          <w:i/>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Minion-Regular" w:cs="Courier New"/>
          <w:sz w:val="20"/>
          <w:szCs w:val="20"/>
          <w:lang w:val="en-US"/>
        </w:rPr>
        <w:t xml:space="preserve">United Nations, </w:t>
      </w:r>
      <w:r w:rsidRPr="00AC76DE">
        <w:rPr>
          <w:rFonts w:eastAsia="Minion-Regular" w:cs="Courier New"/>
          <w:i/>
          <w:sz w:val="20"/>
          <w:szCs w:val="20"/>
          <w:lang w:val="en-US"/>
        </w:rPr>
        <w:t>Report of the International Commission of Inquiry on Darfur,</w:t>
      </w:r>
      <w:r w:rsidRPr="00AC76DE">
        <w:rPr>
          <w:rFonts w:eastAsia="MinionExp-Regular" w:cs="Courier New"/>
          <w:sz w:val="20"/>
          <w:szCs w:val="20"/>
          <w:lang w:val="en-US"/>
        </w:rPr>
        <w:t xml:space="preserve"> 75</w:t>
      </w:r>
      <w:r w:rsidRPr="00AC76DE">
        <w:rPr>
          <w:rFonts w:eastAsia="Minion-Regular" w:cs="Courier New"/>
          <w:sz w:val="20"/>
          <w:szCs w:val="20"/>
          <w:lang w:val="en-US"/>
        </w:rPr>
        <w:t>, ¶</w:t>
      </w:r>
      <w:r w:rsidRPr="00AC76DE">
        <w:rPr>
          <w:rFonts w:eastAsia="MinionExp-Regular" w:cs="Courier New"/>
          <w:sz w:val="20"/>
          <w:szCs w:val="20"/>
          <w:lang w:val="en-US"/>
        </w:rPr>
        <w:t>274</w:t>
      </w:r>
      <w:r w:rsidRPr="00AC76DE">
        <w:rPr>
          <w:rFonts w:eastAsia="Minion-Regular" w:cs="Courier New"/>
          <w:sz w:val="20"/>
          <w:szCs w:val="20"/>
          <w:lang w:val="en-US"/>
        </w:rPr>
        <w:t>.</w:t>
      </w:r>
    </w:p>
  </w:footnote>
  <w:footnote w:id="284">
    <w:p w:rsidR="0001463A" w:rsidRPr="00AC76DE" w:rsidRDefault="0001463A" w:rsidP="002F58A2">
      <w:pPr>
        <w:autoSpaceDE w:val="0"/>
        <w:autoSpaceDN w:val="0"/>
        <w:adjustRightInd w:val="0"/>
        <w:spacing w:after="0" w:line="240" w:lineRule="auto"/>
        <w:rPr>
          <w:rFonts w:eastAsia="Minion-Regular" w:cs="Minion-Regular"/>
          <w:sz w:val="20"/>
          <w:szCs w:val="20"/>
          <w:lang w:val="en-US"/>
        </w:rPr>
      </w:pPr>
      <w:r w:rsidRPr="00AC76DE">
        <w:rPr>
          <w:rStyle w:val="Refdenotaalpie"/>
          <w:sz w:val="20"/>
          <w:szCs w:val="20"/>
        </w:rPr>
        <w:footnoteRef/>
      </w:r>
      <w:r w:rsidRPr="00AC76DE">
        <w:rPr>
          <w:sz w:val="20"/>
          <w:szCs w:val="20"/>
          <w:lang w:val="en-US"/>
        </w:rPr>
        <w:t xml:space="preserve"> </w:t>
      </w:r>
      <w:r w:rsidRPr="00AC76DE">
        <w:rPr>
          <w:rFonts w:eastAsia="Minion-Regular" w:cs="Minion-Regular"/>
          <w:sz w:val="20"/>
          <w:szCs w:val="20"/>
          <w:lang w:val="en-US"/>
        </w:rPr>
        <w:t xml:space="preserve">See Stephen Talbot, “Srebrenica: The Video of a Wartime Atrocity,” </w:t>
      </w:r>
      <w:r w:rsidRPr="00AC76DE">
        <w:rPr>
          <w:rFonts w:eastAsia="Minion-Italic" w:cs="Minion-Italic"/>
          <w:i/>
          <w:iCs/>
          <w:sz w:val="20"/>
          <w:szCs w:val="20"/>
          <w:lang w:val="en-US"/>
        </w:rPr>
        <w:t xml:space="preserve">Frontline, </w:t>
      </w:r>
      <w:r w:rsidRPr="00AC76DE">
        <w:rPr>
          <w:rFonts w:eastAsia="Minion-Regular" w:cs="Minion-Regular"/>
          <w:sz w:val="20"/>
          <w:szCs w:val="20"/>
          <w:lang w:val="en-US"/>
        </w:rPr>
        <w:t xml:space="preserve">PBS, </w:t>
      </w:r>
      <w:r w:rsidRPr="00AC76DE">
        <w:rPr>
          <w:rFonts w:eastAsia="MinionExp-Regular" w:cs="MinionExp-Regular"/>
          <w:sz w:val="20"/>
          <w:szCs w:val="20"/>
          <w:lang w:val="en-US"/>
        </w:rPr>
        <w:t xml:space="preserve">13 </w:t>
      </w:r>
      <w:r w:rsidRPr="00AC76DE">
        <w:rPr>
          <w:rFonts w:eastAsia="Minion-Regular" w:cs="Minion-Regular"/>
          <w:sz w:val="20"/>
          <w:szCs w:val="20"/>
          <w:lang w:val="en-US"/>
        </w:rPr>
        <w:t xml:space="preserve">July </w:t>
      </w:r>
      <w:r w:rsidRPr="00AC76DE">
        <w:rPr>
          <w:rFonts w:eastAsia="MinionExp-Regular" w:cs="MinionExp-Regular"/>
          <w:sz w:val="20"/>
          <w:szCs w:val="20"/>
          <w:lang w:val="en-US"/>
        </w:rPr>
        <w:t>2005</w:t>
      </w:r>
      <w:r w:rsidRPr="00AC76DE">
        <w:rPr>
          <w:rFonts w:eastAsia="Minion-Regular" w:cs="Minion-Regular"/>
          <w:sz w:val="20"/>
          <w:szCs w:val="20"/>
          <w:lang w:val="en-US"/>
        </w:rPr>
        <w:t xml:space="preserve">, </w:t>
      </w:r>
      <w:hyperlink r:id="rId133" w:history="1">
        <w:r w:rsidRPr="00AC76DE">
          <w:rPr>
            <w:rStyle w:val="Hipervnculo"/>
            <w:rFonts w:eastAsia="Minion-Regular" w:cs="Minion-Regular"/>
            <w:sz w:val="20"/>
            <w:szCs w:val="20"/>
            <w:lang w:val="en-US"/>
          </w:rPr>
          <w:t>http://www.pbs.org/frontlineworld/blog/</w:t>
        </w:r>
        <w:r w:rsidRPr="00AC76DE">
          <w:rPr>
            <w:rStyle w:val="Hipervnculo"/>
            <w:rFonts w:eastAsia="MinionExp-Regular" w:cs="MinionExp-Regular"/>
            <w:sz w:val="20"/>
            <w:szCs w:val="20"/>
            <w:lang w:val="en-US"/>
          </w:rPr>
          <w:t>2005</w:t>
        </w:r>
        <w:r w:rsidRPr="00AC76DE">
          <w:rPr>
            <w:rStyle w:val="Hipervnculo"/>
            <w:rFonts w:eastAsia="Minion-Regular" w:cs="Minion-Regular"/>
            <w:sz w:val="20"/>
            <w:szCs w:val="20"/>
            <w:lang w:val="en-US"/>
          </w:rPr>
          <w:t>/</w:t>
        </w:r>
        <w:r w:rsidRPr="00AC76DE">
          <w:rPr>
            <w:rStyle w:val="Hipervnculo"/>
            <w:rFonts w:eastAsia="MinionExp-Regular" w:cs="MinionExp-Regular"/>
            <w:sz w:val="20"/>
            <w:szCs w:val="20"/>
            <w:lang w:val="en-US"/>
          </w:rPr>
          <w:t>07</w:t>
        </w:r>
        <w:r w:rsidRPr="00AC76DE">
          <w:rPr>
            <w:rStyle w:val="Hipervnculo"/>
            <w:rFonts w:eastAsia="Minion-Regular" w:cs="Minion-Regular"/>
            <w:sz w:val="20"/>
            <w:szCs w:val="20"/>
            <w:lang w:val="en-US"/>
          </w:rPr>
          <w:t>/srebrenica_the_</w:t>
        </w:r>
        <w:r w:rsidRPr="00AC76DE">
          <w:rPr>
            <w:rStyle w:val="Hipervnculo"/>
            <w:rFonts w:eastAsia="MinionExp-Regular" w:cs="MinionExp-Regular"/>
            <w:sz w:val="20"/>
            <w:szCs w:val="20"/>
            <w:lang w:val="en-US"/>
          </w:rPr>
          <w:t>1</w:t>
        </w:r>
        <w:r w:rsidRPr="00AC76DE">
          <w:rPr>
            <w:rStyle w:val="Hipervnculo"/>
            <w:rFonts w:eastAsia="Minion-Regular" w:cs="Minion-Regular"/>
            <w:sz w:val="20"/>
            <w:szCs w:val="20"/>
            <w:lang w:val="en-US"/>
          </w:rPr>
          <w:t>.html</w:t>
        </w:r>
      </w:hyperlink>
      <w:r w:rsidRPr="00AC76DE">
        <w:rPr>
          <w:rFonts w:eastAsia="Minion-Regular" w:cs="Minion-Regular"/>
          <w:sz w:val="20"/>
          <w:szCs w:val="20"/>
          <w:lang w:val="en-US"/>
        </w:rPr>
        <w:t xml:space="preserve"> </w:t>
      </w:r>
    </w:p>
  </w:footnote>
  <w:footnote w:id="285">
    <w:p w:rsidR="0001463A" w:rsidRPr="00AC76DE" w:rsidRDefault="0001463A">
      <w:pPr>
        <w:pStyle w:val="Textonotapie"/>
        <w:rPr>
          <w:lang w:val="en-US"/>
        </w:rPr>
      </w:pPr>
      <w:r w:rsidRPr="00AC76DE">
        <w:rPr>
          <w:rStyle w:val="Refdenotaalpie"/>
        </w:rPr>
        <w:footnoteRef/>
      </w:r>
      <w:r w:rsidRPr="00AC76DE">
        <w:rPr>
          <w:lang w:val="en-US"/>
        </w:rPr>
        <w:t xml:space="preserve"> Adam LeBor, </w:t>
      </w:r>
      <w:r w:rsidRPr="00AC76DE">
        <w:rPr>
          <w:i/>
          <w:lang w:val="en-US"/>
        </w:rPr>
        <w:t>Complicity with Evil: The United Nations in the Age of Modern Genocide</w:t>
      </w:r>
    </w:p>
  </w:footnote>
  <w:footnote w:id="286">
    <w:p w:rsidR="0001463A" w:rsidRPr="00AC76DE" w:rsidRDefault="0001463A">
      <w:pPr>
        <w:pStyle w:val="Textonotapie"/>
        <w:rPr>
          <w:lang w:val="en-US"/>
        </w:rPr>
      </w:pPr>
      <w:r w:rsidRPr="00AC76DE">
        <w:rPr>
          <w:rStyle w:val="Refdenotaalpie"/>
        </w:rPr>
        <w:footnoteRef/>
      </w:r>
      <w:r w:rsidRPr="00AC76DE">
        <w:rPr>
          <w:lang w:val="en-US"/>
        </w:rPr>
        <w:t xml:space="preserve"> Adam LeBor, </w:t>
      </w:r>
      <w:r w:rsidRPr="00AC76DE">
        <w:rPr>
          <w:i/>
          <w:lang w:val="en-US"/>
        </w:rPr>
        <w:t>Complicity with Evil: The United Nations in the Age of Modern Genocide</w:t>
      </w:r>
    </w:p>
  </w:footnote>
  <w:footnote w:id="287">
    <w:p w:rsidR="0001463A" w:rsidRPr="00AC76DE" w:rsidRDefault="0001463A">
      <w:pPr>
        <w:pStyle w:val="Textonotapie"/>
        <w:rPr>
          <w:lang w:val="en-US"/>
        </w:rPr>
      </w:pPr>
      <w:r w:rsidRPr="00AC76DE">
        <w:rPr>
          <w:rStyle w:val="Refdenotaalpie"/>
        </w:rPr>
        <w:footnoteRef/>
      </w:r>
      <w:r w:rsidRPr="00AC76DE">
        <w:rPr>
          <w:lang w:val="en-US"/>
        </w:rPr>
        <w:t xml:space="preserve"> Adam LeBor, </w:t>
      </w:r>
      <w:r w:rsidRPr="00AC76DE">
        <w:rPr>
          <w:i/>
          <w:lang w:val="en-US"/>
        </w:rPr>
        <w:t>Complicity with Evil: The United Nations in the Age of Modern Genocide</w:t>
      </w:r>
    </w:p>
  </w:footnote>
  <w:footnote w:id="288">
    <w:p w:rsidR="0001463A" w:rsidRPr="00AC76DE" w:rsidRDefault="0001463A">
      <w:pPr>
        <w:pStyle w:val="Textonotapie"/>
        <w:rPr>
          <w:lang w:val="en-US"/>
        </w:rPr>
      </w:pPr>
      <w:r w:rsidRPr="00AC76DE">
        <w:rPr>
          <w:rStyle w:val="Refdenotaalpie"/>
        </w:rPr>
        <w:footnoteRef/>
      </w:r>
      <w:r w:rsidRPr="00AC76DE">
        <w:rPr>
          <w:lang w:val="en-US"/>
        </w:rPr>
        <w:t xml:space="preserve"> Adam LeBor, </w:t>
      </w:r>
      <w:r w:rsidRPr="00AC76DE">
        <w:rPr>
          <w:i/>
          <w:lang w:val="en-US"/>
        </w:rPr>
        <w:t>Complicity with Evil: The United Nations in the Age of Modern Genocide</w:t>
      </w:r>
    </w:p>
  </w:footnote>
  <w:footnote w:id="28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Peter Brooks, </w:t>
      </w:r>
      <w:r w:rsidRPr="00AC76DE">
        <w:rPr>
          <w:i/>
          <w:sz w:val="20"/>
          <w:szCs w:val="20"/>
          <w:lang w:val="en-US"/>
        </w:rPr>
        <w:t>UN-Enviable Record</w:t>
      </w:r>
      <w:r w:rsidRPr="00AC76DE">
        <w:rPr>
          <w:sz w:val="20"/>
          <w:szCs w:val="20"/>
          <w:lang w:val="en-US"/>
        </w:rPr>
        <w:t xml:space="preserve">  </w:t>
      </w:r>
    </w:p>
  </w:footnote>
  <w:footnote w:id="29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Selay Marius Kouassi (IPI Future Peace Operations), </w:t>
      </w:r>
      <w:r w:rsidRPr="00AC76DE">
        <w:rPr>
          <w:i/>
          <w:sz w:val="20"/>
          <w:szCs w:val="20"/>
          <w:lang w:val="en-US"/>
        </w:rPr>
        <w:t xml:space="preserve">Views From The Field: Perspective on UN Presence in Côte d’Ivoire  </w:t>
      </w:r>
      <w:hyperlink r:id="rId134" w:history="1">
        <w:r w:rsidRPr="00AC76DE">
          <w:rPr>
            <w:rStyle w:val="Hipervnculo"/>
            <w:sz w:val="20"/>
            <w:szCs w:val="20"/>
            <w:lang w:val="en-US"/>
          </w:rPr>
          <w:t>http://www.futurepeaceops.org/2016/01/13/views-from-the-field-perspective-on-un-presence-in-cote-divoire/</w:t>
        </w:r>
      </w:hyperlink>
      <w:r w:rsidRPr="00AC76DE">
        <w:rPr>
          <w:sz w:val="20"/>
          <w:szCs w:val="20"/>
          <w:lang w:val="en-US"/>
        </w:rPr>
        <w:t xml:space="preserve">  </w:t>
      </w:r>
    </w:p>
  </w:footnote>
  <w:footnote w:id="29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rFonts w:cs="Courier New"/>
          <w:sz w:val="20"/>
          <w:szCs w:val="20"/>
          <w:lang w:val="en-US"/>
        </w:rPr>
        <w:t>Fabrice Weissman</w:t>
      </w:r>
      <w:r w:rsidRPr="00AC76DE">
        <w:rPr>
          <w:rFonts w:cs="Courier New"/>
          <w:i/>
          <w:sz w:val="20"/>
          <w:szCs w:val="20"/>
          <w:lang w:val="en-US"/>
        </w:rPr>
        <w:t xml:space="preserve">, </w:t>
      </w:r>
      <w:r w:rsidRPr="00AC76DE">
        <w:rPr>
          <w:rFonts w:eastAsia="Times New Roman" w:cs="Courier New"/>
          <w:bCs/>
          <w:i/>
          <w:kern w:val="36"/>
          <w:sz w:val="20"/>
          <w:szCs w:val="20"/>
          <w:lang w:val="en-US"/>
        </w:rPr>
        <w:t>Not In Our Name: Why MSF Does Not Support the "Responsibility to Protect"</w:t>
      </w:r>
    </w:p>
  </w:footnote>
  <w:footnote w:id="29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International Diplomacy &amp; Public Policy Center, LLC, </w:t>
      </w:r>
      <w:r w:rsidRPr="00AC76DE">
        <w:rPr>
          <w:i/>
          <w:sz w:val="20"/>
          <w:szCs w:val="20"/>
          <w:lang w:val="en-US"/>
        </w:rPr>
        <w:t xml:space="preserve">U.N. Peacekeeping: Few Successes, Many Failures, Inherent Flaws  </w:t>
      </w:r>
      <w:hyperlink r:id="rId135" w:history="1">
        <w:r w:rsidRPr="00AC76DE">
          <w:rPr>
            <w:rStyle w:val="Hipervnculo"/>
            <w:sz w:val="20"/>
            <w:szCs w:val="20"/>
            <w:lang w:val="en-US"/>
          </w:rPr>
          <w:t>http://www.idppcenter.com/UN_Peacekeeping_Failures.pdf</w:t>
        </w:r>
      </w:hyperlink>
      <w:r w:rsidRPr="00AC76DE">
        <w:rPr>
          <w:sz w:val="20"/>
          <w:szCs w:val="20"/>
          <w:lang w:val="en-US"/>
        </w:rPr>
        <w:t xml:space="preserve"> </w:t>
      </w:r>
    </w:p>
  </w:footnote>
  <w:footnote w:id="29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united-nations-info.blogspot.com.ar, Controversy and Criticism  </w:t>
      </w:r>
      <w:hyperlink r:id="rId136" w:history="1">
        <w:r w:rsidRPr="00AC76DE">
          <w:rPr>
            <w:rStyle w:val="Hipervnculo"/>
            <w:sz w:val="20"/>
            <w:szCs w:val="20"/>
            <w:lang w:val="en-US"/>
          </w:rPr>
          <w:t>http://united-nations-info.blogspot.com.ar/2007/11/controversy-and-criticism.html</w:t>
        </w:r>
      </w:hyperlink>
      <w:r w:rsidRPr="00AC76DE">
        <w:rPr>
          <w:sz w:val="20"/>
          <w:szCs w:val="20"/>
          <w:lang w:val="en-US"/>
        </w:rPr>
        <w:t xml:space="preserve"> </w:t>
      </w:r>
    </w:p>
  </w:footnote>
  <w:footnote w:id="29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Salil Shetty (Amnesty International), </w:t>
      </w:r>
      <w:r w:rsidRPr="00AC76DE">
        <w:rPr>
          <w:i/>
          <w:sz w:val="20"/>
          <w:szCs w:val="20"/>
          <w:lang w:val="en-US"/>
        </w:rPr>
        <w:t>Amnesty International Annual Report 2014/2015</w:t>
      </w:r>
      <w:r w:rsidRPr="00AC76DE">
        <w:rPr>
          <w:sz w:val="20"/>
          <w:szCs w:val="20"/>
          <w:lang w:val="en-US"/>
        </w:rPr>
        <w:t xml:space="preserve">  </w:t>
      </w:r>
      <w:hyperlink r:id="rId137" w:history="1">
        <w:r w:rsidRPr="00AC76DE">
          <w:rPr>
            <w:rStyle w:val="Hipervnculo"/>
            <w:sz w:val="20"/>
            <w:szCs w:val="20"/>
            <w:lang w:val="en-US"/>
          </w:rPr>
          <w:t>https://www.amnesty.org/en/latest/research/2015/02/annual-report-201415/</w:t>
        </w:r>
      </w:hyperlink>
      <w:r w:rsidRPr="00AC76DE">
        <w:rPr>
          <w:sz w:val="20"/>
          <w:szCs w:val="20"/>
          <w:lang w:val="en-US"/>
        </w:rPr>
        <w:t xml:space="preserve">  </w:t>
      </w:r>
    </w:p>
  </w:footnote>
  <w:footnote w:id="295">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BBC News, Rwanda genocide: UN ashamed, says Ban Ki-moon  </w:t>
      </w:r>
      <w:hyperlink r:id="rId138" w:history="1">
        <w:r w:rsidRPr="00AC76DE">
          <w:rPr>
            <w:rStyle w:val="Hipervnculo"/>
            <w:sz w:val="20"/>
            <w:szCs w:val="20"/>
            <w:lang w:val="en-US"/>
          </w:rPr>
          <w:t>http://www.bbc.com/news/world-africa-26917419</w:t>
        </w:r>
      </w:hyperlink>
      <w:r w:rsidRPr="00AC76DE">
        <w:rPr>
          <w:sz w:val="20"/>
          <w:szCs w:val="20"/>
          <w:lang w:val="en-US"/>
        </w:rPr>
        <w:t xml:space="preserve"> </w:t>
      </w:r>
    </w:p>
  </w:footnote>
  <w:footnote w:id="296">
    <w:p w:rsidR="0001463A" w:rsidRPr="00AC76DE" w:rsidRDefault="0001463A" w:rsidP="00151A7E">
      <w:pPr>
        <w:pStyle w:val="Sinespaciado"/>
        <w:rPr>
          <w:rFonts w:cs="Verdana"/>
          <w:sz w:val="20"/>
          <w:szCs w:val="20"/>
          <w:lang w:val="en-US"/>
        </w:rPr>
      </w:pPr>
      <w:r w:rsidRPr="00AC76DE">
        <w:rPr>
          <w:rStyle w:val="Refdenotaalpie"/>
          <w:sz w:val="20"/>
          <w:szCs w:val="20"/>
        </w:rPr>
        <w:footnoteRef/>
      </w:r>
      <w:r w:rsidRPr="00AC76DE">
        <w:rPr>
          <w:sz w:val="20"/>
          <w:szCs w:val="20"/>
          <w:lang w:val="en-US"/>
        </w:rPr>
        <w:t xml:space="preserve"> Michael Barnett, </w:t>
      </w:r>
      <w:r w:rsidRPr="00AC76DE">
        <w:rPr>
          <w:rFonts w:cs="Verdana"/>
          <w:i/>
          <w:sz w:val="20"/>
          <w:szCs w:val="20"/>
          <w:lang w:val="en-US"/>
        </w:rPr>
        <w:t>Eyewitness to a Genocide: The United Nations and Rwanda</w:t>
      </w:r>
      <w:r w:rsidRPr="00AC76DE">
        <w:rPr>
          <w:rFonts w:cs="Verdana"/>
          <w:sz w:val="20"/>
          <w:szCs w:val="20"/>
          <w:lang w:val="en-US"/>
        </w:rPr>
        <w:t>, Cornell University Press, Ithaca and London, 2002</w:t>
      </w:r>
    </w:p>
  </w:footnote>
  <w:footnote w:id="297">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Alex Newman (The New American), </w:t>
      </w:r>
      <w:r w:rsidRPr="00AC76DE">
        <w:rPr>
          <w:i/>
          <w:sz w:val="20"/>
          <w:szCs w:val="20"/>
          <w:lang w:val="en-US"/>
        </w:rPr>
        <w:t>UN-Backed Troops Wreak Havoc in Africa</w:t>
      </w:r>
      <w:r w:rsidRPr="00AC76DE">
        <w:rPr>
          <w:sz w:val="20"/>
          <w:szCs w:val="20"/>
          <w:lang w:val="en-US"/>
        </w:rPr>
        <w:t xml:space="preserve">  </w:t>
      </w:r>
      <w:hyperlink r:id="rId139" w:history="1">
        <w:r w:rsidRPr="00AC76DE">
          <w:rPr>
            <w:rStyle w:val="Hipervnculo"/>
            <w:sz w:val="20"/>
            <w:szCs w:val="20"/>
            <w:lang w:val="en-US"/>
          </w:rPr>
          <w:t>http://www.thenewamerican.com/world-news/africa/item/8253-un-backed-troops-wreak-havoc-in-africa</w:t>
        </w:r>
      </w:hyperlink>
      <w:r w:rsidRPr="00AC76DE">
        <w:rPr>
          <w:sz w:val="20"/>
          <w:szCs w:val="20"/>
          <w:lang w:val="en-US"/>
        </w:rPr>
        <w:t xml:space="preserve"> </w:t>
      </w:r>
    </w:p>
  </w:footnote>
  <w:footnote w:id="298">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Wayne Masden, </w:t>
      </w:r>
      <w:r w:rsidRPr="00AC76DE">
        <w:rPr>
          <w:i/>
          <w:sz w:val="20"/>
          <w:szCs w:val="20"/>
          <w:lang w:val="en-US"/>
        </w:rPr>
        <w:t>UN and Canada Complicit in Rwanda Cover-Up: Americans and Rwanda Patrotic Front (RPF) Planned and Launched Aircraft Attack</w:t>
      </w:r>
      <w:r w:rsidRPr="00AC76DE">
        <w:rPr>
          <w:sz w:val="20"/>
          <w:szCs w:val="20"/>
          <w:lang w:val="en-US"/>
        </w:rPr>
        <w:t xml:space="preserve">  </w:t>
      </w:r>
      <w:hyperlink r:id="rId140" w:history="1">
        <w:r w:rsidRPr="00AC76DE">
          <w:rPr>
            <w:rStyle w:val="Hipervnculo"/>
            <w:sz w:val="20"/>
            <w:szCs w:val="20"/>
            <w:lang w:val="en-US"/>
          </w:rPr>
          <w:t>http://www.globalresearch.ca/articles/MAS109A.html</w:t>
        </w:r>
      </w:hyperlink>
      <w:r w:rsidRPr="00AC76DE">
        <w:rPr>
          <w:sz w:val="20"/>
          <w:szCs w:val="20"/>
          <w:lang w:val="en-US"/>
        </w:rPr>
        <w:t xml:space="preserve"> </w:t>
      </w:r>
    </w:p>
  </w:footnote>
  <w:footnote w:id="299">
    <w:p w:rsidR="0001463A" w:rsidRPr="00AC76DE" w:rsidRDefault="0001463A" w:rsidP="00872FF5">
      <w:pPr>
        <w:pStyle w:val="Textonotapie"/>
        <w:rPr>
          <w:lang w:val="en-US"/>
        </w:rPr>
      </w:pPr>
      <w:r w:rsidRPr="00AC76DE">
        <w:rPr>
          <w:rStyle w:val="Refdenotaalpie"/>
        </w:rPr>
        <w:footnoteRef/>
      </w:r>
      <w:r w:rsidRPr="00AC76DE">
        <w:rPr>
          <w:lang w:val="en-US"/>
        </w:rPr>
        <w:t xml:space="preserve"> </w:t>
      </w:r>
      <w:r w:rsidRPr="00AC76DE">
        <w:rPr>
          <w:rFonts w:cs="Garamond"/>
          <w:lang w:val="en-US"/>
        </w:rPr>
        <w:t xml:space="preserve">Dore Gold, </w:t>
      </w:r>
      <w:r w:rsidRPr="00AC76DE">
        <w:rPr>
          <w:rFonts w:cs="Garamond,Italic"/>
          <w:i/>
          <w:iCs/>
          <w:lang w:val="en-US"/>
        </w:rPr>
        <w:t>Tower of Babble...</w:t>
      </w:r>
      <w:r w:rsidRPr="00AC76DE">
        <w:rPr>
          <w:rFonts w:cs="Garamond"/>
          <w:lang w:val="en-US"/>
        </w:rPr>
        <w:t>, ob. cit.</w:t>
      </w:r>
    </w:p>
  </w:footnote>
  <w:footnote w:id="300">
    <w:p w:rsidR="0001463A" w:rsidRPr="00AC76DE" w:rsidRDefault="0001463A" w:rsidP="00872FF5">
      <w:pPr>
        <w:autoSpaceDE w:val="0"/>
        <w:autoSpaceDN w:val="0"/>
        <w:adjustRightInd w:val="0"/>
        <w:spacing w:after="0" w:line="240" w:lineRule="auto"/>
        <w:rPr>
          <w:rFonts w:cs="Garamond"/>
          <w:sz w:val="20"/>
          <w:szCs w:val="20"/>
          <w:lang w:val="en-US"/>
        </w:rPr>
      </w:pPr>
      <w:r w:rsidRPr="00AC76DE">
        <w:rPr>
          <w:rStyle w:val="Refdenotaalpie"/>
          <w:sz w:val="20"/>
          <w:szCs w:val="20"/>
        </w:rPr>
        <w:footnoteRef/>
      </w:r>
      <w:r w:rsidRPr="00AC76DE">
        <w:rPr>
          <w:sz w:val="20"/>
          <w:szCs w:val="20"/>
          <w:lang w:val="en-US"/>
        </w:rPr>
        <w:t xml:space="preserve"> </w:t>
      </w:r>
      <w:r w:rsidRPr="00AC76DE">
        <w:rPr>
          <w:rFonts w:cs="Garamond"/>
          <w:sz w:val="20"/>
          <w:szCs w:val="20"/>
          <w:lang w:val="en-US"/>
        </w:rPr>
        <w:t xml:space="preserve">Geoffrey Robertson, </w:t>
      </w:r>
      <w:r w:rsidRPr="00AC76DE">
        <w:rPr>
          <w:rFonts w:cs="Garamond,Italic"/>
          <w:i/>
          <w:iCs/>
          <w:sz w:val="20"/>
          <w:szCs w:val="20"/>
          <w:lang w:val="en-US"/>
        </w:rPr>
        <w:t xml:space="preserve">Crimes Against Humanity: The Struggle for Global Justice, </w:t>
      </w:r>
      <w:r w:rsidRPr="00AC76DE">
        <w:rPr>
          <w:rFonts w:cs="Garamond"/>
          <w:sz w:val="20"/>
          <w:szCs w:val="20"/>
          <w:lang w:val="en-US"/>
        </w:rPr>
        <w:t>The</w:t>
      </w:r>
    </w:p>
    <w:p w:rsidR="0001463A" w:rsidRPr="00AC76DE" w:rsidRDefault="0001463A" w:rsidP="00872FF5">
      <w:pPr>
        <w:pStyle w:val="Textonotapie"/>
        <w:rPr>
          <w:lang w:val="en-US"/>
        </w:rPr>
      </w:pPr>
      <w:r w:rsidRPr="00AC76DE">
        <w:rPr>
          <w:rFonts w:cs="Garamond"/>
          <w:lang w:val="en-US"/>
        </w:rPr>
        <w:t>New Press, Nueva York, 1999.</w:t>
      </w:r>
    </w:p>
  </w:footnote>
  <w:footnote w:id="301">
    <w:p w:rsidR="0001463A" w:rsidRPr="00AC76DE" w:rsidRDefault="0001463A" w:rsidP="00872FF5">
      <w:pPr>
        <w:pStyle w:val="Textonotapie"/>
        <w:rPr>
          <w:lang w:val="en-US"/>
        </w:rPr>
      </w:pPr>
      <w:r w:rsidRPr="00AC76DE">
        <w:rPr>
          <w:rStyle w:val="Refdenotaalpie"/>
        </w:rPr>
        <w:footnoteRef/>
      </w:r>
      <w:r w:rsidRPr="00AC76DE">
        <w:rPr>
          <w:lang w:val="en-US"/>
        </w:rPr>
        <w:t xml:space="preserve"> </w:t>
      </w:r>
      <w:r w:rsidRPr="00AC76DE">
        <w:rPr>
          <w:rFonts w:cs="Garamond"/>
          <w:lang w:val="en-US"/>
        </w:rPr>
        <w:t>Documento United Nations S/1994/1115.</w:t>
      </w:r>
    </w:p>
  </w:footnote>
  <w:footnote w:id="302">
    <w:p w:rsidR="0001463A" w:rsidRPr="00AC76DE" w:rsidRDefault="0001463A" w:rsidP="00872FF5">
      <w:pPr>
        <w:pStyle w:val="Textonotapie"/>
        <w:rPr>
          <w:lang w:val="en-US"/>
        </w:rPr>
      </w:pPr>
      <w:r w:rsidRPr="00AC76DE">
        <w:rPr>
          <w:rStyle w:val="Refdenotaalpie"/>
        </w:rPr>
        <w:footnoteRef/>
      </w:r>
      <w:r w:rsidRPr="00AC76DE">
        <w:rPr>
          <w:lang w:val="en-US"/>
        </w:rPr>
        <w:t xml:space="preserve"> </w:t>
      </w:r>
      <w:r w:rsidRPr="00AC76DE">
        <w:rPr>
          <w:rFonts w:cs="Garamond"/>
          <w:lang w:val="en-US"/>
        </w:rPr>
        <w:t xml:space="preserve">John Berry y Carol Berry, </w:t>
      </w:r>
      <w:r w:rsidRPr="00AC76DE">
        <w:rPr>
          <w:rFonts w:cs="Garamond,Italic"/>
          <w:i/>
          <w:iCs/>
          <w:lang w:val="en-US"/>
        </w:rPr>
        <w:t>Genocide in Rwanda...</w:t>
      </w:r>
      <w:r w:rsidRPr="00AC76DE">
        <w:rPr>
          <w:rFonts w:cs="Garamond"/>
          <w:lang w:val="en-US"/>
        </w:rPr>
        <w:t>, ob. cit.</w:t>
      </w:r>
    </w:p>
  </w:footnote>
  <w:footnote w:id="303">
    <w:p w:rsidR="0001463A" w:rsidRPr="00AC76DE" w:rsidRDefault="0001463A" w:rsidP="00872FF5">
      <w:pPr>
        <w:autoSpaceDE w:val="0"/>
        <w:autoSpaceDN w:val="0"/>
        <w:adjustRightInd w:val="0"/>
        <w:spacing w:after="0" w:line="240" w:lineRule="auto"/>
        <w:rPr>
          <w:rFonts w:cs="Garamond"/>
          <w:sz w:val="20"/>
          <w:szCs w:val="20"/>
          <w:lang w:val="en-US"/>
        </w:rPr>
      </w:pPr>
      <w:r w:rsidRPr="00AC76DE">
        <w:rPr>
          <w:rStyle w:val="Refdenotaalpie"/>
          <w:sz w:val="20"/>
          <w:szCs w:val="20"/>
        </w:rPr>
        <w:footnoteRef/>
      </w:r>
      <w:r w:rsidRPr="00AC76DE">
        <w:rPr>
          <w:sz w:val="20"/>
          <w:szCs w:val="20"/>
          <w:lang w:val="en-US"/>
        </w:rPr>
        <w:t xml:space="preserve"> </w:t>
      </w:r>
      <w:r w:rsidRPr="00AC76DE">
        <w:rPr>
          <w:rFonts w:cs="Garamond"/>
          <w:sz w:val="20"/>
          <w:szCs w:val="20"/>
          <w:lang w:val="en-US"/>
        </w:rPr>
        <w:t>Belgian Senate. Parlamentary Commission of Inquiry Regarding the Events in</w:t>
      </w:r>
    </w:p>
    <w:p w:rsidR="0001463A" w:rsidRPr="00AC76DE" w:rsidRDefault="0001463A" w:rsidP="00872FF5">
      <w:pPr>
        <w:autoSpaceDE w:val="0"/>
        <w:autoSpaceDN w:val="0"/>
        <w:adjustRightInd w:val="0"/>
        <w:spacing w:after="0" w:line="240" w:lineRule="auto"/>
        <w:rPr>
          <w:rFonts w:cs="Garamond"/>
          <w:sz w:val="20"/>
          <w:szCs w:val="20"/>
          <w:lang w:val="en-US"/>
        </w:rPr>
      </w:pPr>
      <w:r w:rsidRPr="00AC76DE">
        <w:rPr>
          <w:rFonts w:cs="Garamond"/>
          <w:sz w:val="20"/>
          <w:szCs w:val="20"/>
          <w:lang w:val="en-US"/>
        </w:rPr>
        <w:t>Rwanda, December 6, 1997. &lt;www.senate.be/english/rwanda&gt;. (Véase cap. 4,</w:t>
      </w:r>
    </w:p>
    <w:p w:rsidR="0001463A" w:rsidRPr="00AC76DE" w:rsidRDefault="0001463A" w:rsidP="00872FF5">
      <w:pPr>
        <w:pStyle w:val="Textonotapie"/>
        <w:rPr>
          <w:lang w:val="en-US"/>
        </w:rPr>
      </w:pPr>
      <w:r w:rsidRPr="00AC76DE">
        <w:rPr>
          <w:rFonts w:cs="Garamond"/>
          <w:lang w:val="en-US"/>
        </w:rPr>
        <w:t>«Failures, Errors and Responsibilities».)</w:t>
      </w:r>
    </w:p>
  </w:footnote>
  <w:footnote w:id="304">
    <w:p w:rsidR="0001463A" w:rsidRPr="00AC76DE" w:rsidRDefault="0001463A" w:rsidP="00872FF5">
      <w:pPr>
        <w:autoSpaceDE w:val="0"/>
        <w:autoSpaceDN w:val="0"/>
        <w:adjustRightInd w:val="0"/>
        <w:spacing w:after="0" w:line="240" w:lineRule="auto"/>
        <w:rPr>
          <w:rFonts w:cs="Garamond"/>
          <w:sz w:val="20"/>
          <w:szCs w:val="20"/>
          <w:lang w:val="en-US"/>
        </w:rPr>
      </w:pPr>
      <w:r w:rsidRPr="00AC76DE">
        <w:rPr>
          <w:rStyle w:val="Refdenotaalpie"/>
          <w:sz w:val="20"/>
          <w:szCs w:val="20"/>
        </w:rPr>
        <w:footnoteRef/>
      </w:r>
      <w:r w:rsidRPr="00AC76DE">
        <w:rPr>
          <w:sz w:val="20"/>
          <w:szCs w:val="20"/>
          <w:lang w:val="en-US"/>
        </w:rPr>
        <w:t xml:space="preserve"> </w:t>
      </w:r>
      <w:r w:rsidRPr="00AC76DE">
        <w:rPr>
          <w:rFonts w:cs="Garamond"/>
          <w:sz w:val="20"/>
          <w:szCs w:val="20"/>
          <w:lang w:val="en-US"/>
        </w:rPr>
        <w:t xml:space="preserve">Jan Willem Honig, </w:t>
      </w:r>
      <w:r w:rsidRPr="00AC76DE">
        <w:rPr>
          <w:rFonts w:cs="Garamond,Italic"/>
          <w:i/>
          <w:iCs/>
          <w:sz w:val="20"/>
          <w:szCs w:val="20"/>
          <w:lang w:val="en-US"/>
        </w:rPr>
        <w:t>Srebrenica: Record of a War Crime</w:t>
      </w:r>
      <w:r w:rsidRPr="00AC76DE">
        <w:rPr>
          <w:rFonts w:cs="Garamond"/>
          <w:sz w:val="20"/>
          <w:szCs w:val="20"/>
          <w:lang w:val="en-US"/>
        </w:rPr>
        <w:t>, Penguin Books, Londres,</w:t>
      </w:r>
    </w:p>
    <w:p w:rsidR="0001463A" w:rsidRPr="00AC76DE" w:rsidRDefault="0001463A" w:rsidP="00872FF5">
      <w:pPr>
        <w:pStyle w:val="Textonotapie"/>
        <w:rPr>
          <w:lang w:val="en-US"/>
        </w:rPr>
      </w:pPr>
      <w:r w:rsidRPr="00AC76DE">
        <w:rPr>
          <w:rFonts w:cs="Garamond"/>
          <w:lang w:val="en-US"/>
        </w:rPr>
        <w:t>1997.</w:t>
      </w:r>
    </w:p>
  </w:footnote>
  <w:footnote w:id="305">
    <w:p w:rsidR="0001463A" w:rsidRPr="00AC76DE" w:rsidRDefault="0001463A" w:rsidP="00872FF5">
      <w:pPr>
        <w:autoSpaceDE w:val="0"/>
        <w:autoSpaceDN w:val="0"/>
        <w:adjustRightInd w:val="0"/>
        <w:spacing w:after="0" w:line="240" w:lineRule="auto"/>
        <w:rPr>
          <w:rFonts w:cs="Garamond,Italic"/>
          <w:i/>
          <w:iCs/>
          <w:sz w:val="20"/>
          <w:szCs w:val="20"/>
          <w:lang w:val="en-US"/>
        </w:rPr>
      </w:pPr>
      <w:r w:rsidRPr="00AC76DE">
        <w:rPr>
          <w:rStyle w:val="Refdenotaalpie"/>
          <w:sz w:val="20"/>
          <w:szCs w:val="20"/>
        </w:rPr>
        <w:footnoteRef/>
      </w:r>
      <w:r w:rsidRPr="00AC76DE">
        <w:rPr>
          <w:sz w:val="20"/>
          <w:szCs w:val="20"/>
          <w:lang w:val="en-US"/>
        </w:rPr>
        <w:t xml:space="preserve"> </w:t>
      </w:r>
      <w:r w:rsidRPr="00AC76DE">
        <w:rPr>
          <w:rFonts w:cs="Garamond"/>
          <w:sz w:val="20"/>
          <w:szCs w:val="20"/>
          <w:lang w:val="en-US"/>
        </w:rPr>
        <w:t xml:space="preserve">David Rohde, </w:t>
      </w:r>
      <w:r w:rsidRPr="00AC76DE">
        <w:rPr>
          <w:rFonts w:cs="Garamond,Italic"/>
          <w:i/>
          <w:iCs/>
          <w:sz w:val="20"/>
          <w:szCs w:val="20"/>
          <w:lang w:val="en-US"/>
        </w:rPr>
        <w:t>Endgame: The Betrayal and Fall of Srebrenica: Europe’s Worst Mas-sacre</w:t>
      </w:r>
    </w:p>
    <w:p w:rsidR="0001463A" w:rsidRPr="00AC76DE" w:rsidRDefault="0001463A" w:rsidP="00872FF5">
      <w:pPr>
        <w:pStyle w:val="Textonotapie"/>
        <w:rPr>
          <w:lang w:val="en-US"/>
        </w:rPr>
      </w:pPr>
      <w:r w:rsidRPr="00AC76DE">
        <w:rPr>
          <w:rFonts w:cs="Garamond,Italic"/>
          <w:i/>
          <w:iCs/>
          <w:lang w:val="en-US"/>
        </w:rPr>
        <w:t>Since World War II</w:t>
      </w:r>
      <w:r w:rsidRPr="00AC76DE">
        <w:rPr>
          <w:rFonts w:cs="Garamond"/>
          <w:lang w:val="en-US"/>
        </w:rPr>
        <w:t>, Westview Press, Nueva York, 1998.</w:t>
      </w:r>
    </w:p>
  </w:footnote>
  <w:footnote w:id="306">
    <w:p w:rsidR="0001463A" w:rsidRPr="00AC76DE" w:rsidRDefault="0001463A" w:rsidP="00872FF5">
      <w:pPr>
        <w:autoSpaceDE w:val="0"/>
        <w:autoSpaceDN w:val="0"/>
        <w:adjustRightInd w:val="0"/>
        <w:spacing w:after="0" w:line="240" w:lineRule="auto"/>
        <w:rPr>
          <w:rFonts w:cs="Garamond"/>
          <w:i/>
          <w:sz w:val="20"/>
          <w:szCs w:val="20"/>
          <w:lang w:val="en-US"/>
        </w:rPr>
      </w:pPr>
      <w:r w:rsidRPr="00AC76DE">
        <w:rPr>
          <w:rStyle w:val="Refdenotaalpie"/>
          <w:sz w:val="20"/>
          <w:szCs w:val="20"/>
        </w:rPr>
        <w:footnoteRef/>
      </w:r>
      <w:r w:rsidRPr="00AC76DE">
        <w:rPr>
          <w:sz w:val="20"/>
          <w:szCs w:val="20"/>
          <w:lang w:val="en-US"/>
        </w:rPr>
        <w:t xml:space="preserve"> </w:t>
      </w:r>
      <w:r w:rsidRPr="00AC76DE">
        <w:rPr>
          <w:rFonts w:cs="Garamond"/>
          <w:sz w:val="20"/>
          <w:szCs w:val="20"/>
          <w:lang w:val="en-US"/>
        </w:rPr>
        <w:t xml:space="preserve">United Nations General Assembly, </w:t>
      </w:r>
      <w:r w:rsidRPr="00AC76DE">
        <w:rPr>
          <w:rFonts w:cs="Garamond"/>
          <w:i/>
          <w:sz w:val="20"/>
          <w:szCs w:val="20"/>
          <w:lang w:val="en-US"/>
        </w:rPr>
        <w:t>Report of the Secretary General Pursuant to General Assembly Resolution 53/35: The Fall of Srebrenica</w:t>
      </w:r>
      <w:r w:rsidRPr="00AC76DE">
        <w:rPr>
          <w:rFonts w:cs="Garamond"/>
          <w:sz w:val="20"/>
          <w:szCs w:val="20"/>
          <w:lang w:val="en-US"/>
        </w:rPr>
        <w:t>.</w:t>
      </w:r>
    </w:p>
  </w:footnote>
  <w:footnote w:id="307">
    <w:p w:rsidR="0001463A" w:rsidRPr="00AC76DE" w:rsidRDefault="0001463A" w:rsidP="00872FF5">
      <w:pPr>
        <w:pStyle w:val="Textonotapie"/>
        <w:rPr>
          <w:lang w:val="en-US"/>
        </w:rPr>
      </w:pPr>
      <w:r w:rsidRPr="00AC76DE">
        <w:rPr>
          <w:rStyle w:val="Refdenotaalpie"/>
        </w:rPr>
        <w:footnoteRef/>
      </w:r>
      <w:r w:rsidRPr="00AC76DE">
        <w:rPr>
          <w:lang w:val="en-US"/>
        </w:rPr>
        <w:t xml:space="preserve"> </w:t>
      </w:r>
      <w:r w:rsidRPr="00AC76DE">
        <w:rPr>
          <w:rFonts w:cs="Garamond"/>
          <w:lang w:val="en-US"/>
        </w:rPr>
        <w:t xml:space="preserve">Dore Gold, </w:t>
      </w:r>
      <w:r w:rsidRPr="00AC76DE">
        <w:rPr>
          <w:rFonts w:cs="Garamond,Italic"/>
          <w:i/>
          <w:iCs/>
          <w:lang w:val="en-US"/>
        </w:rPr>
        <w:t xml:space="preserve">Tower of Babble..., </w:t>
      </w:r>
      <w:r w:rsidRPr="00AC76DE">
        <w:rPr>
          <w:rFonts w:cs="Garamond"/>
          <w:lang w:val="en-US"/>
        </w:rPr>
        <w:t>ob. cit.</w:t>
      </w:r>
    </w:p>
  </w:footnote>
  <w:footnote w:id="308">
    <w:p w:rsidR="0001463A" w:rsidRPr="00AC76DE" w:rsidRDefault="0001463A" w:rsidP="00872FF5">
      <w:pPr>
        <w:autoSpaceDE w:val="0"/>
        <w:autoSpaceDN w:val="0"/>
        <w:adjustRightInd w:val="0"/>
        <w:spacing w:after="0" w:line="240" w:lineRule="auto"/>
        <w:rPr>
          <w:rFonts w:cs="Garamond,Italic"/>
          <w:i/>
          <w:iCs/>
          <w:sz w:val="20"/>
          <w:szCs w:val="20"/>
          <w:lang w:val="en-US"/>
        </w:rPr>
      </w:pPr>
      <w:r w:rsidRPr="00AC76DE">
        <w:rPr>
          <w:rStyle w:val="Refdenotaalpie"/>
          <w:sz w:val="20"/>
          <w:szCs w:val="20"/>
        </w:rPr>
        <w:footnoteRef/>
      </w:r>
      <w:r w:rsidRPr="00AC76DE">
        <w:rPr>
          <w:sz w:val="20"/>
          <w:szCs w:val="20"/>
          <w:lang w:val="en-US"/>
        </w:rPr>
        <w:t xml:space="preserve"> </w:t>
      </w:r>
      <w:r w:rsidRPr="00AC76DE">
        <w:rPr>
          <w:rFonts w:cs="Garamond"/>
          <w:sz w:val="20"/>
          <w:szCs w:val="20"/>
          <w:lang w:val="en-US"/>
        </w:rPr>
        <w:t xml:space="preserve">William Shawcross, </w:t>
      </w:r>
      <w:r w:rsidRPr="00AC76DE">
        <w:rPr>
          <w:rFonts w:cs="Garamond,Italic"/>
          <w:i/>
          <w:iCs/>
          <w:sz w:val="20"/>
          <w:szCs w:val="20"/>
          <w:lang w:val="en-US"/>
        </w:rPr>
        <w:t>Deliver Us from Evil: Peacekeepers, Warlords and a World ofEndless Conflict</w:t>
      </w:r>
      <w:r w:rsidRPr="00AC76DE">
        <w:rPr>
          <w:rFonts w:cs="Garamond"/>
          <w:sz w:val="20"/>
          <w:szCs w:val="20"/>
          <w:lang w:val="en-US"/>
        </w:rPr>
        <w:t>, Simon &amp; Schuster, Nueva York, 2001.</w:t>
      </w:r>
    </w:p>
  </w:footnote>
  <w:footnote w:id="309">
    <w:p w:rsidR="0001463A" w:rsidRPr="00AC76DE" w:rsidRDefault="0001463A" w:rsidP="00872FF5">
      <w:pPr>
        <w:autoSpaceDE w:val="0"/>
        <w:autoSpaceDN w:val="0"/>
        <w:adjustRightInd w:val="0"/>
        <w:spacing w:after="0" w:line="240" w:lineRule="auto"/>
        <w:rPr>
          <w:rFonts w:cs="Garamond,Italic"/>
          <w:i/>
          <w:iCs/>
          <w:sz w:val="20"/>
          <w:szCs w:val="20"/>
          <w:lang w:val="en-US"/>
        </w:rPr>
      </w:pPr>
      <w:r w:rsidRPr="00AC76DE">
        <w:rPr>
          <w:rStyle w:val="Refdenotaalpie"/>
          <w:sz w:val="20"/>
          <w:szCs w:val="20"/>
        </w:rPr>
        <w:footnoteRef/>
      </w:r>
      <w:r w:rsidRPr="00AC76DE">
        <w:rPr>
          <w:sz w:val="20"/>
          <w:szCs w:val="20"/>
          <w:lang w:val="en-US"/>
        </w:rPr>
        <w:t xml:space="preserve"> </w:t>
      </w:r>
      <w:r w:rsidRPr="00AC76DE">
        <w:rPr>
          <w:rFonts w:cs="Garamond"/>
          <w:sz w:val="20"/>
          <w:szCs w:val="20"/>
          <w:lang w:val="en-US"/>
        </w:rPr>
        <w:t xml:space="preserve">Walter Clarke y Jeffrey Herbst, </w:t>
      </w:r>
      <w:r w:rsidRPr="00AC76DE">
        <w:rPr>
          <w:rFonts w:cs="Garamond,Italic"/>
          <w:i/>
          <w:iCs/>
          <w:sz w:val="20"/>
          <w:szCs w:val="20"/>
          <w:lang w:val="en-US"/>
        </w:rPr>
        <w:t>Learning from Somalia: The Lessons of Armed Humanitarian</w:t>
      </w:r>
    </w:p>
    <w:p w:rsidR="0001463A" w:rsidRPr="00AC76DE" w:rsidRDefault="0001463A" w:rsidP="00872FF5">
      <w:pPr>
        <w:pStyle w:val="Textonotapie"/>
        <w:rPr>
          <w:lang w:val="en-US"/>
        </w:rPr>
      </w:pPr>
      <w:r w:rsidRPr="00AC76DE">
        <w:rPr>
          <w:rFonts w:cs="Garamond,Italic"/>
          <w:i/>
          <w:iCs/>
          <w:lang w:val="en-US"/>
        </w:rPr>
        <w:t>Intervention</w:t>
      </w:r>
      <w:r w:rsidRPr="00AC76DE">
        <w:rPr>
          <w:rFonts w:cs="Garamond"/>
          <w:lang w:val="en-US"/>
        </w:rPr>
        <w:t>, Westview Press, Boulder (Colorado), 1997.</w:t>
      </w:r>
    </w:p>
  </w:footnote>
  <w:footnote w:id="310">
    <w:p w:rsidR="0001463A" w:rsidRPr="00AC76DE" w:rsidRDefault="0001463A" w:rsidP="00872FF5">
      <w:pPr>
        <w:autoSpaceDE w:val="0"/>
        <w:autoSpaceDN w:val="0"/>
        <w:adjustRightInd w:val="0"/>
        <w:spacing w:after="0" w:line="240" w:lineRule="auto"/>
        <w:rPr>
          <w:rFonts w:cs="Garamond"/>
          <w:sz w:val="20"/>
          <w:szCs w:val="20"/>
        </w:rPr>
      </w:pPr>
      <w:r w:rsidRPr="00AC76DE">
        <w:rPr>
          <w:rStyle w:val="Refdenotaalpie"/>
          <w:sz w:val="20"/>
          <w:szCs w:val="20"/>
        </w:rPr>
        <w:footnoteRef/>
      </w:r>
      <w:r w:rsidRPr="00AC76DE">
        <w:rPr>
          <w:sz w:val="20"/>
          <w:szCs w:val="20"/>
        </w:rPr>
        <w:t xml:space="preserve"> </w:t>
      </w:r>
      <w:r w:rsidRPr="00AC76DE">
        <w:rPr>
          <w:rFonts w:cs="Garamond"/>
          <w:sz w:val="20"/>
          <w:szCs w:val="20"/>
        </w:rPr>
        <w:t>Extracto de la entrevista realizada por la periodista Lea Thompson, de la cadena</w:t>
      </w:r>
    </w:p>
    <w:p w:rsidR="0001463A" w:rsidRPr="00AC76DE" w:rsidRDefault="0001463A" w:rsidP="00872FF5">
      <w:pPr>
        <w:autoSpaceDE w:val="0"/>
        <w:autoSpaceDN w:val="0"/>
        <w:adjustRightInd w:val="0"/>
        <w:spacing w:after="0" w:line="240" w:lineRule="auto"/>
        <w:rPr>
          <w:rFonts w:cs="Garamond"/>
          <w:sz w:val="20"/>
          <w:szCs w:val="20"/>
        </w:rPr>
      </w:pPr>
      <w:r w:rsidRPr="00AC76DE">
        <w:rPr>
          <w:rFonts w:cs="Garamond"/>
          <w:sz w:val="20"/>
          <w:szCs w:val="20"/>
        </w:rPr>
        <w:t>estadounidense NBC, a Kyle Brown, militar canadiense y «casco azul» de la ONU</w:t>
      </w:r>
    </w:p>
    <w:p w:rsidR="0001463A" w:rsidRPr="00AC76DE" w:rsidRDefault="0001463A" w:rsidP="00872FF5">
      <w:pPr>
        <w:pStyle w:val="Textonotapie"/>
        <w:rPr>
          <w:lang w:val="en-US"/>
        </w:rPr>
      </w:pPr>
      <w:r w:rsidRPr="00AC76DE">
        <w:rPr>
          <w:rFonts w:cs="Garamond"/>
          <w:lang w:val="en-US"/>
        </w:rPr>
        <w:t>en Somalia.</w:t>
      </w:r>
    </w:p>
  </w:footnote>
  <w:footnote w:id="311">
    <w:p w:rsidR="0001463A" w:rsidRPr="00AC76DE" w:rsidRDefault="0001463A" w:rsidP="00872FF5">
      <w:pPr>
        <w:pStyle w:val="Textonotapie"/>
        <w:rPr>
          <w:lang w:val="en-US"/>
        </w:rPr>
      </w:pPr>
      <w:r w:rsidRPr="00AC76DE">
        <w:rPr>
          <w:rStyle w:val="Refdenotaalpie"/>
        </w:rPr>
        <w:footnoteRef/>
      </w:r>
      <w:r w:rsidRPr="00AC76DE">
        <w:rPr>
          <w:lang w:val="en-US"/>
        </w:rPr>
        <w:t xml:space="preserve"> </w:t>
      </w:r>
      <w:r w:rsidRPr="00AC76DE">
        <w:rPr>
          <w:rFonts w:cs="Garamond"/>
          <w:lang w:val="en-US"/>
        </w:rPr>
        <w:t xml:space="preserve">«Human Rights abuses by the United Nations forces», </w:t>
      </w:r>
      <w:r w:rsidRPr="00AC76DE">
        <w:rPr>
          <w:rFonts w:cs="Garamond,Italic"/>
          <w:i/>
          <w:iCs/>
          <w:lang w:val="en-US"/>
        </w:rPr>
        <w:t>African Rights</w:t>
      </w:r>
      <w:r w:rsidRPr="00AC76DE">
        <w:rPr>
          <w:rFonts w:cs="Garamond"/>
          <w:lang w:val="en-US"/>
        </w:rPr>
        <w:t>, julio 1993.</w:t>
      </w:r>
    </w:p>
  </w:footnote>
  <w:footnote w:id="312">
    <w:p w:rsidR="0001463A" w:rsidRPr="00AC76DE" w:rsidRDefault="0001463A" w:rsidP="00872FF5">
      <w:pPr>
        <w:pStyle w:val="Textonotapie"/>
      </w:pPr>
      <w:r w:rsidRPr="00AC76DE">
        <w:rPr>
          <w:rStyle w:val="Refdenotaalpie"/>
        </w:rPr>
        <w:footnoteRef/>
      </w:r>
      <w:r w:rsidRPr="00AC76DE">
        <w:t xml:space="preserve"> Eric Frattini, </w:t>
      </w:r>
      <w:r w:rsidRPr="00AC76DE">
        <w:rPr>
          <w:i/>
        </w:rPr>
        <w:t>ONU: Historia de la Corrupción</w:t>
      </w:r>
    </w:p>
  </w:footnote>
  <w:footnote w:id="313">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First Post, </w:t>
      </w:r>
      <w:r w:rsidRPr="00AC76DE">
        <w:rPr>
          <w:i/>
          <w:sz w:val="20"/>
          <w:szCs w:val="20"/>
          <w:lang w:val="en-US"/>
        </w:rPr>
        <w:t xml:space="preserve">UN failed during final days of Lankan ethnic war: Ban Ki-moon  </w:t>
      </w:r>
      <w:hyperlink r:id="rId141" w:history="1">
        <w:r w:rsidRPr="00AC76DE">
          <w:rPr>
            <w:rStyle w:val="Hipervnculo"/>
            <w:sz w:val="20"/>
            <w:szCs w:val="20"/>
            <w:lang w:val="en-US"/>
          </w:rPr>
          <w:t>http://www.firstpost.com/world/un-failed-during-final-days-of-lankan-ethnic-war-ban-ki-moon-1133061.html</w:t>
        </w:r>
      </w:hyperlink>
      <w:r w:rsidRPr="00AC76DE">
        <w:rPr>
          <w:sz w:val="20"/>
          <w:szCs w:val="20"/>
          <w:lang w:val="en-US"/>
        </w:rPr>
        <w:t xml:space="preserve"> </w:t>
      </w:r>
    </w:p>
  </w:footnote>
  <w:footnote w:id="314">
    <w:p w:rsidR="0001463A" w:rsidRPr="00AC76DE" w:rsidRDefault="0001463A" w:rsidP="00866EF5">
      <w:pPr>
        <w:autoSpaceDE w:val="0"/>
        <w:autoSpaceDN w:val="0"/>
        <w:adjustRightInd w:val="0"/>
        <w:spacing w:after="0" w:line="240" w:lineRule="auto"/>
        <w:rPr>
          <w:rFonts w:cs="BookAntiqua-Bold"/>
          <w:bCs/>
          <w:i/>
          <w:sz w:val="20"/>
          <w:szCs w:val="20"/>
          <w:lang w:val="en-US"/>
        </w:rPr>
      </w:pPr>
      <w:r w:rsidRPr="00AC76DE">
        <w:rPr>
          <w:rStyle w:val="Refdenotaalpie"/>
          <w:sz w:val="20"/>
          <w:szCs w:val="20"/>
        </w:rPr>
        <w:footnoteRef/>
      </w:r>
      <w:r w:rsidRPr="00AC76DE">
        <w:rPr>
          <w:sz w:val="20"/>
          <w:szCs w:val="20"/>
          <w:lang w:val="en-US"/>
        </w:rPr>
        <w:t xml:space="preserve"> Suhas Chakma (Director of Asian Centre for Human Rights), </w:t>
      </w:r>
      <w:r w:rsidRPr="00AC76DE">
        <w:rPr>
          <w:rFonts w:cs="BookAntiqua-Bold"/>
          <w:bCs/>
          <w:i/>
          <w:sz w:val="20"/>
          <w:szCs w:val="20"/>
          <w:lang w:val="en-US"/>
        </w:rPr>
        <w:t>BANGLADESH: SENDING DEATH SQUADS TO KEEP THE UN’s PEACE</w:t>
      </w:r>
      <w:r w:rsidRPr="00AC76DE">
        <w:rPr>
          <w:i/>
          <w:sz w:val="20"/>
          <w:szCs w:val="20"/>
          <w:lang w:val="en-US"/>
        </w:rPr>
        <w:t xml:space="preserve">  </w:t>
      </w:r>
    </w:p>
  </w:footnote>
  <w:footnote w:id="31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Casey Coates Danson, </w:t>
      </w:r>
      <w:r w:rsidRPr="00AC76DE">
        <w:rPr>
          <w:i/>
          <w:sz w:val="20"/>
          <w:szCs w:val="20"/>
          <w:lang w:val="en-US"/>
        </w:rPr>
        <w:t xml:space="preserve">MYANMAR’S PEACE PRIZE WINNER AND CRIMES AGAINST HUMANITY  </w:t>
      </w:r>
      <w:hyperlink r:id="rId142" w:history="1">
        <w:r w:rsidRPr="00AC76DE">
          <w:rPr>
            <w:rStyle w:val="Hipervnculo"/>
            <w:sz w:val="20"/>
            <w:szCs w:val="20"/>
            <w:lang w:val="en-US"/>
          </w:rPr>
          <w:t>http://www.globalpossibilities.org/myanmars-peace-prize-winner-and-crimes-against-humanity/</w:t>
        </w:r>
      </w:hyperlink>
      <w:r w:rsidRPr="00AC76DE">
        <w:rPr>
          <w:sz w:val="20"/>
          <w:szCs w:val="20"/>
          <w:lang w:val="en-US"/>
        </w:rPr>
        <w:t xml:space="preserve">  </w:t>
      </w:r>
    </w:p>
  </w:footnote>
  <w:footnote w:id="316">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The Buddhist Channel, </w:t>
      </w:r>
      <w:r w:rsidRPr="00AC76DE">
        <w:rPr>
          <w:i/>
          <w:sz w:val="20"/>
          <w:szCs w:val="20"/>
          <w:lang w:val="en-US"/>
        </w:rPr>
        <w:t>The United Nations Has Failed to Take Responsibility to Protect the People of Burma, Who Are Prepared for the Worst</w:t>
      </w:r>
      <w:r w:rsidRPr="00AC76DE">
        <w:rPr>
          <w:sz w:val="20"/>
          <w:szCs w:val="20"/>
          <w:lang w:val="en-US"/>
        </w:rPr>
        <w:t xml:space="preserve">   </w:t>
      </w:r>
      <w:hyperlink r:id="rId143" w:history="1">
        <w:r w:rsidRPr="00AC76DE">
          <w:rPr>
            <w:rStyle w:val="Hipervnculo"/>
            <w:sz w:val="20"/>
            <w:szCs w:val="20"/>
            <w:lang w:val="en-US"/>
          </w:rPr>
          <w:t>http://khmerkromngo.org/articles/buddhitchannel032608.htm</w:t>
        </w:r>
      </w:hyperlink>
      <w:r w:rsidRPr="00AC76DE">
        <w:rPr>
          <w:sz w:val="20"/>
          <w:szCs w:val="20"/>
          <w:lang w:val="en-US"/>
        </w:rPr>
        <w:t xml:space="preserve"> </w:t>
      </w:r>
    </w:p>
    <w:p w:rsidR="0001463A" w:rsidRPr="00AC76DE" w:rsidRDefault="0001463A" w:rsidP="00151A7E">
      <w:pPr>
        <w:pStyle w:val="Sinespaciado"/>
        <w:rPr>
          <w:sz w:val="20"/>
          <w:szCs w:val="20"/>
          <w:lang w:val="en-US"/>
        </w:rPr>
      </w:pPr>
    </w:p>
  </w:footnote>
  <w:footnote w:id="317">
    <w:p w:rsidR="0001463A" w:rsidRPr="00AC76DE" w:rsidRDefault="0001463A" w:rsidP="00620BE4">
      <w:pPr>
        <w:pStyle w:val="Ttulo2"/>
        <w:rPr>
          <w:rFonts w:asciiTheme="minorHAnsi" w:hAnsiTheme="minorHAnsi"/>
          <w:b w:val="0"/>
          <w:color w:val="auto"/>
          <w:sz w:val="20"/>
          <w:szCs w:val="20"/>
          <w:lang w:val="en-US"/>
        </w:rPr>
      </w:pPr>
      <w:r w:rsidRPr="00AC76DE">
        <w:rPr>
          <w:rStyle w:val="Refdenotaalpie"/>
          <w:rFonts w:asciiTheme="minorHAnsi" w:hAnsiTheme="minorHAnsi"/>
          <w:b w:val="0"/>
          <w:color w:val="auto"/>
          <w:sz w:val="20"/>
          <w:szCs w:val="20"/>
        </w:rPr>
        <w:footnoteRef/>
      </w:r>
      <w:r w:rsidRPr="00AC76DE">
        <w:rPr>
          <w:rFonts w:asciiTheme="minorHAnsi" w:hAnsiTheme="minorHAnsi"/>
          <w:b w:val="0"/>
          <w:color w:val="auto"/>
          <w:sz w:val="20"/>
          <w:szCs w:val="20"/>
          <w:lang w:val="en-US"/>
        </w:rPr>
        <w:t xml:space="preserve"> Sui-Lee Wee and Stephany, </w:t>
      </w:r>
      <w:r w:rsidRPr="00AC76DE">
        <w:rPr>
          <w:rFonts w:asciiTheme="minorHAnsi" w:hAnsiTheme="minorHAnsi"/>
          <w:b w:val="0"/>
          <w:i/>
          <w:color w:val="auto"/>
          <w:sz w:val="20"/>
          <w:szCs w:val="20"/>
          <w:lang w:val="en-US"/>
        </w:rPr>
        <w:t>At U.N.,</w:t>
      </w:r>
      <w:r w:rsidRPr="00AC76DE">
        <w:rPr>
          <w:rFonts w:asciiTheme="minorHAnsi" w:hAnsiTheme="minorHAnsi"/>
          <w:b w:val="0"/>
          <w:color w:val="auto"/>
          <w:sz w:val="20"/>
          <w:szCs w:val="20"/>
          <w:lang w:val="en-US"/>
        </w:rPr>
        <w:t xml:space="preserve"> </w:t>
      </w:r>
      <w:r w:rsidRPr="00AC76DE">
        <w:rPr>
          <w:rFonts w:asciiTheme="minorHAnsi" w:hAnsiTheme="minorHAnsi"/>
          <w:b w:val="0"/>
          <w:i/>
          <w:color w:val="auto"/>
          <w:sz w:val="20"/>
          <w:szCs w:val="20"/>
          <w:lang w:val="en-US"/>
        </w:rPr>
        <w:t>China uses intimidation tactics to silence its</w:t>
      </w:r>
      <w:r w:rsidRPr="00AC76DE">
        <w:rPr>
          <w:rFonts w:asciiTheme="minorHAnsi" w:hAnsiTheme="minorHAnsi"/>
          <w:b w:val="0"/>
          <w:color w:val="auto"/>
          <w:sz w:val="20"/>
          <w:szCs w:val="20"/>
          <w:lang w:val="en-US"/>
        </w:rPr>
        <w:t xml:space="preserve"> </w:t>
      </w:r>
      <w:r w:rsidRPr="00AC76DE">
        <w:rPr>
          <w:rFonts w:asciiTheme="minorHAnsi" w:hAnsiTheme="minorHAnsi"/>
          <w:b w:val="0"/>
          <w:i/>
          <w:color w:val="auto"/>
          <w:sz w:val="20"/>
          <w:szCs w:val="20"/>
          <w:lang w:val="en-US"/>
        </w:rPr>
        <w:t>critics</w:t>
      </w:r>
      <w:r w:rsidRPr="00AC76DE">
        <w:rPr>
          <w:rFonts w:asciiTheme="minorHAnsi" w:hAnsiTheme="minorHAnsi"/>
          <w:b w:val="0"/>
          <w:color w:val="auto"/>
          <w:sz w:val="20"/>
          <w:szCs w:val="20"/>
          <w:lang w:val="en-US"/>
        </w:rPr>
        <w:t xml:space="preserve">   </w:t>
      </w:r>
      <w:hyperlink r:id="rId144" w:history="1">
        <w:r w:rsidRPr="00AC76DE">
          <w:rPr>
            <w:rStyle w:val="Hipervnculo"/>
            <w:rFonts w:asciiTheme="minorHAnsi" w:hAnsiTheme="minorHAnsi"/>
            <w:b w:val="0"/>
            <w:sz w:val="20"/>
            <w:szCs w:val="20"/>
            <w:lang w:val="en-US"/>
          </w:rPr>
          <w:t>http://www.reuters.com/investigates/special-report/china-softpower-rights/</w:t>
        </w:r>
      </w:hyperlink>
      <w:r w:rsidRPr="00AC76DE">
        <w:rPr>
          <w:rFonts w:asciiTheme="minorHAnsi" w:hAnsiTheme="minorHAnsi"/>
          <w:b w:val="0"/>
          <w:color w:val="auto"/>
          <w:sz w:val="20"/>
          <w:szCs w:val="20"/>
          <w:lang w:val="en-US"/>
        </w:rPr>
        <w:t xml:space="preserve">    </w:t>
      </w:r>
    </w:p>
  </w:footnote>
  <w:footnote w:id="318">
    <w:p w:rsidR="0001463A" w:rsidRPr="00AC76DE" w:rsidRDefault="0001463A">
      <w:pPr>
        <w:pStyle w:val="Textonotapie"/>
        <w:rPr>
          <w:lang w:val="en-US"/>
        </w:rPr>
      </w:pPr>
      <w:r w:rsidRPr="00AC76DE">
        <w:rPr>
          <w:rStyle w:val="Refdenotaalpie"/>
        </w:rPr>
        <w:footnoteRef/>
      </w:r>
      <w:r w:rsidRPr="00AC76DE">
        <w:rPr>
          <w:lang w:val="en-US"/>
        </w:rPr>
        <w:t xml:space="preserve"> Louis Charbonneau (Reuters), U.N. Chief Ban Ki-moon is no starger to Criticism  http://www.reuters.com/article/us-un-election-ban-idUSTRE7556E020110606</w:t>
      </w:r>
    </w:p>
  </w:footnote>
  <w:footnote w:id="319">
    <w:p w:rsidR="0001463A" w:rsidRPr="00AC76DE" w:rsidRDefault="0001463A" w:rsidP="00564317">
      <w:pPr>
        <w:pStyle w:val="Sinespaciado"/>
        <w:rPr>
          <w:b/>
          <w:sz w:val="20"/>
          <w:szCs w:val="20"/>
        </w:rPr>
      </w:pPr>
      <w:r w:rsidRPr="00AC76DE">
        <w:rPr>
          <w:rStyle w:val="Refdenotaalpie"/>
          <w:sz w:val="20"/>
          <w:szCs w:val="20"/>
        </w:rPr>
        <w:footnoteRef/>
      </w:r>
      <w:r w:rsidRPr="00AC76DE">
        <w:rPr>
          <w:sz w:val="20"/>
          <w:szCs w:val="20"/>
          <w:lang w:val="en-US"/>
        </w:rPr>
        <w:t xml:space="preserve">  Oriental Review, U.N. Complicity: Whose Rights do the International Organizations Protect in Syria?  </w:t>
      </w:r>
      <w:hyperlink r:id="rId145" w:history="1">
        <w:r w:rsidRPr="00AC76DE">
          <w:rPr>
            <w:rStyle w:val="Hipervnculo"/>
            <w:sz w:val="20"/>
            <w:szCs w:val="20"/>
          </w:rPr>
          <w:t>http://www.globalresearch.ca/u-n-complicity-whose-rights-do-the-international-organizations-protect-in-syria/5377090</w:t>
        </w:r>
      </w:hyperlink>
      <w:r w:rsidRPr="00AC76DE">
        <w:rPr>
          <w:sz w:val="20"/>
          <w:szCs w:val="20"/>
        </w:rPr>
        <w:t xml:space="preserve"> </w:t>
      </w:r>
    </w:p>
  </w:footnote>
  <w:footnote w:id="320">
    <w:p w:rsidR="0001463A" w:rsidRPr="00AC76DE" w:rsidRDefault="0001463A" w:rsidP="00245158">
      <w:pPr>
        <w:spacing w:before="100" w:beforeAutospacing="1" w:after="100" w:afterAutospacing="1" w:line="240" w:lineRule="auto"/>
        <w:outlineLvl w:val="1"/>
        <w:rPr>
          <w:rFonts w:eastAsia="Times New Roman" w:cs="Times New Roman"/>
          <w:bCs/>
          <w:sz w:val="20"/>
          <w:szCs w:val="20"/>
          <w:lang w:val="en-US"/>
        </w:rPr>
      </w:pPr>
      <w:r w:rsidRPr="00AC76DE">
        <w:rPr>
          <w:rStyle w:val="Refdenotaalpie"/>
          <w:sz w:val="20"/>
          <w:szCs w:val="20"/>
        </w:rPr>
        <w:footnoteRef/>
      </w:r>
      <w:r w:rsidRPr="00AC76DE">
        <w:rPr>
          <w:sz w:val="20"/>
          <w:szCs w:val="20"/>
          <w:lang w:val="en-US"/>
        </w:rPr>
        <w:t xml:space="preserve"> Denis Halliday (Global Research),  </w:t>
      </w:r>
      <w:r w:rsidRPr="00AC76DE">
        <w:rPr>
          <w:rFonts w:eastAsia="Times New Roman" w:cs="Times New Roman"/>
          <w:bCs/>
          <w:i/>
          <w:sz w:val="20"/>
          <w:szCs w:val="20"/>
          <w:lang w:val="en-US"/>
        </w:rPr>
        <w:t>The United Nations’ Role in Peace and War. "The UN of the arms dealers - the most disreputable and yet profitable business on earth."</w:t>
      </w:r>
    </w:p>
    <w:p w:rsidR="0001463A" w:rsidRPr="00AC76DE" w:rsidRDefault="0001463A">
      <w:pPr>
        <w:pStyle w:val="Textonotapie"/>
        <w:rPr>
          <w:lang w:val="en-US"/>
        </w:rPr>
      </w:pPr>
    </w:p>
  </w:footnote>
  <w:footnote w:id="321">
    <w:p w:rsidR="0001463A" w:rsidRPr="00AC76DE" w:rsidRDefault="0001463A" w:rsidP="002D781B">
      <w:pPr>
        <w:spacing w:before="100" w:beforeAutospacing="1" w:after="100" w:afterAutospacing="1" w:line="240" w:lineRule="auto"/>
        <w:outlineLvl w:val="1"/>
        <w:rPr>
          <w:rFonts w:eastAsia="Times New Roman" w:cs="Times New Roman"/>
          <w:bCs/>
          <w:sz w:val="20"/>
          <w:szCs w:val="20"/>
          <w:lang w:val="en-US"/>
        </w:rPr>
      </w:pPr>
      <w:r w:rsidRPr="00AC76DE">
        <w:rPr>
          <w:rStyle w:val="Refdenotaalpie"/>
          <w:sz w:val="20"/>
          <w:szCs w:val="20"/>
        </w:rPr>
        <w:footnoteRef/>
      </w:r>
      <w:r w:rsidRPr="00AC76DE">
        <w:rPr>
          <w:sz w:val="20"/>
          <w:szCs w:val="20"/>
          <w:lang w:val="en-US"/>
        </w:rPr>
        <w:t xml:space="preserve"> Global Research, </w:t>
      </w:r>
      <w:r w:rsidRPr="00AC76DE">
        <w:rPr>
          <w:rFonts w:eastAsia="Times New Roman" w:cs="Times New Roman"/>
          <w:bCs/>
          <w:i/>
          <w:sz w:val="20"/>
          <w:szCs w:val="20"/>
          <w:lang w:val="en-US"/>
        </w:rPr>
        <w:t>NGOs Demand UN Security Council to Review Violations of International Law in Iraq &amp; Crimes committed by US-UK Forces NGO Letter to the UN Security Council on Iraq</w:t>
      </w:r>
    </w:p>
  </w:footnote>
  <w:footnote w:id="322">
    <w:p w:rsidR="0001463A" w:rsidRPr="00AC76DE" w:rsidRDefault="0001463A" w:rsidP="00485D90">
      <w:pPr>
        <w:spacing w:before="100" w:beforeAutospacing="1"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Denis Halliday (Global Research)</w:t>
      </w:r>
      <w:r w:rsidRPr="00AC76DE">
        <w:rPr>
          <w:i/>
          <w:sz w:val="20"/>
          <w:szCs w:val="20"/>
          <w:lang w:val="en-US"/>
        </w:rPr>
        <w:t xml:space="preserve">, </w:t>
      </w:r>
      <w:r w:rsidRPr="00AC76DE">
        <w:rPr>
          <w:rFonts w:eastAsia="Times New Roman" w:cs="Times New Roman"/>
          <w:bCs/>
          <w:i/>
          <w:sz w:val="20"/>
          <w:szCs w:val="20"/>
          <w:lang w:val="en-US"/>
        </w:rPr>
        <w:t>The United Nations and its Conduct during the Invasion and Occupation of Iraq, Testimony to the World Tribunal on Iraq</w:t>
      </w:r>
    </w:p>
    <w:p w:rsidR="0001463A" w:rsidRPr="00AC76DE" w:rsidRDefault="0001463A">
      <w:pPr>
        <w:pStyle w:val="Textonotapie"/>
        <w:rPr>
          <w:lang w:val="en-US"/>
        </w:rPr>
      </w:pPr>
    </w:p>
  </w:footnote>
  <w:footnote w:id="323">
    <w:p w:rsidR="0001463A" w:rsidRPr="00AC76DE" w:rsidRDefault="0001463A" w:rsidP="004E180B">
      <w:pPr>
        <w:spacing w:after="100" w:afterAutospacing="1" w:line="240" w:lineRule="auto"/>
        <w:jc w:val="both"/>
        <w:rPr>
          <w:rFonts w:eastAsia="Times New Roman" w:cs="Times New Roman"/>
          <w:sz w:val="20"/>
          <w:szCs w:val="20"/>
          <w:lang w:val="en-US"/>
        </w:rPr>
      </w:pPr>
      <w:r w:rsidRPr="00AC76DE">
        <w:rPr>
          <w:rStyle w:val="Refdenotaalpie"/>
          <w:sz w:val="20"/>
          <w:szCs w:val="20"/>
        </w:rPr>
        <w:footnoteRef/>
      </w:r>
      <w:r w:rsidRPr="00AC76DE">
        <w:rPr>
          <w:sz w:val="20"/>
          <w:szCs w:val="20"/>
          <w:lang w:val="en-US"/>
        </w:rPr>
        <w:t xml:space="preserve">  Michel Chossudovsky and Finian Cunningham (Global Research), </w:t>
      </w:r>
      <w:r w:rsidRPr="00AC76DE">
        <w:rPr>
          <w:rFonts w:eastAsia="Times New Roman" w:cs="Times New Roman"/>
          <w:bCs/>
          <w:i/>
          <w:sz w:val="20"/>
          <w:szCs w:val="20"/>
          <w:lang w:val="en-US"/>
        </w:rPr>
        <w:t>THE IRAQ WAR READER: A History of War Crimes and Genocide</w:t>
      </w:r>
      <w:r w:rsidRPr="00AC76DE">
        <w:rPr>
          <w:rFonts w:eastAsia="Times New Roman" w:cs="Times New Roman"/>
          <w:i/>
          <w:sz w:val="20"/>
          <w:szCs w:val="20"/>
          <w:lang w:val="en-US"/>
        </w:rPr>
        <w:t xml:space="preserve">, </w:t>
      </w:r>
      <w:r w:rsidRPr="00AC76DE">
        <w:rPr>
          <w:rFonts w:eastAsia="Times New Roman" w:cs="Times New Roman"/>
          <w:bCs/>
          <w:i/>
          <w:sz w:val="20"/>
          <w:szCs w:val="20"/>
          <w:lang w:val="en-US"/>
        </w:rPr>
        <w:t>The Unleashing of America’s New Global Militarism</w:t>
      </w:r>
    </w:p>
    <w:p w:rsidR="0001463A" w:rsidRPr="00AC76DE" w:rsidRDefault="0001463A">
      <w:pPr>
        <w:pStyle w:val="Textonotapie"/>
        <w:rPr>
          <w:lang w:val="en-US"/>
        </w:rPr>
      </w:pPr>
    </w:p>
  </w:footnote>
  <w:footnote w:id="324">
    <w:p w:rsidR="0001463A" w:rsidRPr="007406F6" w:rsidRDefault="0001463A" w:rsidP="007406F6">
      <w:pPr>
        <w:spacing w:before="100" w:beforeAutospacing="1"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Ali Shalal (Global Research), </w:t>
      </w:r>
      <w:r w:rsidRPr="00AC76DE">
        <w:rPr>
          <w:rFonts w:eastAsia="Times New Roman" w:cs="Times New Roman"/>
          <w:bCs/>
          <w:i/>
          <w:sz w:val="20"/>
          <w:szCs w:val="20"/>
          <w:lang w:val="en-US"/>
        </w:rPr>
        <w:t>BUSH WAR CRIMES: Tortured at Abu Ghraib for being anti-Zionist: “The Man Behind the Hood”</w:t>
      </w:r>
    </w:p>
  </w:footnote>
  <w:footnote w:id="325">
    <w:p w:rsidR="0001463A" w:rsidRPr="007406F6" w:rsidRDefault="0001463A" w:rsidP="007406F6">
      <w:pPr>
        <w:spacing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Felicity Arbuthnot (Global Research), </w:t>
      </w:r>
      <w:r w:rsidRPr="00AC76DE">
        <w:rPr>
          <w:rFonts w:eastAsia="Times New Roman" w:cs="Times New Roman"/>
          <w:bCs/>
          <w:i/>
          <w:sz w:val="20"/>
          <w:szCs w:val="20"/>
          <w:lang w:val="en-US"/>
        </w:rPr>
        <w:t>The Nightmare: The Iraq Invasion’s Atrocities, Unearthing the Unthinkable</w:t>
      </w:r>
    </w:p>
  </w:footnote>
  <w:footnote w:id="326">
    <w:p w:rsidR="0001463A" w:rsidRPr="00CA1533" w:rsidRDefault="0001463A" w:rsidP="00CA1533">
      <w:pPr>
        <w:spacing w:before="100" w:beforeAutospacing="1"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William Bowles (Global Research), </w:t>
      </w:r>
      <w:r w:rsidRPr="00AC76DE">
        <w:rPr>
          <w:rFonts w:eastAsia="Times New Roman" w:cs="Times New Roman"/>
          <w:bCs/>
          <w:i/>
          <w:sz w:val="20"/>
          <w:szCs w:val="20"/>
          <w:lang w:val="en-US"/>
        </w:rPr>
        <w:t>Fallujah: Where is the Outrage. The Story the Mainstream Media won’t tell you</w:t>
      </w:r>
    </w:p>
  </w:footnote>
  <w:footnote w:id="327">
    <w:p w:rsidR="0001463A" w:rsidRPr="00AC76DE" w:rsidRDefault="0001463A" w:rsidP="00502FFF">
      <w:pPr>
        <w:spacing w:before="100" w:beforeAutospacing="1" w:after="100" w:afterAutospacing="1" w:line="240" w:lineRule="auto"/>
        <w:outlineLvl w:val="2"/>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Ghali Hassan (Global Research), </w:t>
      </w:r>
      <w:r w:rsidRPr="00AC76DE">
        <w:rPr>
          <w:rFonts w:eastAsia="Times New Roman" w:cs="Times New Roman"/>
          <w:bCs/>
          <w:i/>
          <w:sz w:val="20"/>
          <w:szCs w:val="20"/>
          <w:lang w:val="en-US"/>
        </w:rPr>
        <w:t>Trial of Saddam diverts attention from US-UK war crimes</w:t>
      </w:r>
    </w:p>
  </w:footnote>
  <w:footnote w:id="328">
    <w:p w:rsidR="0001463A" w:rsidRPr="00AC76DE" w:rsidRDefault="0001463A" w:rsidP="00AE0037">
      <w:pPr>
        <w:spacing w:before="100" w:beforeAutospacing="1"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Ghali Hassan (Global Research), </w:t>
      </w:r>
      <w:r w:rsidRPr="00AC76DE">
        <w:rPr>
          <w:rFonts w:eastAsia="Times New Roman" w:cs="Times New Roman"/>
          <w:bCs/>
          <w:i/>
          <w:sz w:val="20"/>
          <w:szCs w:val="20"/>
          <w:lang w:val="en-US"/>
        </w:rPr>
        <w:t>Iraq: A Criminal Process, Carpet bombing, cluster bombs and napalm against Iraqi civilians</w:t>
      </w:r>
    </w:p>
    <w:p w:rsidR="0001463A" w:rsidRPr="00AC76DE" w:rsidRDefault="0001463A">
      <w:pPr>
        <w:pStyle w:val="Textonotapie"/>
        <w:rPr>
          <w:lang w:val="en-US"/>
        </w:rPr>
      </w:pPr>
    </w:p>
  </w:footnote>
  <w:footnote w:id="329">
    <w:p w:rsidR="0001463A" w:rsidRPr="00AC76DE" w:rsidRDefault="0001463A" w:rsidP="00226E16">
      <w:pPr>
        <w:spacing w:before="100" w:beforeAutospacing="1"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Prof Souad N. Al-Azzawi (Global Research), </w:t>
      </w:r>
      <w:r w:rsidRPr="00AC76DE">
        <w:rPr>
          <w:rFonts w:eastAsia="Times New Roman" w:cs="Times New Roman"/>
          <w:bCs/>
          <w:i/>
          <w:sz w:val="20"/>
          <w:szCs w:val="20"/>
          <w:lang w:val="en-US"/>
        </w:rPr>
        <w:t>The Responsibility of the US in Contaminating Iraq with Depleted Uranium</w:t>
      </w:r>
    </w:p>
  </w:footnote>
  <w:footnote w:id="330">
    <w:p w:rsidR="0001463A" w:rsidRPr="00AC76DE" w:rsidRDefault="0001463A" w:rsidP="00606262">
      <w:pPr>
        <w:spacing w:before="100" w:beforeAutospacing="1"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Richard Falk (Al Jazeera), </w:t>
      </w:r>
      <w:r w:rsidRPr="00AC76DE">
        <w:rPr>
          <w:rFonts w:eastAsia="Times New Roman" w:cs="Times New Roman"/>
          <w:bCs/>
          <w:i/>
          <w:sz w:val="20"/>
          <w:szCs w:val="20"/>
          <w:lang w:val="en-US"/>
        </w:rPr>
        <w:t>Kuala Lumpur tribunal: Bush and Blair guilty</w:t>
      </w:r>
    </w:p>
  </w:footnote>
  <w:footnote w:id="331">
    <w:p w:rsidR="0001463A" w:rsidRPr="00AC76DE" w:rsidRDefault="0001463A" w:rsidP="002A3424">
      <w:pPr>
        <w:spacing w:before="100" w:beforeAutospacing="1" w:after="100" w:afterAutospacing="1" w:line="240" w:lineRule="auto"/>
        <w:outlineLvl w:val="1"/>
        <w:rPr>
          <w:rFonts w:eastAsia="Times New Roman" w:cs="Times New Roman"/>
          <w:b/>
          <w:bCs/>
          <w:sz w:val="20"/>
          <w:szCs w:val="20"/>
          <w:lang w:val="en-US"/>
        </w:rPr>
      </w:pPr>
      <w:r w:rsidRPr="00AC76DE">
        <w:rPr>
          <w:rStyle w:val="Refdenotaalpie"/>
          <w:sz w:val="20"/>
          <w:szCs w:val="20"/>
        </w:rPr>
        <w:footnoteRef/>
      </w:r>
      <w:r w:rsidRPr="00AC76DE">
        <w:rPr>
          <w:sz w:val="20"/>
          <w:szCs w:val="20"/>
          <w:lang w:val="en-US"/>
        </w:rPr>
        <w:t xml:space="preserve"> Francis A. Boyle, </w:t>
      </w:r>
      <w:r w:rsidRPr="00AC76DE">
        <w:rPr>
          <w:rFonts w:eastAsia="Times New Roman" w:cs="Times New Roman"/>
          <w:bCs/>
          <w:i/>
          <w:sz w:val="20"/>
          <w:szCs w:val="20"/>
          <w:lang w:val="en-US"/>
        </w:rPr>
        <w:t>The Bush Administration Was an Ongoing Criminal Conspiracy Under International Law and U.S. Domestic Law, Kuala Lumpur War Crimes Tribunal</w:t>
      </w:r>
    </w:p>
  </w:footnote>
  <w:footnote w:id="332">
    <w:p w:rsidR="0001463A" w:rsidRPr="00AC76DE" w:rsidRDefault="0001463A" w:rsidP="00C112D9">
      <w:pPr>
        <w:pStyle w:val="Sinespaciado"/>
        <w:rPr>
          <w:sz w:val="20"/>
          <w:szCs w:val="20"/>
          <w:lang w:val="en-US"/>
        </w:rPr>
      </w:pPr>
      <w:r w:rsidRPr="00AC76DE">
        <w:rPr>
          <w:rStyle w:val="Refdenotaalpie"/>
          <w:sz w:val="20"/>
          <w:szCs w:val="20"/>
        </w:rPr>
        <w:footnoteRef/>
      </w:r>
      <w:r w:rsidRPr="00AC76DE">
        <w:rPr>
          <w:sz w:val="20"/>
          <w:szCs w:val="20"/>
          <w:lang w:val="en-US"/>
        </w:rPr>
        <w:t xml:space="preserve"> Francis A. Boyle, December 15, 2005, text of Presentation to the Perdana Global Peace Forum; </w:t>
      </w:r>
      <w:hyperlink r:id="rId146" w:history="1">
        <w:r w:rsidRPr="00AC76DE">
          <w:rPr>
            <w:rStyle w:val="Hipervnculo"/>
            <w:sz w:val="20"/>
            <w:szCs w:val="20"/>
            <w:lang w:val="en-US"/>
          </w:rPr>
          <w:t>http://www.globalresearch.ca/iraq-and-the-laws-of-war/1588</w:t>
        </w:r>
      </w:hyperlink>
    </w:p>
  </w:footnote>
  <w:footnote w:id="333">
    <w:p w:rsidR="0001463A" w:rsidRPr="00AC76DE" w:rsidRDefault="0001463A" w:rsidP="00C112D9">
      <w:pPr>
        <w:pStyle w:val="Sinespaciado"/>
        <w:rPr>
          <w:sz w:val="20"/>
          <w:szCs w:val="20"/>
          <w:lang w:val="en-US"/>
        </w:rPr>
      </w:pPr>
      <w:r w:rsidRPr="00AC76DE">
        <w:rPr>
          <w:rStyle w:val="Refdenotaalpie"/>
          <w:sz w:val="20"/>
          <w:szCs w:val="20"/>
        </w:rPr>
        <w:footnoteRef/>
      </w:r>
      <w:r w:rsidRPr="00AC76DE">
        <w:rPr>
          <w:sz w:val="20"/>
          <w:szCs w:val="20"/>
          <w:lang w:val="en-US"/>
        </w:rPr>
        <w:t xml:space="preserve"> 2) Burnham G. et al, Oct. 21, 2006, </w:t>
      </w:r>
      <w:r w:rsidRPr="00AC76DE">
        <w:rPr>
          <w:i/>
          <w:sz w:val="20"/>
          <w:szCs w:val="20"/>
          <w:lang w:val="en-US"/>
        </w:rPr>
        <w:t>Mortality after the 2003 invasion of Iraq: a cross-sectional cluster sample survey</w:t>
      </w:r>
      <w:r w:rsidRPr="00AC76DE">
        <w:rPr>
          <w:sz w:val="20"/>
          <w:szCs w:val="20"/>
          <w:lang w:val="en-US"/>
        </w:rPr>
        <w:t xml:space="preserve">; The Lancet </w:t>
      </w:r>
    </w:p>
  </w:footnote>
  <w:footnote w:id="334">
    <w:p w:rsidR="0001463A" w:rsidRPr="00AC76DE" w:rsidRDefault="0001463A" w:rsidP="00C112D9">
      <w:pPr>
        <w:pStyle w:val="Sinespaciado"/>
        <w:rPr>
          <w:b/>
          <w:sz w:val="20"/>
          <w:szCs w:val="20"/>
          <w:lang w:val="en-US"/>
        </w:rPr>
      </w:pPr>
      <w:r w:rsidRPr="00AC76DE">
        <w:rPr>
          <w:rStyle w:val="Refdenotaalpie"/>
          <w:sz w:val="20"/>
          <w:szCs w:val="20"/>
        </w:rPr>
        <w:footnoteRef/>
      </w:r>
      <w:r w:rsidRPr="00AC76DE">
        <w:rPr>
          <w:sz w:val="20"/>
          <w:szCs w:val="20"/>
          <w:lang w:val="en-US"/>
        </w:rPr>
        <w:t xml:space="preserve"> </w:t>
      </w:r>
      <w:hyperlink r:id="rId147" w:tooltip="Posts by Michael Welch" w:history="1">
        <w:r w:rsidRPr="00AC76DE">
          <w:rPr>
            <w:rStyle w:val="Hipervnculo"/>
            <w:color w:val="auto"/>
            <w:sz w:val="20"/>
            <w:szCs w:val="20"/>
            <w:u w:val="none"/>
            <w:lang w:val="en-US"/>
          </w:rPr>
          <w:t>Michael Welch</w:t>
        </w:r>
      </w:hyperlink>
      <w:r w:rsidRPr="00AC76DE">
        <w:rPr>
          <w:sz w:val="20"/>
          <w:szCs w:val="20"/>
          <w:lang w:val="en-US"/>
        </w:rPr>
        <w:t xml:space="preserve"> and </w:t>
      </w:r>
      <w:hyperlink r:id="rId148" w:tooltip="Posts by Denis Halliday" w:history="1">
        <w:r w:rsidRPr="00AC76DE">
          <w:rPr>
            <w:rStyle w:val="Hipervnculo"/>
            <w:color w:val="auto"/>
            <w:sz w:val="20"/>
            <w:szCs w:val="20"/>
            <w:u w:val="none"/>
            <w:lang w:val="en-US"/>
          </w:rPr>
          <w:t>Denis Halliday</w:t>
        </w:r>
      </w:hyperlink>
      <w:r w:rsidRPr="00AC76DE">
        <w:rPr>
          <w:sz w:val="20"/>
          <w:szCs w:val="20"/>
          <w:lang w:val="en-US"/>
        </w:rPr>
        <w:t xml:space="preserve">, </w:t>
      </w:r>
      <w:r w:rsidRPr="00AC76DE">
        <w:rPr>
          <w:i/>
          <w:sz w:val="20"/>
          <w:szCs w:val="20"/>
          <w:lang w:val="en-US"/>
        </w:rPr>
        <w:t xml:space="preserve">Iraq War Crimes: The United Nations in Violation of UN Charter, Complicit in Abetting US-UK Aggression  </w:t>
      </w:r>
      <w:hyperlink r:id="rId149" w:history="1">
        <w:r w:rsidRPr="00AC76DE">
          <w:rPr>
            <w:rStyle w:val="Hipervnculo"/>
            <w:sz w:val="20"/>
            <w:szCs w:val="20"/>
            <w:lang w:val="en-US"/>
          </w:rPr>
          <w:t>http://www.globalresearch.ca/iraq-war-crimes-the-united-nations-in-violation-of-un-charter-complicit-in-abetting-us-uk-aggression/5351860</w:t>
        </w:r>
      </w:hyperlink>
      <w:r w:rsidRPr="00AC76DE">
        <w:rPr>
          <w:i/>
          <w:sz w:val="20"/>
          <w:szCs w:val="20"/>
          <w:lang w:val="en-US"/>
        </w:rPr>
        <w:t xml:space="preserve"> </w:t>
      </w:r>
    </w:p>
  </w:footnote>
  <w:footnote w:id="335">
    <w:p w:rsidR="0001463A" w:rsidRPr="00AC76DE" w:rsidRDefault="0001463A" w:rsidP="00217876">
      <w:pPr>
        <w:pStyle w:val="Sinespaciado"/>
        <w:rPr>
          <w:sz w:val="20"/>
          <w:szCs w:val="20"/>
          <w:lang w:val="en-US"/>
        </w:rPr>
      </w:pPr>
      <w:r w:rsidRPr="00AC76DE">
        <w:rPr>
          <w:rStyle w:val="Refdenotaalpie"/>
          <w:sz w:val="20"/>
          <w:szCs w:val="20"/>
        </w:rPr>
        <w:footnoteRef/>
      </w:r>
      <w:r w:rsidRPr="00AC76DE">
        <w:rPr>
          <w:sz w:val="20"/>
          <w:szCs w:val="20"/>
          <w:lang w:val="en-US"/>
        </w:rPr>
        <w:t xml:space="preserve">  Professor Francis A. Boyle, </w:t>
      </w:r>
      <w:r w:rsidRPr="00AC76DE">
        <w:rPr>
          <w:i/>
          <w:sz w:val="20"/>
          <w:szCs w:val="20"/>
          <w:lang w:val="en-US"/>
        </w:rPr>
        <w:t xml:space="preserve">Irak and the Laws of War  </w:t>
      </w:r>
      <w:hyperlink r:id="rId150" w:history="1">
        <w:r w:rsidRPr="00AC76DE">
          <w:rPr>
            <w:rStyle w:val="Hipervnculo"/>
            <w:sz w:val="20"/>
            <w:szCs w:val="20"/>
            <w:lang w:val="en-US"/>
          </w:rPr>
          <w:t>http://www.globalresearch.ca/iraq-and-the-laws-of-war/1588</w:t>
        </w:r>
      </w:hyperlink>
      <w:r w:rsidRPr="00AC76DE">
        <w:rPr>
          <w:sz w:val="20"/>
          <w:szCs w:val="20"/>
          <w:lang w:val="en-US"/>
        </w:rPr>
        <w:t xml:space="preserve"> </w:t>
      </w:r>
    </w:p>
  </w:footnote>
  <w:footnote w:id="336">
    <w:p w:rsidR="0001463A" w:rsidRPr="00AC76DE" w:rsidRDefault="0001463A">
      <w:pPr>
        <w:pStyle w:val="Textonotapie"/>
      </w:pPr>
      <w:r w:rsidRPr="00AC76DE">
        <w:rPr>
          <w:rStyle w:val="Refdenotaalpie"/>
        </w:rPr>
        <w:footnoteRef/>
      </w:r>
      <w:r w:rsidRPr="00AC76DE">
        <w:rPr>
          <w:lang w:val="en-US"/>
        </w:rPr>
        <w:t xml:space="preserve"> Jonathan Tepperman (The New York Times), </w:t>
      </w:r>
      <w:r w:rsidRPr="00AC76DE">
        <w:rPr>
          <w:i/>
          <w:lang w:val="en-US"/>
        </w:rPr>
        <w:t xml:space="preserve">Where Are You, Ban Ki-Moon?  </w:t>
      </w:r>
      <w:hyperlink r:id="rId151" w:history="1">
        <w:r w:rsidRPr="00AC76DE">
          <w:rPr>
            <w:rStyle w:val="Hipervnculo"/>
          </w:rPr>
          <w:t>http://www.nytimes.com/2013/09/25/opinion/tepperman-where-are-you-ban-ki-moon.html?_r=2</w:t>
        </w:r>
      </w:hyperlink>
      <w:r w:rsidRPr="00AC76DE">
        <w:t xml:space="preserve"> </w:t>
      </w:r>
    </w:p>
  </w:footnote>
  <w:footnote w:id="337">
    <w:p w:rsidR="0001463A" w:rsidRPr="00AC76DE" w:rsidRDefault="0001463A" w:rsidP="00B72E36">
      <w:pPr>
        <w:pStyle w:val="Sinespaciado"/>
        <w:rPr>
          <w:b/>
          <w:sz w:val="20"/>
          <w:szCs w:val="20"/>
          <w:lang w:val="en-US"/>
        </w:rPr>
      </w:pPr>
      <w:r w:rsidRPr="00AC76DE">
        <w:rPr>
          <w:rStyle w:val="Refdenotaalpie"/>
          <w:sz w:val="20"/>
          <w:szCs w:val="20"/>
        </w:rPr>
        <w:footnoteRef/>
      </w:r>
      <w:r w:rsidRPr="00AC76DE">
        <w:rPr>
          <w:sz w:val="20"/>
          <w:szCs w:val="20"/>
          <w:lang w:val="en-US"/>
        </w:rPr>
        <w:t xml:space="preserve"> Ramona Wadi (Middle East Eye), </w:t>
      </w:r>
      <w:r w:rsidRPr="00AC76DE">
        <w:rPr>
          <w:i/>
          <w:sz w:val="20"/>
          <w:szCs w:val="20"/>
          <w:lang w:val="en-US"/>
        </w:rPr>
        <w:t>UN complicity in Israel’s war crimes</w:t>
      </w:r>
      <w:r w:rsidRPr="00AC76DE">
        <w:rPr>
          <w:sz w:val="20"/>
          <w:szCs w:val="20"/>
          <w:lang w:val="en-US"/>
        </w:rPr>
        <w:t xml:space="preserve">  </w:t>
      </w:r>
      <w:hyperlink r:id="rId152" w:history="1">
        <w:r w:rsidRPr="00AC76DE">
          <w:rPr>
            <w:rStyle w:val="Hipervnculo"/>
            <w:sz w:val="20"/>
            <w:szCs w:val="20"/>
            <w:lang w:val="en-US"/>
          </w:rPr>
          <w:t>http://www.middleeasteye.net/columns/un-complicity-israel-s-war-crimes-1639081919</w:t>
        </w:r>
      </w:hyperlink>
      <w:r w:rsidRPr="00AC76DE">
        <w:rPr>
          <w:sz w:val="20"/>
          <w:szCs w:val="20"/>
          <w:lang w:val="en-US"/>
        </w:rPr>
        <w:t xml:space="preserve">  </w:t>
      </w:r>
    </w:p>
  </w:footnote>
  <w:footnote w:id="338">
    <w:p w:rsidR="0001463A" w:rsidRPr="00AC76DE" w:rsidRDefault="0001463A" w:rsidP="00B72E36">
      <w:pPr>
        <w:pStyle w:val="Sinespaciado"/>
        <w:rPr>
          <w:sz w:val="20"/>
          <w:szCs w:val="20"/>
          <w:lang w:val="en-US"/>
        </w:rPr>
      </w:pPr>
      <w:r w:rsidRPr="00AC76DE">
        <w:rPr>
          <w:rStyle w:val="Refdenotaalpie"/>
          <w:sz w:val="20"/>
          <w:szCs w:val="20"/>
        </w:rPr>
        <w:footnoteRef/>
      </w:r>
      <w:r w:rsidRPr="00AC76DE">
        <w:rPr>
          <w:sz w:val="20"/>
          <w:szCs w:val="20"/>
          <w:lang w:val="en-US"/>
        </w:rPr>
        <w:t xml:space="preserve">  Denis Fitzgerald (UN Tribune), </w:t>
      </w:r>
      <w:r w:rsidRPr="00AC76DE">
        <w:rPr>
          <w:i/>
          <w:sz w:val="20"/>
          <w:szCs w:val="20"/>
          <w:lang w:val="en-US"/>
        </w:rPr>
        <w:t xml:space="preserve">Despite attack on MSF Hospital, Ban Ki-moon omits U.S. from report on child rights violators  </w:t>
      </w:r>
      <w:hyperlink r:id="rId153" w:history="1">
        <w:r w:rsidRPr="00AC76DE">
          <w:rPr>
            <w:rStyle w:val="Hipervnculo"/>
            <w:sz w:val="20"/>
            <w:szCs w:val="20"/>
            <w:lang w:val="en-US"/>
          </w:rPr>
          <w:t>http://untribune.com/despite-attack-on-msf-hospital-ban-ki-moon-omits-u-s-from-report-on-child-rights-violators/</w:t>
        </w:r>
      </w:hyperlink>
      <w:r w:rsidRPr="00AC76DE">
        <w:rPr>
          <w:sz w:val="20"/>
          <w:szCs w:val="20"/>
          <w:lang w:val="en-US"/>
        </w:rPr>
        <w:t xml:space="preserve">  </w:t>
      </w:r>
    </w:p>
  </w:footnote>
  <w:footnote w:id="339">
    <w:p w:rsidR="0001463A" w:rsidRPr="00AC76DE" w:rsidRDefault="0001463A" w:rsidP="00985561">
      <w:pPr>
        <w:pStyle w:val="Sinespaciado"/>
        <w:rPr>
          <w:sz w:val="20"/>
          <w:szCs w:val="20"/>
          <w:lang w:val="en-US"/>
        </w:rPr>
      </w:pPr>
      <w:r w:rsidRPr="00AC76DE">
        <w:rPr>
          <w:rStyle w:val="Refdenotaalpie"/>
          <w:sz w:val="20"/>
          <w:szCs w:val="20"/>
        </w:rPr>
        <w:footnoteRef/>
      </w:r>
      <w:r w:rsidRPr="00AC76DE">
        <w:rPr>
          <w:sz w:val="20"/>
          <w:szCs w:val="20"/>
          <w:lang w:val="en-US"/>
        </w:rPr>
        <w:t xml:space="preserve"> Harriet Sherwood (The Guardian), </w:t>
      </w:r>
      <w:r w:rsidRPr="00AC76DE">
        <w:rPr>
          <w:i/>
          <w:sz w:val="20"/>
          <w:szCs w:val="20"/>
          <w:lang w:val="en-US"/>
        </w:rPr>
        <w:t>UN officials accused of bowing to Israeli pressure over children’s rights list</w:t>
      </w:r>
      <w:r w:rsidRPr="00AC76DE">
        <w:rPr>
          <w:sz w:val="20"/>
          <w:szCs w:val="20"/>
          <w:lang w:val="en-US"/>
        </w:rPr>
        <w:t xml:space="preserve">  </w:t>
      </w:r>
      <w:hyperlink r:id="rId154" w:history="1">
        <w:r w:rsidRPr="00AC76DE">
          <w:rPr>
            <w:rStyle w:val="Hipervnculo"/>
            <w:sz w:val="20"/>
            <w:szCs w:val="20"/>
            <w:lang w:val="en-US"/>
          </w:rPr>
          <w:t>https://www.theguardian.com/world/2015/mar/17/un-officials-accused-buckling-israeli-pressure-childrens-rights-list</w:t>
        </w:r>
      </w:hyperlink>
      <w:r w:rsidRPr="00AC76DE">
        <w:rPr>
          <w:sz w:val="20"/>
          <w:szCs w:val="20"/>
          <w:lang w:val="en-US"/>
        </w:rPr>
        <w:t xml:space="preserve"> </w:t>
      </w:r>
    </w:p>
  </w:footnote>
  <w:footnote w:id="340">
    <w:p w:rsidR="0001463A" w:rsidRPr="00AC76DE" w:rsidRDefault="0001463A" w:rsidP="00B72E36">
      <w:pPr>
        <w:pStyle w:val="Sinespaciado"/>
        <w:rPr>
          <w:b/>
          <w:sz w:val="20"/>
          <w:szCs w:val="20"/>
          <w:lang w:val="en-US"/>
        </w:rPr>
      </w:pPr>
      <w:r w:rsidRPr="00AC76DE">
        <w:rPr>
          <w:rStyle w:val="Refdenotaalpie"/>
          <w:sz w:val="20"/>
          <w:szCs w:val="20"/>
        </w:rPr>
        <w:footnoteRef/>
      </w:r>
      <w:r w:rsidRPr="00AC76DE">
        <w:rPr>
          <w:sz w:val="20"/>
          <w:szCs w:val="20"/>
          <w:lang w:val="en-US"/>
        </w:rPr>
        <w:t xml:space="preserve">  BRussells Tribunal, </w:t>
      </w:r>
      <w:r w:rsidRPr="00AC76DE">
        <w:rPr>
          <w:i/>
          <w:sz w:val="20"/>
          <w:szCs w:val="20"/>
          <w:lang w:val="en-US"/>
        </w:rPr>
        <w:t>The UN Security Council has failed to stop massive Israeli war crimes in Gaza</w:t>
      </w:r>
      <w:r w:rsidRPr="00AC76DE">
        <w:rPr>
          <w:sz w:val="20"/>
          <w:szCs w:val="20"/>
          <w:lang w:val="en-US"/>
        </w:rPr>
        <w:t xml:space="preserve">  </w:t>
      </w:r>
      <w:hyperlink r:id="rId155" w:history="1">
        <w:r w:rsidRPr="00AC76DE">
          <w:rPr>
            <w:rStyle w:val="Hipervnculo"/>
            <w:sz w:val="20"/>
            <w:szCs w:val="20"/>
            <w:lang w:val="en-US"/>
          </w:rPr>
          <w:t>http://www.globalresearch.ca/the-un-security-council-has-failed-to-stop-massive-israeli-war-crimes-in-gaza/11719</w:t>
        </w:r>
      </w:hyperlink>
      <w:r w:rsidRPr="00AC76DE">
        <w:rPr>
          <w:sz w:val="20"/>
          <w:szCs w:val="20"/>
          <w:lang w:val="en-US"/>
        </w:rPr>
        <w:t xml:space="preserve"> </w:t>
      </w:r>
    </w:p>
    <w:p w:rsidR="0001463A" w:rsidRPr="00AC76DE" w:rsidRDefault="0001463A" w:rsidP="00B72E36">
      <w:pPr>
        <w:pStyle w:val="Sinespaciado"/>
        <w:rPr>
          <w:sz w:val="20"/>
          <w:szCs w:val="20"/>
          <w:lang w:val="en-US"/>
        </w:rPr>
      </w:pPr>
    </w:p>
  </w:footnote>
  <w:footnote w:id="341">
    <w:p w:rsidR="0001463A" w:rsidRPr="00AC76DE" w:rsidRDefault="0001463A" w:rsidP="00B72E36">
      <w:pPr>
        <w:pStyle w:val="Sinespaciado"/>
        <w:rPr>
          <w:b/>
          <w:sz w:val="20"/>
          <w:szCs w:val="20"/>
          <w:lang w:val="en-US"/>
        </w:rPr>
      </w:pPr>
      <w:r w:rsidRPr="00AC76DE">
        <w:rPr>
          <w:rStyle w:val="Refdenotaalpie"/>
          <w:sz w:val="20"/>
          <w:szCs w:val="20"/>
        </w:rPr>
        <w:footnoteRef/>
      </w:r>
      <w:r w:rsidRPr="00AC76DE">
        <w:rPr>
          <w:sz w:val="20"/>
          <w:szCs w:val="20"/>
          <w:lang w:val="en-US"/>
        </w:rPr>
        <w:t xml:space="preserve"> Michaela Whitton, </w:t>
      </w:r>
      <w:r w:rsidRPr="00AC76DE">
        <w:rPr>
          <w:i/>
          <w:sz w:val="20"/>
          <w:szCs w:val="20"/>
          <w:lang w:val="en-US"/>
        </w:rPr>
        <w:t>UN Thinks Killing Children is Bad, Unless You’re Saudi Arabia</w:t>
      </w:r>
      <w:r w:rsidRPr="00AC76DE">
        <w:rPr>
          <w:sz w:val="20"/>
          <w:szCs w:val="20"/>
          <w:lang w:val="en-US"/>
        </w:rPr>
        <w:t xml:space="preserve">  </w:t>
      </w:r>
      <w:hyperlink r:id="rId156" w:history="1">
        <w:r w:rsidRPr="00AC76DE">
          <w:rPr>
            <w:rStyle w:val="Hipervnculo"/>
            <w:sz w:val="20"/>
            <w:szCs w:val="20"/>
            <w:lang w:val="en-US"/>
          </w:rPr>
          <w:t>http://www.globalresearch.ca/un-thinks-killing-children-is-bad-unless-youre-saudi-arabia/5529929</w:t>
        </w:r>
      </w:hyperlink>
      <w:r w:rsidRPr="00AC76DE">
        <w:rPr>
          <w:sz w:val="20"/>
          <w:szCs w:val="20"/>
          <w:lang w:val="en-US"/>
        </w:rPr>
        <w:t xml:space="preserve"> </w:t>
      </w:r>
    </w:p>
  </w:footnote>
  <w:footnote w:id="342">
    <w:p w:rsidR="0001463A" w:rsidRPr="00AC76DE" w:rsidRDefault="0001463A" w:rsidP="00B72E36">
      <w:pPr>
        <w:pStyle w:val="Sinespaciado"/>
        <w:rPr>
          <w:i/>
          <w:sz w:val="20"/>
          <w:szCs w:val="20"/>
          <w:lang w:val="en-US"/>
        </w:rPr>
      </w:pPr>
      <w:r w:rsidRPr="00AC76DE">
        <w:rPr>
          <w:rStyle w:val="Refdenotaalpie"/>
          <w:sz w:val="20"/>
          <w:szCs w:val="20"/>
        </w:rPr>
        <w:footnoteRef/>
      </w:r>
      <w:r w:rsidRPr="00AC76DE">
        <w:rPr>
          <w:sz w:val="20"/>
          <w:szCs w:val="20"/>
          <w:lang w:val="en-US"/>
        </w:rPr>
        <w:t xml:space="preserve"> Shlomo Shamir (Haaretz), </w:t>
      </w:r>
      <w:r w:rsidRPr="00AC76DE">
        <w:rPr>
          <w:i/>
          <w:sz w:val="20"/>
          <w:szCs w:val="20"/>
          <w:lang w:val="en-US"/>
        </w:rPr>
        <w:t>UN Human Rights Chief: We Failed in Handling Israel-PA Conflict</w:t>
      </w:r>
    </w:p>
    <w:p w:rsidR="0001463A" w:rsidRPr="00AC76DE" w:rsidRDefault="000B24F7" w:rsidP="00B72E36">
      <w:pPr>
        <w:pStyle w:val="Sinespaciado"/>
        <w:rPr>
          <w:sz w:val="20"/>
          <w:szCs w:val="20"/>
          <w:lang w:val="en-US"/>
        </w:rPr>
      </w:pPr>
      <w:hyperlink r:id="rId157" w:history="1">
        <w:r w:rsidR="0001463A" w:rsidRPr="00AC76DE">
          <w:rPr>
            <w:rStyle w:val="Hipervnculo"/>
            <w:sz w:val="20"/>
            <w:szCs w:val="20"/>
            <w:lang w:val="en-US"/>
          </w:rPr>
          <w:t>http://www.haaretz.com/news/un-human-rights-chief-we-failed-in-handling-israel-pa-conflict-1.230198</w:t>
        </w:r>
      </w:hyperlink>
      <w:r w:rsidR="0001463A" w:rsidRPr="00AC76DE">
        <w:rPr>
          <w:sz w:val="20"/>
          <w:szCs w:val="20"/>
          <w:lang w:val="en-US"/>
        </w:rPr>
        <w:t xml:space="preserve"> </w:t>
      </w:r>
    </w:p>
  </w:footnote>
  <w:footnote w:id="343">
    <w:p w:rsidR="0001463A" w:rsidRPr="00AC76DE" w:rsidRDefault="0001463A" w:rsidP="00B72E36">
      <w:pPr>
        <w:pStyle w:val="Sinespaciado"/>
        <w:rPr>
          <w:b/>
          <w:sz w:val="20"/>
          <w:szCs w:val="20"/>
          <w:lang w:val="en-US"/>
        </w:rPr>
      </w:pPr>
      <w:r w:rsidRPr="00AC76DE">
        <w:rPr>
          <w:rStyle w:val="Refdenotaalpie"/>
          <w:sz w:val="20"/>
          <w:szCs w:val="20"/>
        </w:rPr>
        <w:footnoteRef/>
      </w:r>
      <w:r w:rsidRPr="00AC76DE">
        <w:rPr>
          <w:sz w:val="20"/>
          <w:szCs w:val="20"/>
          <w:lang w:val="en-US"/>
        </w:rPr>
        <w:t xml:space="preserve"> Stephen Lendman, </w:t>
      </w:r>
      <w:r w:rsidRPr="00AC76DE">
        <w:rPr>
          <w:i/>
          <w:sz w:val="20"/>
          <w:szCs w:val="20"/>
          <w:lang w:val="en-US"/>
        </w:rPr>
        <w:t>Children’s Rights: The “UN List of Shame” a Sham</w:t>
      </w:r>
      <w:r w:rsidRPr="00AC76DE">
        <w:rPr>
          <w:sz w:val="20"/>
          <w:szCs w:val="20"/>
          <w:lang w:val="en-US"/>
        </w:rPr>
        <w:t xml:space="preserve"> </w:t>
      </w:r>
      <w:hyperlink r:id="rId158" w:history="1">
        <w:r w:rsidRPr="00AC76DE">
          <w:rPr>
            <w:rStyle w:val="Hipervnculo"/>
            <w:sz w:val="20"/>
            <w:szCs w:val="20"/>
            <w:lang w:val="en-US"/>
          </w:rPr>
          <w:t>http://www.globalresearch.ca/childrens-rights-the-un-list-of-shame-a-sham/5530347</w:t>
        </w:r>
      </w:hyperlink>
      <w:r w:rsidRPr="00AC76DE">
        <w:rPr>
          <w:sz w:val="20"/>
          <w:szCs w:val="20"/>
          <w:lang w:val="en-US"/>
        </w:rPr>
        <w:t xml:space="preserve"> </w:t>
      </w:r>
    </w:p>
  </w:footnote>
  <w:footnote w:id="344">
    <w:p w:rsidR="0001463A" w:rsidRPr="00AC76DE" w:rsidRDefault="0001463A" w:rsidP="00681F2D">
      <w:pPr>
        <w:pStyle w:val="Sinespaciado"/>
        <w:rPr>
          <w:b/>
          <w:sz w:val="20"/>
          <w:szCs w:val="20"/>
          <w:lang w:val="en-US"/>
        </w:rPr>
      </w:pPr>
      <w:r w:rsidRPr="00AC76DE">
        <w:rPr>
          <w:rStyle w:val="Refdenotaalpie"/>
          <w:sz w:val="20"/>
          <w:szCs w:val="20"/>
        </w:rPr>
        <w:footnoteRef/>
      </w:r>
      <w:r w:rsidRPr="00AC76DE">
        <w:rPr>
          <w:sz w:val="20"/>
          <w:szCs w:val="20"/>
          <w:lang w:val="en-US"/>
        </w:rPr>
        <w:t xml:space="preserve"> Hugh Naylor, </w:t>
      </w:r>
      <w:r w:rsidRPr="00AC76DE">
        <w:rPr>
          <w:i/>
          <w:sz w:val="20"/>
          <w:szCs w:val="20"/>
          <w:lang w:val="en-US"/>
        </w:rPr>
        <w:t>Syrian activists accuse U.N. of ‘complicity’ in bloc  kades</w:t>
      </w:r>
      <w:r w:rsidRPr="00AC76DE">
        <w:rPr>
          <w:sz w:val="20"/>
          <w:szCs w:val="20"/>
          <w:lang w:val="en-US"/>
        </w:rPr>
        <w:t xml:space="preserve">  </w:t>
      </w:r>
      <w:hyperlink r:id="rId159" w:history="1">
        <w:r w:rsidRPr="00AC76DE">
          <w:rPr>
            <w:rStyle w:val="Hipervnculo"/>
            <w:sz w:val="20"/>
            <w:szCs w:val="20"/>
            <w:lang w:val="en-US"/>
          </w:rPr>
          <w:t>https://www.washingtonpost.com/world/syrian-activists-accuse-un-of-not-pushing-assad-on-humanitarian-aid/2016/01/14/0e0ea76a-bad0-11e5-85cd-5ad59bc19432_story.html</w:t>
        </w:r>
      </w:hyperlink>
      <w:r w:rsidRPr="00AC76DE">
        <w:rPr>
          <w:sz w:val="20"/>
          <w:szCs w:val="20"/>
          <w:lang w:val="en-US"/>
        </w:rPr>
        <w:t xml:space="preserve"> </w:t>
      </w:r>
    </w:p>
  </w:footnote>
  <w:footnote w:id="345">
    <w:p w:rsidR="0001463A" w:rsidRPr="00AC76DE" w:rsidRDefault="0001463A" w:rsidP="00A0051E">
      <w:pPr>
        <w:pStyle w:val="Textonotapie"/>
        <w:rPr>
          <w:lang w:val="en-US"/>
        </w:rPr>
      </w:pPr>
      <w:r w:rsidRPr="00AC76DE">
        <w:rPr>
          <w:rStyle w:val="Refdenotaalpie"/>
        </w:rPr>
        <w:footnoteRef/>
      </w:r>
      <w:r w:rsidRPr="00AC76DE">
        <w:rPr>
          <w:lang w:val="en-US"/>
        </w:rPr>
        <w:t xml:space="preserve"> Jonathan M. Katz, </w:t>
      </w:r>
      <w:r w:rsidRPr="00AC76DE">
        <w:rPr>
          <w:i/>
          <w:lang w:val="en-US"/>
        </w:rPr>
        <w:t>The Secretary General in His Labyrinth</w:t>
      </w:r>
      <w:r w:rsidRPr="00AC76DE">
        <w:rPr>
          <w:lang w:val="en-US"/>
        </w:rPr>
        <w:t xml:space="preserve">  </w:t>
      </w:r>
      <w:hyperlink r:id="rId160" w:history="1">
        <w:r w:rsidRPr="00AC76DE">
          <w:rPr>
            <w:rStyle w:val="Hipervnculo"/>
            <w:lang w:val="en-US"/>
          </w:rPr>
          <w:t>https://newrepublic.com/article/121190/ban-ki-moon-profile-does-united-nations-still-matter</w:t>
        </w:r>
      </w:hyperlink>
      <w:r w:rsidRPr="00AC76DE">
        <w:rPr>
          <w:lang w:val="en-US"/>
        </w:rPr>
        <w:t xml:space="preserve"> </w:t>
      </w:r>
    </w:p>
  </w:footnote>
  <w:footnote w:id="346">
    <w:p w:rsidR="0001463A" w:rsidRPr="00AC76DE" w:rsidRDefault="0001463A" w:rsidP="00681F2D">
      <w:pPr>
        <w:pStyle w:val="Sinespaciado"/>
        <w:rPr>
          <w:b/>
          <w:sz w:val="20"/>
          <w:szCs w:val="20"/>
          <w:lang w:val="en-US"/>
        </w:rPr>
      </w:pPr>
      <w:r w:rsidRPr="00AC76DE">
        <w:rPr>
          <w:rStyle w:val="Refdenotaalpie"/>
          <w:sz w:val="20"/>
          <w:szCs w:val="20"/>
        </w:rPr>
        <w:footnoteRef/>
      </w:r>
      <w:r w:rsidRPr="00AC76DE">
        <w:rPr>
          <w:sz w:val="20"/>
          <w:szCs w:val="20"/>
          <w:lang w:val="en-US"/>
        </w:rPr>
        <w:t xml:space="preserve">  </w:t>
      </w:r>
      <w:r w:rsidRPr="00AC76DE">
        <w:rPr>
          <w:rStyle w:val="Textoennegrita"/>
          <w:b w:val="0"/>
          <w:sz w:val="20"/>
          <w:szCs w:val="20"/>
          <w:lang w:val="en-US"/>
        </w:rPr>
        <w:t>YUSUF SELMAN İNANÇ (Daily Sabah),</w:t>
      </w:r>
      <w:r w:rsidRPr="00AC76DE">
        <w:rPr>
          <w:rStyle w:val="Textoennegrita"/>
          <w:sz w:val="20"/>
          <w:szCs w:val="20"/>
          <w:lang w:val="en-US"/>
        </w:rPr>
        <w:t xml:space="preserve"> </w:t>
      </w:r>
      <w:r w:rsidRPr="00AC76DE">
        <w:rPr>
          <w:i/>
          <w:sz w:val="20"/>
          <w:szCs w:val="20"/>
          <w:lang w:val="en-US"/>
        </w:rPr>
        <w:t xml:space="preserve">Ban Ki-moon admits UN Security Council failure in Syria  </w:t>
      </w:r>
      <w:hyperlink r:id="rId161" w:history="1">
        <w:r w:rsidRPr="00AC76DE">
          <w:rPr>
            <w:rStyle w:val="Hipervnculo"/>
            <w:sz w:val="20"/>
            <w:szCs w:val="20"/>
            <w:lang w:val="en-US"/>
          </w:rPr>
          <w:t>http://www.dailysabah.com/mideast/2015/09/08/ban-ki-moon-admits-un-security-council-failure-in-syria</w:t>
        </w:r>
      </w:hyperlink>
      <w:r w:rsidRPr="00AC76DE">
        <w:rPr>
          <w:sz w:val="20"/>
          <w:szCs w:val="20"/>
          <w:lang w:val="en-US"/>
        </w:rPr>
        <w:t xml:space="preserve"> </w:t>
      </w:r>
    </w:p>
  </w:footnote>
  <w:footnote w:id="347">
    <w:p w:rsidR="0001463A" w:rsidRPr="00AC76DE" w:rsidRDefault="0001463A" w:rsidP="00B847A4">
      <w:pPr>
        <w:autoSpaceDE w:val="0"/>
        <w:autoSpaceDN w:val="0"/>
        <w:adjustRightInd w:val="0"/>
        <w:spacing w:after="0" w:line="240" w:lineRule="auto"/>
        <w:rPr>
          <w:rFonts w:cs="Plantin"/>
          <w:color w:val="231F20"/>
          <w:sz w:val="20"/>
          <w:szCs w:val="20"/>
          <w:lang w:val="en-US"/>
        </w:rPr>
      </w:pPr>
      <w:r w:rsidRPr="00AC76DE">
        <w:rPr>
          <w:rStyle w:val="Refdenotaalpie"/>
          <w:sz w:val="20"/>
          <w:szCs w:val="20"/>
        </w:rPr>
        <w:footnoteRef/>
      </w:r>
      <w:r w:rsidRPr="00AC76DE">
        <w:rPr>
          <w:sz w:val="20"/>
          <w:szCs w:val="20"/>
          <w:lang w:val="en-US"/>
        </w:rPr>
        <w:t xml:space="preserve"> </w:t>
      </w:r>
      <w:r w:rsidRPr="00AC76DE">
        <w:rPr>
          <w:rFonts w:cs="Plantin"/>
          <w:color w:val="231F20"/>
          <w:sz w:val="20"/>
          <w:szCs w:val="20"/>
          <w:lang w:val="en-US"/>
        </w:rPr>
        <w:t xml:space="preserve">Human Rights Watch, Press Release, </w:t>
      </w:r>
      <w:r w:rsidRPr="00AC76DE">
        <w:rPr>
          <w:rFonts w:cs="Plantin"/>
          <w:i/>
          <w:color w:val="231F20"/>
          <w:sz w:val="20"/>
          <w:szCs w:val="20"/>
          <w:lang w:val="en-US"/>
        </w:rPr>
        <w:t>U.S. Tries to Get Off the Hook on War Crimes: Ahead of United Nations Resolution on Iraq, U.S. Tries to Exclude its Troops from Prosecution</w:t>
      </w:r>
      <w:r w:rsidRPr="00AC76DE">
        <w:rPr>
          <w:rFonts w:cs="Plantin"/>
          <w:color w:val="231F20"/>
          <w:sz w:val="20"/>
          <w:szCs w:val="20"/>
          <w:lang w:val="en-US"/>
        </w:rPr>
        <w:t>,</w:t>
      </w:r>
    </w:p>
  </w:footnote>
  <w:footnote w:id="348">
    <w:p w:rsidR="0001463A" w:rsidRPr="00AC76DE" w:rsidRDefault="0001463A" w:rsidP="00B847A4">
      <w:pPr>
        <w:autoSpaceDE w:val="0"/>
        <w:autoSpaceDN w:val="0"/>
        <w:adjustRightInd w:val="0"/>
        <w:spacing w:after="0" w:line="240" w:lineRule="auto"/>
        <w:rPr>
          <w:rFonts w:cs="Frutiger-Black"/>
          <w:bCs/>
          <w:i/>
          <w:color w:val="231F20"/>
          <w:sz w:val="20"/>
          <w:szCs w:val="20"/>
          <w:lang w:val="en-US"/>
        </w:rPr>
      </w:pPr>
      <w:r w:rsidRPr="00AC76DE">
        <w:rPr>
          <w:rStyle w:val="Refdenotaalpie"/>
          <w:sz w:val="20"/>
          <w:szCs w:val="20"/>
        </w:rPr>
        <w:footnoteRef/>
      </w:r>
      <w:r w:rsidRPr="00AC76DE">
        <w:rPr>
          <w:sz w:val="20"/>
          <w:szCs w:val="20"/>
          <w:lang w:val="en-US"/>
        </w:rPr>
        <w:t xml:space="preserve">  Hilmi M. Zawati, </w:t>
      </w:r>
      <w:r w:rsidRPr="00AC76DE">
        <w:rPr>
          <w:rFonts w:cs="Frutiger-Black"/>
          <w:bCs/>
          <w:i/>
          <w:color w:val="231F20"/>
          <w:sz w:val="20"/>
          <w:szCs w:val="20"/>
          <w:lang w:val="en-US"/>
        </w:rPr>
        <w:t xml:space="preserve">Impunity or immunity: wartime male rape and sexual torture as a crime against humanity  </w:t>
      </w:r>
    </w:p>
  </w:footnote>
  <w:footnote w:id="349">
    <w:p w:rsidR="0001463A" w:rsidRPr="00AC76DE" w:rsidRDefault="0001463A" w:rsidP="00151A7E">
      <w:pPr>
        <w:pStyle w:val="Sinespaciado"/>
        <w:rPr>
          <w:rFonts w:cs="Times New Roman"/>
          <w:bCs/>
          <w:i/>
          <w:sz w:val="20"/>
          <w:szCs w:val="20"/>
          <w:lang w:val="en-US"/>
        </w:rPr>
      </w:pPr>
      <w:r w:rsidRPr="00AC76DE">
        <w:rPr>
          <w:rStyle w:val="Refdenotaalpie"/>
          <w:sz w:val="20"/>
          <w:szCs w:val="20"/>
        </w:rPr>
        <w:footnoteRef/>
      </w:r>
      <w:r w:rsidRPr="00AC76DE">
        <w:rPr>
          <w:sz w:val="20"/>
          <w:szCs w:val="20"/>
          <w:lang w:val="en-US"/>
        </w:rPr>
        <w:t xml:space="preserve">  Justice Geoffrey Robertson Q.C., Professor Roger Clark and Ousmane Kane, J.D. (United Nations Staff Union), </w:t>
      </w:r>
      <w:r w:rsidRPr="00AC76DE">
        <w:rPr>
          <w:rFonts w:cs="Times New Roman"/>
          <w:bCs/>
          <w:i/>
          <w:sz w:val="20"/>
          <w:szCs w:val="20"/>
          <w:lang w:val="en-US"/>
        </w:rPr>
        <w:t>REPORT OF THE COMMISSION OF EXPERTS ON REFORMING INTERNAL</w:t>
      </w:r>
    </w:p>
    <w:p w:rsidR="0001463A" w:rsidRPr="00AC76DE" w:rsidRDefault="0001463A" w:rsidP="00151A7E">
      <w:pPr>
        <w:pStyle w:val="Sinespaciado"/>
        <w:rPr>
          <w:sz w:val="20"/>
          <w:szCs w:val="20"/>
          <w:lang w:val="en-US"/>
        </w:rPr>
      </w:pPr>
      <w:r w:rsidRPr="00AC76DE">
        <w:rPr>
          <w:rFonts w:cs="Times New Roman"/>
          <w:bCs/>
          <w:i/>
          <w:sz w:val="20"/>
          <w:szCs w:val="20"/>
          <w:lang w:val="en-US"/>
        </w:rPr>
        <w:t xml:space="preserve">JUSTICE AT THE UNITED NATIONS, </w:t>
      </w:r>
      <w:r w:rsidRPr="00AC76DE">
        <w:rPr>
          <w:rFonts w:cs="Times New Roman"/>
          <w:bCs/>
          <w:sz w:val="20"/>
          <w:szCs w:val="20"/>
          <w:lang w:val="en-US"/>
        </w:rPr>
        <w:t>New York, 12th June, 2006</w:t>
      </w:r>
      <w:r w:rsidRPr="00AC76DE">
        <w:rPr>
          <w:i/>
          <w:sz w:val="20"/>
          <w:szCs w:val="20"/>
          <w:lang w:val="en-US"/>
        </w:rPr>
        <w:t xml:space="preserve"> </w:t>
      </w:r>
    </w:p>
  </w:footnote>
  <w:footnote w:id="350">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Complaint, Georges v. United Nations, No. 1:13-cv-07146-JPO (S.D.N.Y. Oct. 9, 2013) [hereinafter Complaint].</w:t>
      </w:r>
    </w:p>
  </w:footnote>
  <w:footnote w:id="351">
    <w:p w:rsidR="0001463A" w:rsidRPr="00AC76DE" w:rsidRDefault="0001463A" w:rsidP="00151A7E">
      <w:pPr>
        <w:pStyle w:val="Sinespaciado"/>
        <w:rPr>
          <w:sz w:val="20"/>
          <w:szCs w:val="20"/>
        </w:rPr>
      </w:pPr>
      <w:r w:rsidRPr="00AC76DE">
        <w:rPr>
          <w:rStyle w:val="Refdenotaalpie"/>
          <w:sz w:val="20"/>
          <w:szCs w:val="20"/>
        </w:rPr>
        <w:footnoteRef/>
      </w:r>
      <w:r w:rsidRPr="00AC76DE">
        <w:rPr>
          <w:sz w:val="20"/>
          <w:szCs w:val="20"/>
        </w:rPr>
        <w:t xml:space="preserve"> </w:t>
      </w:r>
      <w:r w:rsidRPr="00AC76DE">
        <w:rPr>
          <w:smallCaps/>
          <w:sz w:val="20"/>
          <w:szCs w:val="20"/>
        </w:rPr>
        <w:t>Ministere de la Sante Publique et de la Population, Rapport de Cas</w:t>
      </w:r>
      <w:r w:rsidRPr="00AC76DE">
        <w:rPr>
          <w:i/>
          <w:iCs/>
          <w:sz w:val="20"/>
          <w:szCs w:val="20"/>
        </w:rPr>
        <w:t xml:space="preserve"> </w:t>
      </w:r>
      <w:r w:rsidRPr="00AC76DE">
        <w:rPr>
          <w:sz w:val="20"/>
          <w:szCs w:val="20"/>
        </w:rPr>
        <w:t>1 (2014),</w:t>
      </w:r>
      <w:r w:rsidRPr="00AC76DE">
        <w:rPr>
          <w:i/>
          <w:iCs/>
          <w:sz w:val="20"/>
          <w:szCs w:val="20"/>
        </w:rPr>
        <w:t xml:space="preserve"> available at </w:t>
      </w:r>
      <w:r w:rsidRPr="00AC76DE">
        <w:rPr>
          <w:sz w:val="20"/>
          <w:szCs w:val="20"/>
        </w:rPr>
        <w:t>http://mspp.gouv.ht/site/downloads/Rapport%20Web%2027.08_Avec_Courbes_departementales.pdf.</w:t>
      </w:r>
    </w:p>
  </w:footnote>
  <w:footnote w:id="35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Experts say that the disease may remain permanently in Haiti, and the death toll continues to rise. Adam Houston, </w:t>
      </w:r>
      <w:r w:rsidRPr="00AC76DE">
        <w:rPr>
          <w:i/>
          <w:iCs/>
          <w:sz w:val="20"/>
          <w:szCs w:val="20"/>
          <w:lang w:val="en-US"/>
        </w:rPr>
        <w:t>In Their Court: Litigation Against the United Nations as a Last Resort for Haitian Cholera Victims</w:t>
      </w:r>
      <w:r w:rsidRPr="00AC76DE">
        <w:rPr>
          <w:sz w:val="20"/>
          <w:szCs w:val="20"/>
          <w:lang w:val="en-US"/>
        </w:rPr>
        <w:t xml:space="preserve">, </w:t>
      </w:r>
      <w:r w:rsidRPr="00AC76DE">
        <w:rPr>
          <w:smallCaps/>
          <w:sz w:val="20"/>
          <w:szCs w:val="20"/>
          <w:lang w:val="en-US"/>
        </w:rPr>
        <w:t>Health &amp; Human Rights Journal</w:t>
      </w:r>
      <w:r w:rsidRPr="00AC76DE">
        <w:rPr>
          <w:sz w:val="20"/>
          <w:szCs w:val="20"/>
          <w:lang w:val="en-US"/>
        </w:rPr>
        <w:t xml:space="preserve"> (June 18, 2014), http://www.hhrjournal.org/2014/06/18/in-their-court-litigation-against-the-united-nations-as-a-last-resort-for-haitian-cholera-victims; Wynne Perry, </w:t>
      </w:r>
      <w:r w:rsidRPr="00AC76DE">
        <w:rPr>
          <w:i/>
          <w:iCs/>
          <w:sz w:val="20"/>
          <w:szCs w:val="20"/>
          <w:lang w:val="en-US"/>
        </w:rPr>
        <w:t>Cholera Epidemic that Began in Haiti Continues to Kill Elsewhere</w:t>
      </w:r>
      <w:r w:rsidRPr="00AC76DE">
        <w:rPr>
          <w:sz w:val="20"/>
          <w:szCs w:val="20"/>
          <w:lang w:val="en-US"/>
        </w:rPr>
        <w:t xml:space="preserve">, </w:t>
      </w:r>
      <w:r w:rsidRPr="00AC76DE">
        <w:rPr>
          <w:smallCaps/>
          <w:sz w:val="20"/>
          <w:szCs w:val="20"/>
          <w:lang w:val="en-US"/>
        </w:rPr>
        <w:t>Huffington Post</w:t>
      </w:r>
      <w:r w:rsidRPr="00AC76DE">
        <w:rPr>
          <w:sz w:val="20"/>
          <w:szCs w:val="20"/>
          <w:lang w:val="en-US"/>
        </w:rPr>
        <w:t xml:space="preserve"> (Nov. 7, 2013), http://www.huffingtonpost.com/2013/11/07/cholera-haiti-epidemic-spread_n_4235361.html (recording the opinion of Director of the Emerging Pathogens Institute at the University of Florida, Dr. Glenn Morris, that the strain of cholera may remain in Haiti permanently); Tim Witcher &amp; Mariano Andrade, </w:t>
      </w:r>
      <w:r w:rsidRPr="00AC76DE">
        <w:rPr>
          <w:i/>
          <w:iCs/>
          <w:sz w:val="20"/>
          <w:szCs w:val="20"/>
          <w:lang w:val="en-US"/>
        </w:rPr>
        <w:t>UN Warns of Surge in Haiti Cholera Deaths</w:t>
      </w:r>
      <w:r w:rsidRPr="00AC76DE">
        <w:rPr>
          <w:sz w:val="20"/>
          <w:szCs w:val="20"/>
          <w:lang w:val="en-US"/>
        </w:rPr>
        <w:t xml:space="preserve">, </w:t>
      </w:r>
      <w:r w:rsidRPr="00AC76DE">
        <w:rPr>
          <w:smallCaps/>
          <w:sz w:val="20"/>
          <w:szCs w:val="20"/>
          <w:lang w:val="en-US"/>
        </w:rPr>
        <w:t>ReliefWeb</w:t>
      </w:r>
      <w:r w:rsidRPr="00AC76DE">
        <w:rPr>
          <w:sz w:val="20"/>
          <w:szCs w:val="20"/>
          <w:lang w:val="en-US"/>
        </w:rPr>
        <w:t xml:space="preserve"> (Jan. 22, 2014), http://reliefweb.int/report/haiti/un-warns-surge-haiti-cholera-deaths.</w:t>
      </w:r>
    </w:p>
  </w:footnote>
  <w:footnote w:id="353">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U.N. Charter, art. 1, para. 3 (stating that one of the purposes of the U.N. is to “promot[e] and encourage[e] respect for human rights”); S.C. Res. 1542, ¶ 7(1)(d), U.N. Doc. S/RES/1542 (Apr. 30, 2004) (including in the mandate of MINUSTAH a promise to “assist with the restoration and maintenance of the rule of law”).</w:t>
      </w:r>
    </w:p>
  </w:footnote>
  <w:footnote w:id="35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i/>
          <w:iCs/>
          <w:sz w:val="20"/>
          <w:szCs w:val="20"/>
          <w:lang w:val="en-US"/>
        </w:rPr>
        <w:t>See generally</w:t>
      </w:r>
      <w:r w:rsidRPr="00AC76DE">
        <w:rPr>
          <w:sz w:val="20"/>
          <w:szCs w:val="20"/>
          <w:lang w:val="en-US"/>
        </w:rPr>
        <w:t xml:space="preserve"> </w:t>
      </w:r>
      <w:r w:rsidRPr="00AC76DE">
        <w:rPr>
          <w:smallCaps/>
          <w:sz w:val="20"/>
          <w:szCs w:val="20"/>
          <w:lang w:val="en-US"/>
        </w:rPr>
        <w:t>Transnational Dev. Clinic et al., Peacekeeping Without Accountability: The United Nations’ Responsibility for the Haitian Cholera Epidemic</w:t>
      </w:r>
      <w:r w:rsidRPr="00AC76DE">
        <w:rPr>
          <w:sz w:val="20"/>
          <w:szCs w:val="20"/>
          <w:lang w:val="en-US"/>
        </w:rPr>
        <w:t xml:space="preserve"> 22-33 (2013) [hereinafter </w:t>
      </w:r>
      <w:r w:rsidRPr="00AC76DE">
        <w:rPr>
          <w:smallCaps/>
          <w:sz w:val="20"/>
          <w:szCs w:val="20"/>
          <w:lang w:val="en-US"/>
        </w:rPr>
        <w:t>Yale Report</w:t>
      </w:r>
      <w:r w:rsidRPr="00AC76DE">
        <w:rPr>
          <w:sz w:val="20"/>
          <w:szCs w:val="20"/>
          <w:lang w:val="en-US"/>
        </w:rPr>
        <w:t xml:space="preserve">], </w:t>
      </w:r>
      <w:r w:rsidRPr="00AC76DE">
        <w:rPr>
          <w:i/>
          <w:iCs/>
          <w:sz w:val="20"/>
          <w:szCs w:val="20"/>
          <w:lang w:val="en-US"/>
        </w:rPr>
        <w:t xml:space="preserve">available at </w:t>
      </w:r>
      <w:r w:rsidRPr="00AC76DE">
        <w:rPr>
          <w:sz w:val="20"/>
          <w:szCs w:val="20"/>
          <w:lang w:val="en-US"/>
        </w:rPr>
        <w:t>http://www.law.yale.edu/documents/pdf/Clinics/Haiti_TDC_Final_Report.pdf  (reviewing scientific studies showing MINUSTAH to be the source of the epidemic).</w:t>
      </w:r>
    </w:p>
  </w:footnote>
  <w:footnote w:id="355">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Petition for Relief to MINUSTAH Claims Unit, ¶¶ 105, 108, 112-113 (filed Nov. 3, 2011), </w:t>
      </w:r>
      <w:r w:rsidRPr="00AC76DE">
        <w:rPr>
          <w:i/>
          <w:iCs/>
          <w:sz w:val="20"/>
          <w:szCs w:val="20"/>
          <w:lang w:val="en-US"/>
        </w:rPr>
        <w:t>available at</w:t>
      </w:r>
      <w:r w:rsidRPr="00AC76DE">
        <w:rPr>
          <w:sz w:val="20"/>
          <w:szCs w:val="20"/>
          <w:lang w:val="en-US"/>
        </w:rPr>
        <w:t xml:space="preserve"> http://ijdh.org/wordpress/wp-content/uploads/2011/11/englishpetitionREDACTED.pdf</w:t>
      </w:r>
    </w:p>
  </w:footnote>
  <w:footnote w:id="356">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Letter from the Under-Secretary for Legal Affairs of United Nations to the Director of the Institute for Justice &amp; Democracy in Haiti (July 5, 2013), </w:t>
      </w:r>
      <w:r w:rsidRPr="00AC76DE">
        <w:rPr>
          <w:i/>
          <w:iCs/>
          <w:sz w:val="20"/>
          <w:szCs w:val="20"/>
          <w:lang w:val="en-US"/>
        </w:rPr>
        <w:t>available at</w:t>
      </w:r>
      <w:r w:rsidRPr="00AC76DE">
        <w:rPr>
          <w:sz w:val="20"/>
          <w:szCs w:val="20"/>
          <w:lang w:val="en-US"/>
        </w:rPr>
        <w:t xml:space="preserve"> http://www.ijdh.org/wp-content/uploads/2013/07/20130705164515.pdf.</w:t>
      </w:r>
    </w:p>
  </w:footnote>
  <w:footnote w:id="357">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w:t>
      </w:r>
      <w:r w:rsidRPr="00AC76DE">
        <w:rPr>
          <w:i/>
          <w:iCs/>
          <w:sz w:val="20"/>
          <w:szCs w:val="20"/>
          <w:lang w:val="en-US"/>
        </w:rPr>
        <w:t>See</w:t>
      </w:r>
      <w:r w:rsidRPr="00AC76DE">
        <w:rPr>
          <w:sz w:val="20"/>
          <w:szCs w:val="20"/>
          <w:lang w:val="en-US"/>
        </w:rPr>
        <w:t xml:space="preserve"> José Alvarez, </w:t>
      </w:r>
      <w:r w:rsidRPr="00AC76DE">
        <w:rPr>
          <w:i/>
          <w:iCs/>
          <w:sz w:val="20"/>
          <w:szCs w:val="20"/>
          <w:lang w:val="en-US"/>
        </w:rPr>
        <w:t>The United Nations in the Time of Cholera,</w:t>
      </w:r>
      <w:r w:rsidRPr="00AC76DE">
        <w:rPr>
          <w:sz w:val="20"/>
          <w:szCs w:val="20"/>
          <w:lang w:val="en-US"/>
        </w:rPr>
        <w:t xml:space="preserve"> </w:t>
      </w:r>
      <w:r w:rsidRPr="00AC76DE">
        <w:rPr>
          <w:smallCaps/>
          <w:sz w:val="20"/>
          <w:szCs w:val="20"/>
          <w:lang w:val="en-US"/>
        </w:rPr>
        <w:t>AJIL Unbound</w:t>
      </w:r>
      <w:r w:rsidRPr="00AC76DE">
        <w:rPr>
          <w:sz w:val="20"/>
          <w:szCs w:val="20"/>
          <w:lang w:val="en-US"/>
        </w:rPr>
        <w:t xml:space="preserve"> (Apr. 4, 2014, 12:01 PM), http://www.asil.org/blogs/united-nations-time-cholera (</w:t>
      </w:r>
      <w:r w:rsidRPr="00AC76DE">
        <w:rPr>
          <w:i/>
          <w:sz w:val="20"/>
          <w:szCs w:val="20"/>
          <w:lang w:val="en-US"/>
        </w:rPr>
        <w:t>A response that tort complaints are ‘policy’ claims because the policies of the tortfeasor may be questioned is a defense that only someone who has never had to face a tort suit could possibly make</w:t>
      </w:r>
      <w:r w:rsidRPr="00AC76DE">
        <w:rPr>
          <w:sz w:val="20"/>
          <w:szCs w:val="20"/>
          <w:lang w:val="en-US"/>
        </w:rPr>
        <w:t xml:space="preserve">.); </w:t>
      </w:r>
      <w:r w:rsidRPr="00AC76DE">
        <w:rPr>
          <w:i/>
          <w:iCs/>
          <w:sz w:val="20"/>
          <w:szCs w:val="20"/>
          <w:lang w:val="en-US"/>
        </w:rPr>
        <w:t>see also</w:t>
      </w:r>
      <w:r w:rsidRPr="00AC76DE">
        <w:rPr>
          <w:sz w:val="20"/>
          <w:szCs w:val="20"/>
          <w:lang w:val="en-US"/>
        </w:rPr>
        <w:t xml:space="preserve"> Memorandum of Law of Amici Curiae European Law Scholars and Practitioners of Plaintiffs’ Opposition to the Government’s Statement of Interest, Georges v. United Nations, No. 1:13-cv-07146-JPO (S.D.N.Y. 2014) (arguing that the cholera complaints are private law claims to which the United Nations has an obligation to respond because the claims do not invoke operational necessity).</w:t>
      </w:r>
    </w:p>
  </w:footnote>
  <w:footnote w:id="35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United States Government Statement of Interest, Ex. A-B, Georges v. United Nations, No. 1:13-cv-07146-JPO (S.D.N.Y. 2014).</w:t>
      </w:r>
    </w:p>
  </w:footnote>
  <w:footnote w:id="359">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United States Government Statement of Interest, Georges v. United Nations, No. 1:13-cv-07146-JPO (S.D.N.Y. 2014).</w:t>
      </w:r>
    </w:p>
  </w:footnote>
  <w:footnote w:id="360">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w:t>
      </w:r>
      <w:r w:rsidRPr="00AC76DE">
        <w:rPr>
          <w:iCs/>
          <w:sz w:val="20"/>
          <w:szCs w:val="20"/>
          <w:lang w:val="en-US"/>
        </w:rPr>
        <w:t>Beatrice Lindstrom, Shannon Jonsson, and Gillian Stoddard Leatherberry,</w:t>
      </w:r>
      <w:r w:rsidRPr="00AC76DE">
        <w:rPr>
          <w:i/>
          <w:iCs/>
          <w:sz w:val="20"/>
          <w:szCs w:val="20"/>
          <w:lang w:val="en-US"/>
        </w:rPr>
        <w:t xml:space="preserve"> </w:t>
      </w:r>
      <w:r w:rsidRPr="00AC76DE">
        <w:rPr>
          <w:i/>
          <w:sz w:val="20"/>
          <w:szCs w:val="20"/>
          <w:lang w:val="en-US"/>
        </w:rPr>
        <w:t xml:space="preserve">Tagged: U.N. Immunity: </w:t>
      </w:r>
      <w:hyperlink r:id="rId162" w:tooltip="Permanent Link to Access to Justice for Victims of Cholera in Haiti: Accountability for U.N. Torts in U.S. Court" w:history="1">
        <w:r w:rsidRPr="00AC76DE">
          <w:rPr>
            <w:rStyle w:val="Hipervnculo"/>
            <w:i/>
            <w:color w:val="auto"/>
            <w:sz w:val="20"/>
            <w:szCs w:val="20"/>
            <w:u w:val="none"/>
            <w:lang w:val="en-US"/>
          </w:rPr>
          <w:t>Access to Justice for Victims of Cholera in Haiti: Accountability for U.N. Torts in U.S. Court</w:t>
        </w:r>
      </w:hyperlink>
      <w:r w:rsidRPr="00AC76DE">
        <w:rPr>
          <w:sz w:val="20"/>
          <w:szCs w:val="20"/>
          <w:lang w:val="en-US"/>
        </w:rPr>
        <w:t xml:space="preserve">  </w:t>
      </w:r>
      <w:hyperlink r:id="rId163" w:anchor="_edn6" w:history="1">
        <w:r w:rsidRPr="00AC76DE">
          <w:rPr>
            <w:rStyle w:val="Hipervnculo"/>
            <w:sz w:val="20"/>
            <w:szCs w:val="20"/>
            <w:lang w:val="en-US"/>
          </w:rPr>
          <w:t>https://www.bu.edu/ilj/tag/u-n-immunity/#_edn6</w:t>
        </w:r>
      </w:hyperlink>
      <w:r w:rsidRPr="00AC76DE">
        <w:rPr>
          <w:sz w:val="20"/>
          <w:szCs w:val="20"/>
          <w:lang w:val="en-US"/>
        </w:rPr>
        <w:t xml:space="preserve"> </w:t>
      </w:r>
    </w:p>
  </w:footnote>
  <w:footnote w:id="361">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UNSC Resolution 819, 16 April 1993. UNSC urged that: </w:t>
      </w:r>
      <w:r w:rsidRPr="00AC76DE">
        <w:rPr>
          <w:i/>
          <w:sz w:val="20"/>
          <w:szCs w:val="20"/>
          <w:lang w:val="en-US"/>
        </w:rPr>
        <w:t>all parties and others concerned treat Srebrenica and its surroundings as a “safe area” which should be free from any armed attack or any other hostile act</w:t>
      </w:r>
      <w:r w:rsidRPr="00AC76DE">
        <w:rPr>
          <w:sz w:val="20"/>
          <w:szCs w:val="20"/>
          <w:lang w:val="en-US"/>
        </w:rPr>
        <w:t>.</w:t>
      </w:r>
    </w:p>
  </w:footnote>
  <w:footnote w:id="362">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ECtHR Decision, App.65542/12, </w:t>
      </w:r>
      <w:r w:rsidRPr="00AC76DE">
        <w:rPr>
          <w:i/>
          <w:iCs/>
          <w:sz w:val="20"/>
          <w:szCs w:val="20"/>
          <w:lang w:val="en-US"/>
        </w:rPr>
        <w:t>Stichting Mothers of Srebernica and Others v. the Netherlands</w:t>
      </w:r>
      <w:r w:rsidRPr="00AC76DE">
        <w:rPr>
          <w:sz w:val="20"/>
          <w:szCs w:val="20"/>
          <w:lang w:val="en-US"/>
        </w:rPr>
        <w:t>, paras. 54-56.</w:t>
      </w:r>
    </w:p>
  </w:footnote>
  <w:footnote w:id="363">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Bela Murati, </w:t>
      </w:r>
      <w:r w:rsidRPr="00AC76DE">
        <w:rPr>
          <w:i/>
          <w:sz w:val="20"/>
          <w:szCs w:val="20"/>
          <w:lang w:val="en-US"/>
        </w:rPr>
        <w:t xml:space="preserve">UN immunity overrides ius cogens norms of international law  </w:t>
      </w:r>
      <w:hyperlink r:id="rId164" w:history="1">
        <w:r w:rsidRPr="00AC76DE">
          <w:rPr>
            <w:rStyle w:val="Hipervnculo"/>
            <w:sz w:val="20"/>
            <w:szCs w:val="20"/>
            <w:lang w:val="en-US"/>
          </w:rPr>
          <w:t>https://strasbourgobservers.com/2013/07/23/un-immunity-overrides-ius-cogens-norms-of-international-law/</w:t>
        </w:r>
      </w:hyperlink>
      <w:r w:rsidRPr="00AC76DE">
        <w:rPr>
          <w:sz w:val="20"/>
          <w:szCs w:val="20"/>
          <w:lang w:val="en-US"/>
        </w:rPr>
        <w:t xml:space="preserve">  </w:t>
      </w:r>
    </w:p>
  </w:footnote>
  <w:footnote w:id="364">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Ed Morrissey (Hot Air), </w:t>
      </w:r>
      <w:r w:rsidRPr="00AC76DE">
        <w:rPr>
          <w:i/>
          <w:sz w:val="20"/>
          <w:szCs w:val="20"/>
          <w:lang w:val="en-US"/>
        </w:rPr>
        <w:t>Inevitable: UN “peacekeepers” accused of mass murder</w:t>
      </w:r>
      <w:r w:rsidRPr="00AC76DE">
        <w:rPr>
          <w:sz w:val="20"/>
          <w:szCs w:val="20"/>
          <w:lang w:val="en-US"/>
        </w:rPr>
        <w:t xml:space="preserve"> </w:t>
      </w:r>
      <w:hyperlink r:id="rId165" w:history="1">
        <w:r w:rsidRPr="00AC76DE">
          <w:rPr>
            <w:rStyle w:val="Hipervnculo"/>
            <w:sz w:val="20"/>
            <w:szCs w:val="20"/>
            <w:lang w:val="en-US"/>
          </w:rPr>
          <w:t>http://hotair.com/archives/2016/06/07/inevitable-un-peacekeepers-accused-of-mass-murder/</w:t>
        </w:r>
      </w:hyperlink>
      <w:r w:rsidRPr="00AC76DE">
        <w:rPr>
          <w:sz w:val="20"/>
          <w:szCs w:val="20"/>
          <w:lang w:val="en-US"/>
        </w:rPr>
        <w:t xml:space="preserve">  </w:t>
      </w:r>
    </w:p>
  </w:footnote>
  <w:footnote w:id="365">
    <w:p w:rsidR="0001463A" w:rsidRPr="00AC76DE" w:rsidRDefault="0001463A" w:rsidP="00151A7E">
      <w:pPr>
        <w:pStyle w:val="Sinespaciado"/>
        <w:rPr>
          <w:b/>
          <w:sz w:val="20"/>
          <w:szCs w:val="20"/>
          <w:lang w:val="en-US"/>
        </w:rPr>
      </w:pPr>
      <w:r w:rsidRPr="00AC76DE">
        <w:rPr>
          <w:rStyle w:val="Refdenotaalpie"/>
          <w:sz w:val="20"/>
          <w:szCs w:val="20"/>
        </w:rPr>
        <w:footnoteRef/>
      </w:r>
      <w:r w:rsidRPr="00AC76DE">
        <w:rPr>
          <w:sz w:val="20"/>
          <w:szCs w:val="20"/>
          <w:lang w:val="en-US"/>
        </w:rPr>
        <w:t xml:space="preserve"> Mahdi Darius Nazemroaya, </w:t>
      </w:r>
      <w:r w:rsidRPr="00AC76DE">
        <w:rPr>
          <w:i/>
          <w:sz w:val="20"/>
          <w:szCs w:val="20"/>
          <w:lang w:val="en-US"/>
        </w:rPr>
        <w:t xml:space="preserve">From the Cold War to NATO’s “Humanitarian Wars” – The Complicity of the United Nations  </w:t>
      </w:r>
      <w:hyperlink r:id="rId166" w:history="1">
        <w:r w:rsidRPr="00AC76DE">
          <w:rPr>
            <w:rStyle w:val="Hipervnculo"/>
            <w:sz w:val="20"/>
            <w:szCs w:val="20"/>
            <w:lang w:val="en-US"/>
          </w:rPr>
          <w:t>http://www.globalresearch.ca/from-the-cold-war-to-nato-s-humanitarian-wars-the-complicity-of-the-united-nations/30114</w:t>
        </w:r>
      </w:hyperlink>
      <w:r w:rsidRPr="00AC76DE">
        <w:rPr>
          <w:sz w:val="20"/>
          <w:szCs w:val="20"/>
          <w:lang w:val="en-US"/>
        </w:rPr>
        <w:t xml:space="preserve"> </w:t>
      </w:r>
    </w:p>
  </w:footnote>
  <w:footnote w:id="366">
    <w:p w:rsidR="0001463A" w:rsidRPr="00AC76DE" w:rsidRDefault="0001463A">
      <w:pPr>
        <w:pStyle w:val="Textonotapie"/>
      </w:pPr>
      <w:r w:rsidRPr="00AC76DE">
        <w:rPr>
          <w:rStyle w:val="Refdenotaalpie"/>
        </w:rPr>
        <w:footnoteRef/>
      </w:r>
      <w:r w:rsidRPr="00AC76DE">
        <w:t xml:space="preserve"> Miguel d´Escoto Brockmann, </w:t>
      </w:r>
      <w:r w:rsidRPr="00AC76DE">
        <w:rPr>
          <w:i/>
        </w:rPr>
        <w:t>La Reinvención de la ONU</w:t>
      </w:r>
      <w:r w:rsidRPr="00AC76DE">
        <w:t>.</w:t>
      </w:r>
    </w:p>
  </w:footnote>
  <w:footnote w:id="367">
    <w:p w:rsidR="0001463A" w:rsidRPr="00AC76DE" w:rsidRDefault="0001463A">
      <w:pPr>
        <w:pStyle w:val="Textonotapie"/>
        <w:rPr>
          <w:lang w:val="en-US"/>
        </w:rPr>
      </w:pPr>
      <w:r w:rsidRPr="00AC76DE">
        <w:rPr>
          <w:rStyle w:val="Refdenotaalpie"/>
        </w:rPr>
        <w:footnoteRef/>
      </w:r>
      <w:r w:rsidRPr="00AC76DE">
        <w:rPr>
          <w:lang w:val="en-US"/>
        </w:rPr>
        <w:t xml:space="preserve"> Rahmatullah Khan, </w:t>
      </w:r>
      <w:r w:rsidRPr="00AC76DE">
        <w:rPr>
          <w:i/>
          <w:lang w:val="en-US"/>
        </w:rPr>
        <w:t xml:space="preserve">United Nations Peace-keeping in Internal Conflicts, Problems and Perspectives.  </w:t>
      </w:r>
    </w:p>
  </w:footnote>
  <w:footnote w:id="368">
    <w:p w:rsidR="0001463A" w:rsidRPr="00AC76DE" w:rsidRDefault="0001463A" w:rsidP="00151A7E">
      <w:pPr>
        <w:pStyle w:val="Sinespaciado"/>
        <w:rPr>
          <w:sz w:val="20"/>
          <w:szCs w:val="20"/>
          <w:lang w:val="en-US"/>
        </w:rPr>
      </w:pPr>
      <w:r w:rsidRPr="00AC76DE">
        <w:rPr>
          <w:rStyle w:val="Refdenotaalpie"/>
          <w:sz w:val="20"/>
          <w:szCs w:val="20"/>
        </w:rPr>
        <w:footnoteRef/>
      </w:r>
      <w:r w:rsidRPr="00AC76DE">
        <w:rPr>
          <w:sz w:val="20"/>
          <w:szCs w:val="20"/>
          <w:lang w:val="en-US"/>
        </w:rPr>
        <w:t xml:space="preserve"> Prof. James Petras, The Politics of the UN Tragedy  </w:t>
      </w:r>
      <w:hyperlink r:id="rId167" w:history="1">
        <w:r w:rsidRPr="00AC76DE">
          <w:rPr>
            <w:rStyle w:val="Hipervnculo"/>
            <w:sz w:val="20"/>
            <w:szCs w:val="20"/>
            <w:lang w:val="en-US"/>
          </w:rPr>
          <w:t>http://www.globalresearch.ca/the-politics-of-the-un-tragedy/5482154</w:t>
        </w:r>
      </w:hyperlink>
      <w:r w:rsidRPr="00AC76DE">
        <w:rPr>
          <w:sz w:val="20"/>
          <w:szCs w:val="20"/>
          <w:lang w:val="en-US"/>
        </w:rPr>
        <w:t xml:space="preserve"> </w:t>
      </w:r>
    </w:p>
  </w:footnote>
  <w:footnote w:id="369">
    <w:p w:rsidR="0001463A" w:rsidRPr="00AC76DE" w:rsidRDefault="0001463A" w:rsidP="00613C48">
      <w:pPr>
        <w:pStyle w:val="Ttulo1"/>
        <w:rPr>
          <w:rFonts w:asciiTheme="minorHAnsi" w:hAnsiTheme="minorHAnsi"/>
          <w:b w:val="0"/>
          <w:sz w:val="20"/>
          <w:szCs w:val="20"/>
          <w:lang w:val="en-US"/>
        </w:rPr>
      </w:pPr>
      <w:r w:rsidRPr="00AC76DE">
        <w:rPr>
          <w:rStyle w:val="Refdenotaalpie"/>
          <w:rFonts w:asciiTheme="minorHAnsi" w:hAnsiTheme="minorHAnsi"/>
          <w:b w:val="0"/>
          <w:sz w:val="20"/>
          <w:szCs w:val="20"/>
        </w:rPr>
        <w:footnoteRef/>
      </w:r>
      <w:r w:rsidRPr="00AC76DE">
        <w:rPr>
          <w:rFonts w:asciiTheme="minorHAnsi" w:hAnsiTheme="minorHAnsi"/>
          <w:b w:val="0"/>
          <w:sz w:val="20"/>
          <w:szCs w:val="20"/>
          <w:lang w:val="en-US"/>
        </w:rPr>
        <w:t xml:space="preserve"> Fabrice Weissman, </w:t>
      </w:r>
      <w:r w:rsidRPr="00AC76DE">
        <w:rPr>
          <w:rFonts w:asciiTheme="minorHAnsi" w:hAnsiTheme="minorHAnsi"/>
          <w:b w:val="0"/>
          <w:i/>
          <w:sz w:val="20"/>
          <w:szCs w:val="20"/>
          <w:lang w:val="en-US"/>
        </w:rPr>
        <w:t xml:space="preserve">Not In Our Name: Why MSF Does Not Support the "Responsibility to Protect"  </w:t>
      </w:r>
      <w:hyperlink r:id="rId168" w:history="1">
        <w:r w:rsidRPr="00AC76DE">
          <w:rPr>
            <w:rStyle w:val="Hipervnculo"/>
            <w:rFonts w:asciiTheme="minorHAnsi" w:hAnsiTheme="minorHAnsi"/>
            <w:b w:val="0"/>
            <w:sz w:val="20"/>
            <w:szCs w:val="20"/>
            <w:lang w:val="en-US"/>
          </w:rPr>
          <w:t>http://www.doctorswithoutborders.org/news-stories/ideaopinion/not-our-name-why-msf-does-not-support-responsibility-protect</w:t>
        </w:r>
      </w:hyperlink>
      <w:r w:rsidRPr="00AC76DE">
        <w:rPr>
          <w:rFonts w:asciiTheme="minorHAnsi" w:hAnsiTheme="minorHAnsi"/>
          <w:b w:val="0"/>
          <w:i/>
          <w:sz w:val="20"/>
          <w:szCs w:val="20"/>
          <w:lang w:val="en-US"/>
        </w:rPr>
        <w:t xml:space="preserve"> </w:t>
      </w:r>
    </w:p>
  </w:footnote>
  <w:footnote w:id="370">
    <w:p w:rsidR="0001463A" w:rsidRPr="00AC76DE" w:rsidRDefault="0001463A">
      <w:pPr>
        <w:pStyle w:val="Textonotapie"/>
        <w:rPr>
          <w:lang w:val="en-US"/>
        </w:rPr>
      </w:pPr>
      <w:r w:rsidRPr="00AC76DE">
        <w:rPr>
          <w:rStyle w:val="Refdenotaalpie"/>
        </w:rPr>
        <w:footnoteRef/>
      </w:r>
      <w:r w:rsidRPr="00AC76DE">
        <w:rPr>
          <w:lang w:val="en-US"/>
        </w:rPr>
        <w:t xml:space="preserve">  Julie Lévesque, </w:t>
      </w:r>
      <w:r w:rsidRPr="00AC76DE">
        <w:rPr>
          <w:i/>
          <w:lang w:val="en-US"/>
        </w:rPr>
        <w:t>US Imperialism, International Law and the United Nations</w:t>
      </w:r>
      <w:r w:rsidRPr="00AC76DE">
        <w:rPr>
          <w:lang w:val="en-US"/>
        </w:rPr>
        <w:t xml:space="preserve">  </w:t>
      </w:r>
      <w:hyperlink r:id="rId169" w:history="1">
        <w:r w:rsidRPr="00AC76DE">
          <w:rPr>
            <w:rStyle w:val="Hipervnculo"/>
            <w:lang w:val="en-US"/>
          </w:rPr>
          <w:t>http://www.globalresearch.ca/us-imperialism-international-law-and-the-united-nations/5314381</w:t>
        </w:r>
      </w:hyperlink>
      <w:r w:rsidRPr="00AC76DE">
        <w:rPr>
          <w:lang w:val="en-US"/>
        </w:rPr>
        <w:t xml:space="preserve"> </w:t>
      </w:r>
    </w:p>
  </w:footnote>
  <w:footnote w:id="371">
    <w:p w:rsidR="0001463A" w:rsidRPr="00AC76DE" w:rsidRDefault="0001463A">
      <w:pPr>
        <w:pStyle w:val="Textonotapie"/>
        <w:rPr>
          <w:lang w:val="en-US"/>
        </w:rPr>
      </w:pPr>
      <w:r w:rsidRPr="00AC76DE">
        <w:rPr>
          <w:rStyle w:val="Refdenotaalpie"/>
        </w:rPr>
        <w:footnoteRef/>
      </w:r>
      <w:r w:rsidRPr="00AC76DE">
        <w:rPr>
          <w:lang w:val="en-US"/>
        </w:rPr>
        <w:t xml:space="preserve"> Julie Lévesque, </w:t>
      </w:r>
      <w:r w:rsidRPr="00AC76DE">
        <w:rPr>
          <w:i/>
          <w:lang w:val="en-US"/>
        </w:rPr>
        <w:t>US Imperialism, International Law and the United Nations</w:t>
      </w:r>
      <w:r w:rsidRPr="00AC76DE">
        <w:rPr>
          <w:lang w:val="en-US"/>
        </w:rPr>
        <w:t xml:space="preserve">  </w:t>
      </w:r>
      <w:hyperlink r:id="rId170" w:history="1">
        <w:r w:rsidRPr="00AC76DE">
          <w:rPr>
            <w:rStyle w:val="Hipervnculo"/>
            <w:lang w:val="en-US"/>
          </w:rPr>
          <w:t>http://www.globalresearch.ca/us-imperialism-international-law-and-the-united-nations/5314381</w:t>
        </w:r>
      </w:hyperlink>
    </w:p>
  </w:footnote>
  <w:footnote w:id="372">
    <w:p w:rsidR="0001463A" w:rsidRPr="00AC76DE" w:rsidRDefault="0001463A">
      <w:pPr>
        <w:pStyle w:val="Textonotapie"/>
        <w:rPr>
          <w:lang w:val="en-US"/>
        </w:rPr>
      </w:pPr>
      <w:r w:rsidRPr="00AC76DE">
        <w:rPr>
          <w:rStyle w:val="Refdenotaalpie"/>
        </w:rPr>
        <w:footnoteRef/>
      </w:r>
      <w:r w:rsidRPr="00AC76DE">
        <w:rPr>
          <w:lang w:val="en-US"/>
        </w:rPr>
        <w:t xml:space="preserve"> Julie Lévesque, </w:t>
      </w:r>
      <w:r w:rsidRPr="00AC76DE">
        <w:rPr>
          <w:i/>
          <w:lang w:val="en-US"/>
        </w:rPr>
        <w:t>US Imperialism, International Law and the United Nations</w:t>
      </w:r>
      <w:r w:rsidRPr="00AC76DE">
        <w:rPr>
          <w:lang w:val="en-US"/>
        </w:rPr>
        <w:t xml:space="preserve">  </w:t>
      </w:r>
      <w:hyperlink r:id="rId171" w:history="1">
        <w:r w:rsidRPr="00AC76DE">
          <w:rPr>
            <w:rStyle w:val="Hipervnculo"/>
            <w:lang w:val="en-US"/>
          </w:rPr>
          <w:t>http://www.globalresearch.ca/us-imperialism-international-law-and-the-united-nations/5314381</w:t>
        </w:r>
      </w:hyperlink>
    </w:p>
  </w:footnote>
  <w:footnote w:id="373">
    <w:p w:rsidR="0001463A" w:rsidRPr="00AC76DE" w:rsidRDefault="0001463A" w:rsidP="00D52973">
      <w:pPr>
        <w:autoSpaceDE w:val="0"/>
        <w:autoSpaceDN w:val="0"/>
        <w:adjustRightInd w:val="0"/>
        <w:spacing w:after="0" w:line="240" w:lineRule="auto"/>
        <w:rPr>
          <w:rFonts w:cs="ArnoPro"/>
          <w:sz w:val="20"/>
          <w:szCs w:val="20"/>
          <w:lang w:val="en-US"/>
        </w:rPr>
      </w:pPr>
      <w:r w:rsidRPr="00AC76DE">
        <w:rPr>
          <w:rStyle w:val="Refdenotaalpie"/>
          <w:sz w:val="20"/>
          <w:szCs w:val="20"/>
        </w:rPr>
        <w:footnoteRef/>
      </w:r>
      <w:r w:rsidRPr="00AC76DE">
        <w:rPr>
          <w:sz w:val="20"/>
          <w:szCs w:val="20"/>
          <w:lang w:val="en-US"/>
        </w:rPr>
        <w:t xml:space="preserve">  Tatsushi Arai (SIT Graduate Institute), </w:t>
      </w:r>
      <w:r w:rsidRPr="00AC76DE">
        <w:rPr>
          <w:rFonts w:cs="ArnoPro"/>
          <w:i/>
          <w:sz w:val="20"/>
          <w:szCs w:val="20"/>
          <w:lang w:val="en-US"/>
        </w:rPr>
        <w:t xml:space="preserve">Did the United Nations Fight a Just War?: Ethics in the UN Peace-Enforcement Activities in Somalia  </w:t>
      </w:r>
    </w:p>
  </w:footnote>
  <w:footnote w:id="374">
    <w:p w:rsidR="0001463A" w:rsidRPr="00AC76DE" w:rsidRDefault="0001463A">
      <w:pPr>
        <w:pStyle w:val="Textonotapie"/>
        <w:rPr>
          <w:lang w:val="en-US"/>
        </w:rPr>
      </w:pPr>
      <w:r w:rsidRPr="00AC76DE">
        <w:rPr>
          <w:rStyle w:val="Refdenotaalpie"/>
        </w:rPr>
        <w:footnoteRef/>
      </w:r>
      <w:r w:rsidRPr="00AC76DE">
        <w:rPr>
          <w:lang w:val="en-US"/>
        </w:rPr>
        <w:t xml:space="preserve">  </w:t>
      </w:r>
      <w:r w:rsidRPr="00AC76DE">
        <w:rPr>
          <w:rFonts w:cs="Times New Roman"/>
          <w:bCs/>
          <w:lang w:val="en-US"/>
        </w:rPr>
        <w:t xml:space="preserve">2005 </w:t>
      </w:r>
      <w:r w:rsidRPr="00AC76DE">
        <w:rPr>
          <w:rFonts w:cs="Times New Roman"/>
          <w:lang w:val="en-US"/>
        </w:rPr>
        <w:t xml:space="preserve">World Summit Outcome, </w:t>
      </w:r>
      <w:r w:rsidRPr="00AC76DE">
        <w:rPr>
          <w:rFonts w:cs="Times New Roman"/>
          <w:bCs/>
          <w:lang w:val="en-US"/>
        </w:rPr>
        <w:t xml:space="preserve">G.A. </w:t>
      </w:r>
      <w:r w:rsidRPr="00AC76DE">
        <w:rPr>
          <w:rFonts w:cs="Times New Roman"/>
          <w:lang w:val="en-US"/>
        </w:rPr>
        <w:t xml:space="preserve">Res. </w:t>
      </w:r>
      <w:r w:rsidRPr="00AC76DE">
        <w:rPr>
          <w:rFonts w:cs="Times New Roman"/>
          <w:bCs/>
          <w:lang w:val="en-US"/>
        </w:rPr>
        <w:t xml:space="preserve">60/1, 1138, U.N. </w:t>
      </w:r>
      <w:r w:rsidRPr="00AC76DE">
        <w:rPr>
          <w:rFonts w:cs="Times New Roman"/>
          <w:lang w:val="en-US"/>
        </w:rPr>
        <w:t xml:space="preserve">Doc. </w:t>
      </w:r>
      <w:r w:rsidRPr="00AC76DE">
        <w:rPr>
          <w:rFonts w:cs="Times New Roman"/>
          <w:bCs/>
          <w:lang w:val="en-US"/>
        </w:rPr>
        <w:t xml:space="preserve">A/60/L.1 </w:t>
      </w:r>
      <w:r w:rsidRPr="00AC76DE">
        <w:rPr>
          <w:rFonts w:cs="Times New Roman"/>
          <w:lang w:val="en-US"/>
        </w:rPr>
        <w:t xml:space="preserve">(Sept. 20, </w:t>
      </w:r>
      <w:r w:rsidRPr="00AC76DE">
        <w:rPr>
          <w:rFonts w:cs="Times New Roman"/>
          <w:bCs/>
          <w:lang w:val="en-US"/>
        </w:rPr>
        <w:t>2005).</w:t>
      </w:r>
    </w:p>
  </w:footnote>
  <w:footnote w:id="375">
    <w:p w:rsidR="0001463A" w:rsidRPr="00AC76DE" w:rsidRDefault="0001463A">
      <w:pPr>
        <w:pStyle w:val="Textonotapie"/>
        <w:rPr>
          <w:lang w:val="en-US"/>
        </w:rPr>
      </w:pPr>
      <w:r w:rsidRPr="00AC76DE">
        <w:rPr>
          <w:rStyle w:val="Refdenotaalpie"/>
        </w:rPr>
        <w:footnoteRef/>
      </w:r>
      <w:r w:rsidRPr="00AC76DE">
        <w:rPr>
          <w:lang w:val="en-US"/>
        </w:rPr>
        <w:t xml:space="preserve">  </w:t>
      </w:r>
      <w:r w:rsidRPr="00AC76DE">
        <w:rPr>
          <w:rFonts w:cs="Times New Roman"/>
          <w:bCs/>
          <w:i/>
          <w:iCs/>
          <w:lang w:val="en-US"/>
        </w:rPr>
        <w:t xml:space="preserve">Id. </w:t>
      </w:r>
      <w:r w:rsidRPr="00AC76DE">
        <w:rPr>
          <w:rFonts w:cs="Times New Roman"/>
          <w:lang w:val="en-US"/>
        </w:rPr>
        <w:t xml:space="preserve">l </w:t>
      </w:r>
      <w:r w:rsidRPr="00AC76DE">
        <w:rPr>
          <w:rFonts w:cs="Times New Roman"/>
          <w:bCs/>
          <w:lang w:val="en-US"/>
        </w:rPr>
        <w:t>139</w:t>
      </w:r>
    </w:p>
  </w:footnote>
  <w:footnote w:id="376">
    <w:p w:rsidR="0001463A" w:rsidRPr="00AC76DE" w:rsidRDefault="0001463A">
      <w:pPr>
        <w:pStyle w:val="Textonotapie"/>
        <w:rPr>
          <w:lang w:val="en-US"/>
        </w:rPr>
      </w:pPr>
      <w:r w:rsidRPr="00AC76DE">
        <w:rPr>
          <w:rStyle w:val="Refdenotaalpie"/>
        </w:rPr>
        <w:footnoteRef/>
      </w:r>
      <w:r w:rsidRPr="00AC76DE">
        <w:rPr>
          <w:lang w:val="en-US"/>
        </w:rPr>
        <w:t xml:space="preserve"> Saira Mohamed, </w:t>
      </w:r>
      <w:r w:rsidRPr="00AC76DE">
        <w:rPr>
          <w:rFonts w:cs="ArnoPro"/>
          <w:i/>
          <w:lang w:val="en-US"/>
        </w:rPr>
        <w:t>Taking Stock of the Responsibility to Protect</w:t>
      </w:r>
    </w:p>
  </w:footnote>
  <w:footnote w:id="377">
    <w:p w:rsidR="0001463A" w:rsidRPr="00AC76DE" w:rsidRDefault="0001463A" w:rsidP="00E362CD">
      <w:pPr>
        <w:autoSpaceDE w:val="0"/>
        <w:autoSpaceDN w:val="0"/>
        <w:adjustRightInd w:val="0"/>
        <w:spacing w:after="0" w:line="240" w:lineRule="auto"/>
        <w:rPr>
          <w:rFonts w:cs="Times New Roman"/>
          <w:i/>
          <w:iCs/>
          <w:sz w:val="20"/>
          <w:szCs w:val="20"/>
          <w:lang w:val="en-US"/>
        </w:rPr>
      </w:pPr>
      <w:r w:rsidRPr="00AC76DE">
        <w:rPr>
          <w:rStyle w:val="Refdenotaalpie"/>
          <w:sz w:val="20"/>
          <w:szCs w:val="20"/>
        </w:rPr>
        <w:footnoteRef/>
      </w:r>
      <w:r w:rsidRPr="00AC76DE">
        <w:rPr>
          <w:sz w:val="20"/>
          <w:szCs w:val="20"/>
          <w:lang w:val="en-US"/>
        </w:rPr>
        <w:t xml:space="preserve"> </w:t>
      </w:r>
      <w:r w:rsidRPr="00AC76DE">
        <w:rPr>
          <w:rFonts w:cs="Times New Roman"/>
          <w:sz w:val="20"/>
          <w:szCs w:val="20"/>
          <w:lang w:val="en-US"/>
        </w:rPr>
        <w:t xml:space="preserve">For discussion of background and issues, see Gideon </w:t>
      </w:r>
      <w:r w:rsidRPr="00AC76DE">
        <w:rPr>
          <w:rFonts w:cs="Times New Roman"/>
          <w:b/>
          <w:bCs/>
          <w:sz w:val="20"/>
          <w:szCs w:val="20"/>
          <w:lang w:val="en-US"/>
        </w:rPr>
        <w:t xml:space="preserve">A. </w:t>
      </w:r>
      <w:r w:rsidRPr="00AC76DE">
        <w:rPr>
          <w:rFonts w:cs="Times New Roman"/>
          <w:sz w:val="20"/>
          <w:szCs w:val="20"/>
          <w:lang w:val="en-US"/>
        </w:rPr>
        <w:t xml:space="preserve">Moor, </w:t>
      </w:r>
      <w:r w:rsidRPr="00AC76DE">
        <w:rPr>
          <w:rFonts w:cs="Times New Roman"/>
          <w:i/>
          <w:iCs/>
          <w:sz w:val="20"/>
          <w:szCs w:val="20"/>
          <w:lang w:val="en-US"/>
        </w:rPr>
        <w:t>The Republic of Bosnia-Herzegovina</w:t>
      </w:r>
    </w:p>
    <w:p w:rsidR="0001463A" w:rsidRPr="00AC76DE" w:rsidRDefault="0001463A" w:rsidP="00E362CD">
      <w:pPr>
        <w:pStyle w:val="Textonotapie"/>
        <w:rPr>
          <w:lang w:val="en-US"/>
        </w:rPr>
      </w:pPr>
      <w:r w:rsidRPr="00AC76DE">
        <w:rPr>
          <w:rFonts w:cs="Times New Roman"/>
          <w:i/>
          <w:iCs/>
          <w:lang w:val="en-US"/>
        </w:rPr>
        <w:t xml:space="preserve">And Aride </w:t>
      </w:r>
      <w:r w:rsidRPr="00AC76DE">
        <w:rPr>
          <w:rFonts w:cs="Times New Roman"/>
          <w:b/>
          <w:bCs/>
          <w:i/>
          <w:iCs/>
          <w:lang w:val="en-US"/>
        </w:rPr>
        <w:t xml:space="preserve">51: </w:t>
      </w:r>
      <w:r w:rsidRPr="00AC76DE">
        <w:rPr>
          <w:rFonts w:cs="Times New Roman"/>
          <w:i/>
          <w:iCs/>
          <w:lang w:val="en-US"/>
        </w:rPr>
        <w:t xml:space="preserve">Inherent Rights and Unmet Responsibilities, </w:t>
      </w:r>
      <w:r w:rsidRPr="00AC76DE">
        <w:rPr>
          <w:rFonts w:cs="Times New Roman"/>
          <w:b/>
          <w:bCs/>
          <w:lang w:val="en-US"/>
        </w:rPr>
        <w:t xml:space="preserve">18 </w:t>
      </w:r>
      <w:r w:rsidRPr="00AC76DE">
        <w:rPr>
          <w:rFonts w:cs="Times New Roman"/>
          <w:lang w:val="en-US"/>
        </w:rPr>
        <w:t xml:space="preserve">Fordham Intl L </w:t>
      </w:r>
      <w:r w:rsidRPr="00AC76DE">
        <w:rPr>
          <w:rFonts w:cs="Times New Roman"/>
          <w:b/>
          <w:bCs/>
          <w:lang w:val="en-US"/>
        </w:rPr>
        <w:t>J 870 (1995).</w:t>
      </w:r>
    </w:p>
  </w:footnote>
  <w:footnote w:id="378">
    <w:p w:rsidR="0001463A" w:rsidRPr="00AC76DE" w:rsidRDefault="0001463A" w:rsidP="00076768">
      <w:pPr>
        <w:autoSpaceDE w:val="0"/>
        <w:autoSpaceDN w:val="0"/>
        <w:adjustRightInd w:val="0"/>
        <w:spacing w:after="0" w:line="240" w:lineRule="auto"/>
        <w:rPr>
          <w:rFonts w:cs="Times New Roman"/>
          <w:i/>
          <w:iCs/>
          <w:sz w:val="20"/>
          <w:szCs w:val="20"/>
          <w:lang w:val="en-US"/>
        </w:rPr>
      </w:pPr>
      <w:r w:rsidRPr="00AC76DE">
        <w:rPr>
          <w:rStyle w:val="Refdenotaalpie"/>
          <w:sz w:val="20"/>
          <w:szCs w:val="20"/>
        </w:rPr>
        <w:footnoteRef/>
      </w:r>
      <w:r w:rsidRPr="00AC76DE">
        <w:rPr>
          <w:sz w:val="20"/>
          <w:szCs w:val="20"/>
          <w:lang w:val="en-US"/>
        </w:rPr>
        <w:t xml:space="preserve">  </w:t>
      </w:r>
      <w:r w:rsidRPr="00AC76DE">
        <w:rPr>
          <w:rFonts w:cs="Times New Roman"/>
          <w:sz w:val="20"/>
          <w:szCs w:val="20"/>
          <w:lang w:val="en-US"/>
        </w:rPr>
        <w:t xml:space="preserve">See Christine Gray, </w:t>
      </w:r>
      <w:r w:rsidRPr="00AC76DE">
        <w:rPr>
          <w:rFonts w:cs="Times New Roman"/>
          <w:i/>
          <w:iCs/>
          <w:sz w:val="20"/>
          <w:szCs w:val="20"/>
          <w:lang w:val="en-US"/>
        </w:rPr>
        <w:t xml:space="preserve">Application of the Convention on the Prevention and Punishment of the Crime of Genocide (Bosnia and Herzegovina </w:t>
      </w:r>
      <w:r w:rsidRPr="00AC76DE">
        <w:rPr>
          <w:rFonts w:cs="Times New Roman"/>
          <w:b/>
          <w:bCs/>
          <w:i/>
          <w:iCs/>
          <w:sz w:val="20"/>
          <w:szCs w:val="20"/>
          <w:lang w:val="en-US"/>
        </w:rPr>
        <w:t xml:space="preserve">v. </w:t>
      </w:r>
      <w:r w:rsidRPr="00AC76DE">
        <w:rPr>
          <w:rFonts w:cs="Times New Roman"/>
          <w:i/>
          <w:iCs/>
          <w:sz w:val="20"/>
          <w:szCs w:val="20"/>
          <w:lang w:val="en-US"/>
        </w:rPr>
        <w:t xml:space="preserve">Yugoslavia (Serbia and Montenegro)), Orders of Provisional Measures of </w:t>
      </w:r>
      <w:r w:rsidRPr="00AC76DE">
        <w:rPr>
          <w:rFonts w:cs="Times New Roman"/>
          <w:b/>
          <w:bCs/>
          <w:i/>
          <w:iCs/>
          <w:sz w:val="20"/>
          <w:szCs w:val="20"/>
          <w:lang w:val="en-US"/>
        </w:rPr>
        <w:t xml:space="preserve">8 </w:t>
      </w:r>
      <w:r w:rsidRPr="00AC76DE">
        <w:rPr>
          <w:rFonts w:cs="Times New Roman"/>
          <w:i/>
          <w:iCs/>
          <w:sz w:val="20"/>
          <w:szCs w:val="20"/>
          <w:lang w:val="en-US"/>
        </w:rPr>
        <w:t xml:space="preserve">April </w:t>
      </w:r>
      <w:r w:rsidRPr="00AC76DE">
        <w:rPr>
          <w:rFonts w:cs="Times New Roman"/>
          <w:b/>
          <w:bCs/>
          <w:i/>
          <w:iCs/>
          <w:sz w:val="20"/>
          <w:szCs w:val="20"/>
          <w:lang w:val="en-US"/>
        </w:rPr>
        <w:t xml:space="preserve">1993 </w:t>
      </w:r>
      <w:r w:rsidRPr="00AC76DE">
        <w:rPr>
          <w:rFonts w:cs="Times New Roman"/>
          <w:i/>
          <w:iCs/>
          <w:sz w:val="20"/>
          <w:szCs w:val="20"/>
          <w:lang w:val="en-US"/>
        </w:rPr>
        <w:t xml:space="preserve">and </w:t>
      </w:r>
      <w:r w:rsidRPr="00AC76DE">
        <w:rPr>
          <w:rFonts w:cs="Times New Roman"/>
          <w:b/>
          <w:bCs/>
          <w:i/>
          <w:iCs/>
          <w:sz w:val="20"/>
          <w:szCs w:val="20"/>
          <w:lang w:val="en-US"/>
        </w:rPr>
        <w:t xml:space="preserve">13 </w:t>
      </w:r>
      <w:r w:rsidRPr="00AC76DE">
        <w:rPr>
          <w:rFonts w:cs="Times New Roman"/>
          <w:i/>
          <w:iCs/>
          <w:sz w:val="20"/>
          <w:szCs w:val="20"/>
          <w:lang w:val="en-US"/>
        </w:rPr>
        <w:t xml:space="preserve">September </w:t>
      </w:r>
      <w:r w:rsidRPr="00AC76DE">
        <w:rPr>
          <w:rFonts w:cs="Times New Roman"/>
          <w:b/>
          <w:bCs/>
          <w:i/>
          <w:iCs/>
          <w:sz w:val="20"/>
          <w:szCs w:val="20"/>
          <w:lang w:val="en-US"/>
        </w:rPr>
        <w:t xml:space="preserve">1993, </w:t>
      </w:r>
      <w:r w:rsidRPr="00AC76DE">
        <w:rPr>
          <w:rFonts w:cs="Times New Roman"/>
          <w:sz w:val="20"/>
          <w:szCs w:val="20"/>
          <w:lang w:val="en-US"/>
        </w:rPr>
        <w:t xml:space="preserve">43 Intl and Comp L </w:t>
      </w:r>
      <w:r w:rsidRPr="00AC76DE">
        <w:rPr>
          <w:rFonts w:cs="Times New Roman"/>
          <w:b/>
          <w:bCs/>
          <w:sz w:val="20"/>
          <w:szCs w:val="20"/>
          <w:lang w:val="en-US"/>
        </w:rPr>
        <w:t xml:space="preserve">Q </w:t>
      </w:r>
      <w:r w:rsidRPr="00AC76DE">
        <w:rPr>
          <w:rFonts w:cs="Times New Roman"/>
          <w:sz w:val="20"/>
          <w:szCs w:val="20"/>
          <w:lang w:val="en-US"/>
        </w:rPr>
        <w:t xml:space="preserve">704, </w:t>
      </w:r>
      <w:r w:rsidRPr="00AC76DE">
        <w:rPr>
          <w:rFonts w:cs="Times New Roman"/>
          <w:b/>
          <w:bCs/>
          <w:sz w:val="20"/>
          <w:szCs w:val="20"/>
          <w:lang w:val="en-US"/>
        </w:rPr>
        <w:t xml:space="preserve">705-06 </w:t>
      </w:r>
      <w:r w:rsidRPr="00AC76DE">
        <w:rPr>
          <w:rFonts w:cs="Times New Roman"/>
          <w:sz w:val="20"/>
          <w:szCs w:val="20"/>
          <w:lang w:val="en-US"/>
        </w:rPr>
        <w:t>(1994).</w:t>
      </w:r>
    </w:p>
  </w:footnote>
  <w:footnote w:id="379">
    <w:p w:rsidR="0001463A" w:rsidRPr="00AC76DE" w:rsidRDefault="0001463A">
      <w:pPr>
        <w:pStyle w:val="Textonotapie"/>
        <w:rPr>
          <w:lang w:val="en-US"/>
        </w:rPr>
      </w:pPr>
      <w:r w:rsidRPr="00AC76DE">
        <w:rPr>
          <w:rStyle w:val="Refdenotaalpie"/>
        </w:rPr>
        <w:footnoteRef/>
      </w:r>
      <w:r w:rsidRPr="00AC76DE">
        <w:rPr>
          <w:lang w:val="en-US"/>
        </w:rPr>
        <w:t xml:space="preserve">  Robert J. Delahunty and John Yoo, </w:t>
      </w:r>
      <w:r w:rsidRPr="00AC76DE">
        <w:rPr>
          <w:i/>
          <w:lang w:val="en-US"/>
        </w:rPr>
        <w:t>From Just War to False Peace</w:t>
      </w:r>
    </w:p>
  </w:footnote>
  <w:footnote w:id="380">
    <w:p w:rsidR="0001463A" w:rsidRPr="00AC76DE" w:rsidRDefault="0001463A" w:rsidP="00BE3184">
      <w:pPr>
        <w:pStyle w:val="Sinespaciado"/>
        <w:rPr>
          <w:b/>
          <w:sz w:val="20"/>
          <w:szCs w:val="20"/>
          <w:lang w:val="en-US"/>
        </w:rPr>
      </w:pPr>
      <w:r w:rsidRPr="00AC76DE">
        <w:rPr>
          <w:rStyle w:val="Refdenotaalpie"/>
          <w:sz w:val="20"/>
          <w:szCs w:val="20"/>
        </w:rPr>
        <w:footnoteRef/>
      </w:r>
      <w:r w:rsidRPr="00AC76DE">
        <w:rPr>
          <w:sz w:val="20"/>
          <w:szCs w:val="20"/>
          <w:lang w:val="en-US"/>
        </w:rPr>
        <w:t xml:space="preserve">  Marjorie Cohn, </w:t>
      </w:r>
      <w:r w:rsidRPr="00AC76DE">
        <w:rPr>
          <w:i/>
          <w:sz w:val="20"/>
          <w:szCs w:val="20"/>
          <w:lang w:val="en-US"/>
        </w:rPr>
        <w:t>The U.S. Is Still Manipulating the United Nations after 70 Years</w:t>
      </w:r>
      <w:r w:rsidRPr="00AC76DE">
        <w:rPr>
          <w:sz w:val="20"/>
          <w:szCs w:val="20"/>
          <w:lang w:val="en-US"/>
        </w:rPr>
        <w:t xml:space="preserve">  </w:t>
      </w:r>
      <w:hyperlink r:id="rId172" w:history="1">
        <w:r w:rsidRPr="00AC76DE">
          <w:rPr>
            <w:rStyle w:val="Hipervnculo"/>
            <w:sz w:val="20"/>
            <w:szCs w:val="20"/>
            <w:lang w:val="en-US"/>
          </w:rPr>
          <w:t>http://www.globalresearch.ca/the-u-s-is-still-manipulating-the-united-nations-after-70-years/5489585</w:t>
        </w:r>
      </w:hyperlink>
      <w:r w:rsidRPr="00AC76DE">
        <w:rPr>
          <w:sz w:val="20"/>
          <w:szCs w:val="20"/>
          <w:lang w:val="en-US"/>
        </w:rPr>
        <w:t xml:space="preserve"> </w:t>
      </w:r>
    </w:p>
  </w:footnote>
  <w:footnote w:id="381">
    <w:p w:rsidR="0001463A" w:rsidRPr="00AC76DE" w:rsidRDefault="0001463A" w:rsidP="00E419A5">
      <w:pPr>
        <w:pStyle w:val="Sinespaciado"/>
        <w:rPr>
          <w:rFonts w:cs="Courier New"/>
          <w:b/>
          <w:sz w:val="20"/>
          <w:szCs w:val="20"/>
          <w:lang w:val="en-US"/>
        </w:rPr>
      </w:pPr>
      <w:r w:rsidRPr="00AC76DE">
        <w:rPr>
          <w:rStyle w:val="Refdenotaalpie"/>
          <w:rFonts w:cs="Courier New"/>
          <w:sz w:val="20"/>
          <w:szCs w:val="20"/>
        </w:rPr>
        <w:footnoteRef/>
      </w:r>
      <w:r w:rsidRPr="00AC76DE">
        <w:rPr>
          <w:rFonts w:cs="Courier New"/>
          <w:sz w:val="20"/>
          <w:szCs w:val="20"/>
          <w:lang w:val="en-US"/>
        </w:rPr>
        <w:t xml:space="preserve">  Anthony Banbury, </w:t>
      </w:r>
      <w:r w:rsidRPr="00AC76DE">
        <w:rPr>
          <w:rFonts w:cs="Courier New"/>
          <w:i/>
          <w:sz w:val="20"/>
          <w:szCs w:val="20"/>
          <w:lang w:val="en-US"/>
        </w:rPr>
        <w:t xml:space="preserve">I Love the U.N., but It Is Failing </w:t>
      </w:r>
      <w:hyperlink r:id="rId173" w:history="1">
        <w:r w:rsidRPr="00AC76DE">
          <w:rPr>
            <w:rStyle w:val="Hipervnculo"/>
            <w:rFonts w:cs="Courier New"/>
            <w:sz w:val="20"/>
            <w:szCs w:val="20"/>
            <w:lang w:val="en-US"/>
          </w:rPr>
          <w:t>http://www.nytimes.com/2016/03/20/opinion/sunday/i-love-the-un-but-it-is-failing.html?_r=0</w:t>
        </w:r>
      </w:hyperlink>
      <w:r w:rsidRPr="00AC76DE">
        <w:rPr>
          <w:rFonts w:cs="Courier New"/>
          <w:sz w:val="20"/>
          <w:szCs w:val="20"/>
          <w:lang w:val="en-US"/>
        </w:rPr>
        <w:t xml:space="preserve"> </w:t>
      </w:r>
    </w:p>
    <w:p w:rsidR="0001463A" w:rsidRPr="00AC76DE" w:rsidRDefault="0001463A" w:rsidP="00E419A5">
      <w:pPr>
        <w:pStyle w:val="Sinespaciado"/>
        <w:rPr>
          <w:sz w:val="20"/>
          <w:szCs w:val="20"/>
          <w:lang w:val="en-US"/>
        </w:rPr>
      </w:pPr>
    </w:p>
  </w:footnote>
  <w:footnote w:id="382">
    <w:p w:rsidR="0001463A" w:rsidRPr="00AC76DE" w:rsidRDefault="0001463A">
      <w:pPr>
        <w:pStyle w:val="Textonotapie"/>
        <w:rPr>
          <w:lang w:val="en-US"/>
        </w:rPr>
      </w:pPr>
      <w:r w:rsidRPr="00AC76DE">
        <w:rPr>
          <w:rStyle w:val="Refdenotaalpie"/>
        </w:rPr>
        <w:footnoteRef/>
      </w:r>
      <w:r w:rsidRPr="00AC76DE">
        <w:rPr>
          <w:lang w:val="en-US"/>
        </w:rPr>
        <w:t xml:space="preserve"> Miguel D’Escoto</w:t>
      </w:r>
      <w:r w:rsidRPr="00AC76DE">
        <w:rPr>
          <w:rFonts w:cs="Courier New"/>
          <w:lang w:val="en-US"/>
        </w:rPr>
        <w:t xml:space="preserve"> Brockmann (Former President of the UN General Assembly), October 24th 2010, United Nations Day,  </w:t>
      </w:r>
      <w:r w:rsidRPr="00AC76DE">
        <w:rPr>
          <w:rFonts w:cs="Courier New"/>
          <w:i/>
          <w:lang w:val="en-US"/>
        </w:rPr>
        <w:t xml:space="preserve">Reinventing the United Nations  </w:t>
      </w:r>
      <w:hyperlink r:id="rId174" w:history="1">
        <w:r w:rsidRPr="00AC76DE">
          <w:rPr>
            <w:rStyle w:val="Hipervnculo"/>
            <w:rFonts w:cs="Courier New"/>
            <w:lang w:val="en-US"/>
          </w:rPr>
          <w:t>http://www.tortillaconsal.com/tortilla/en/node/7047</w:t>
        </w:r>
      </w:hyperlink>
      <w:r w:rsidRPr="00AC76DE">
        <w:rPr>
          <w:rFonts w:cs="Courier New"/>
          <w:lang w:val="en-US"/>
        </w:rPr>
        <w:t xml:space="preserve"> </w:t>
      </w:r>
    </w:p>
  </w:footnote>
  <w:footnote w:id="383">
    <w:p w:rsidR="0001463A" w:rsidRPr="00AC76DE" w:rsidRDefault="0001463A" w:rsidP="008022A1">
      <w:pPr>
        <w:pStyle w:val="Ttulo1"/>
        <w:spacing w:before="0" w:beforeAutospacing="0" w:after="30" w:afterAutospacing="0"/>
        <w:rPr>
          <w:rFonts w:asciiTheme="minorHAnsi" w:hAnsiTheme="minorHAnsi"/>
          <w:sz w:val="20"/>
          <w:szCs w:val="20"/>
          <w:lang w:val="en-US"/>
        </w:rPr>
      </w:pPr>
      <w:r w:rsidRPr="00AC76DE">
        <w:rPr>
          <w:rStyle w:val="Refdenotaalpie"/>
          <w:rFonts w:asciiTheme="minorHAnsi" w:hAnsiTheme="minorHAnsi"/>
          <w:sz w:val="20"/>
          <w:szCs w:val="20"/>
        </w:rPr>
        <w:footnoteRef/>
      </w:r>
      <w:r w:rsidRPr="00AC76DE">
        <w:rPr>
          <w:rFonts w:asciiTheme="minorHAnsi" w:hAnsiTheme="minorHAnsi"/>
          <w:sz w:val="20"/>
          <w:szCs w:val="20"/>
          <w:lang w:val="en-US"/>
        </w:rPr>
        <w:t xml:space="preserve"> </w:t>
      </w:r>
      <w:r w:rsidRPr="00AC76DE">
        <w:rPr>
          <w:rFonts w:asciiTheme="minorHAnsi" w:hAnsiTheme="minorHAnsi"/>
          <w:b w:val="0"/>
          <w:sz w:val="20"/>
          <w:szCs w:val="20"/>
          <w:lang w:val="en-US"/>
        </w:rPr>
        <w:t xml:space="preserve">Miguel d’Escoto (Voltaire Network), </w:t>
      </w:r>
      <w:r w:rsidRPr="00AC76DE">
        <w:rPr>
          <w:rFonts w:asciiTheme="minorHAnsi" w:hAnsiTheme="minorHAnsi"/>
          <w:b w:val="0"/>
          <w:i/>
          <w:sz w:val="20"/>
          <w:szCs w:val="20"/>
          <w:lang w:val="en-US"/>
        </w:rPr>
        <w:t>Statement by Miguel d’Escoto Brockmann To the Final Session of the 63rd Session of the UN General Assembly</w:t>
      </w:r>
      <w:r w:rsidRPr="00AC76DE">
        <w:rPr>
          <w:rFonts w:asciiTheme="minorHAnsi" w:hAnsiTheme="minorHAnsi"/>
          <w:b w:val="0"/>
          <w:sz w:val="20"/>
          <w:szCs w:val="20"/>
          <w:lang w:val="en-US"/>
        </w:rPr>
        <w:t xml:space="preserve">  </w:t>
      </w:r>
      <w:hyperlink r:id="rId175" w:history="1">
        <w:r w:rsidRPr="00AC76DE">
          <w:rPr>
            <w:rStyle w:val="Hipervnculo"/>
            <w:rFonts w:asciiTheme="minorHAnsi" w:hAnsiTheme="minorHAnsi"/>
            <w:b w:val="0"/>
            <w:sz w:val="20"/>
            <w:szCs w:val="20"/>
            <w:lang w:val="en-US"/>
          </w:rPr>
          <w:t>http://www.voltairenet.org/article162248.html</w:t>
        </w:r>
      </w:hyperlink>
      <w:r w:rsidRPr="00AC76DE">
        <w:rPr>
          <w:rFonts w:asciiTheme="minorHAnsi" w:hAnsiTheme="minorHAnsi"/>
          <w:b w:val="0"/>
          <w:sz w:val="20"/>
          <w:szCs w:val="20"/>
          <w:lang w:val="en-US"/>
        </w:rPr>
        <w:t xml:space="preserve"> </w:t>
      </w:r>
    </w:p>
  </w:footnote>
  <w:footnote w:id="384">
    <w:p w:rsidR="0001463A" w:rsidRPr="00AC76DE" w:rsidRDefault="0001463A" w:rsidP="009E0B96">
      <w:pPr>
        <w:pStyle w:val="Ttulo1"/>
        <w:rPr>
          <w:rFonts w:asciiTheme="minorHAnsi" w:hAnsiTheme="minorHAnsi"/>
          <w:b w:val="0"/>
          <w:sz w:val="20"/>
          <w:szCs w:val="20"/>
        </w:rPr>
      </w:pPr>
      <w:r w:rsidRPr="00AC76DE">
        <w:rPr>
          <w:rStyle w:val="Refdenotaalpie"/>
          <w:rFonts w:asciiTheme="minorHAnsi" w:hAnsiTheme="minorHAnsi"/>
          <w:b w:val="0"/>
          <w:sz w:val="20"/>
          <w:szCs w:val="20"/>
        </w:rPr>
        <w:footnoteRef/>
      </w:r>
      <w:r w:rsidRPr="00AC76DE">
        <w:rPr>
          <w:rFonts w:asciiTheme="minorHAnsi" w:hAnsiTheme="minorHAnsi"/>
          <w:b w:val="0"/>
          <w:sz w:val="20"/>
          <w:szCs w:val="20"/>
          <w:lang w:val="en-US"/>
        </w:rPr>
        <w:t xml:space="preserve">  Miguel d’Escoto Brockmann, </w:t>
      </w:r>
      <w:r w:rsidRPr="00AC76DE">
        <w:rPr>
          <w:rFonts w:asciiTheme="minorHAnsi" w:hAnsiTheme="minorHAnsi"/>
          <w:b w:val="0"/>
          <w:i/>
          <w:sz w:val="20"/>
          <w:szCs w:val="20"/>
          <w:lang w:val="en-US"/>
        </w:rPr>
        <w:t xml:space="preserve">"The United Nations Is Beyond Reform...It Has to Be Reinvented" - Fmr. </w:t>
      </w:r>
      <w:r w:rsidRPr="00AC76DE">
        <w:rPr>
          <w:rFonts w:asciiTheme="minorHAnsi" w:hAnsiTheme="minorHAnsi"/>
          <w:b w:val="0"/>
          <w:i/>
          <w:sz w:val="20"/>
          <w:szCs w:val="20"/>
        </w:rPr>
        <w:t>UN General Assembly President Miguel d'Escoto</w:t>
      </w:r>
      <w:r w:rsidRPr="00AC76DE">
        <w:rPr>
          <w:rFonts w:asciiTheme="minorHAnsi" w:hAnsiTheme="minorHAnsi"/>
          <w:b w:val="0"/>
          <w:sz w:val="20"/>
          <w:szCs w:val="20"/>
        </w:rPr>
        <w:t xml:space="preserve">  </w:t>
      </w:r>
      <w:hyperlink r:id="rId176" w:history="1">
        <w:r w:rsidRPr="00AC76DE">
          <w:rPr>
            <w:rStyle w:val="Hipervnculo"/>
            <w:rFonts w:asciiTheme="minorHAnsi" w:hAnsiTheme="minorHAnsi"/>
            <w:b w:val="0"/>
            <w:sz w:val="20"/>
            <w:szCs w:val="20"/>
          </w:rPr>
          <w:t>http://www.democracynow.org/2010/4/26/the_united_nations_is_beyond_reformit</w:t>
        </w:r>
      </w:hyperlink>
      <w:r w:rsidRPr="00AC76DE">
        <w:rPr>
          <w:rFonts w:asciiTheme="minorHAnsi" w:hAnsiTheme="minorHAnsi"/>
          <w:b w:val="0"/>
          <w:sz w:val="20"/>
          <w:szCs w:val="20"/>
        </w:rPr>
        <w:t xml:space="preserve"> </w:t>
      </w:r>
    </w:p>
  </w:footnote>
  <w:footnote w:id="385">
    <w:p w:rsidR="0001463A" w:rsidRPr="00AC76DE" w:rsidRDefault="0001463A" w:rsidP="00E123CD">
      <w:pPr>
        <w:pStyle w:val="Ttulo1"/>
        <w:rPr>
          <w:rFonts w:asciiTheme="minorHAnsi" w:hAnsiTheme="minorHAnsi"/>
          <w:b w:val="0"/>
          <w:sz w:val="20"/>
          <w:szCs w:val="20"/>
        </w:rPr>
      </w:pPr>
      <w:r w:rsidRPr="00AC76DE">
        <w:rPr>
          <w:rStyle w:val="Refdenotaalpie"/>
          <w:rFonts w:asciiTheme="minorHAnsi" w:hAnsiTheme="minorHAnsi"/>
          <w:b w:val="0"/>
          <w:sz w:val="20"/>
          <w:szCs w:val="20"/>
        </w:rPr>
        <w:footnoteRef/>
      </w:r>
      <w:r w:rsidRPr="00AC76DE">
        <w:rPr>
          <w:rFonts w:asciiTheme="minorHAnsi" w:hAnsiTheme="minorHAnsi"/>
          <w:b w:val="0"/>
          <w:sz w:val="20"/>
          <w:szCs w:val="20"/>
        </w:rPr>
        <w:t xml:space="preserve">  Diario El 19 Digital, </w:t>
      </w:r>
      <w:r w:rsidRPr="00AC76DE">
        <w:rPr>
          <w:rFonts w:asciiTheme="minorHAnsi" w:hAnsiTheme="minorHAnsi"/>
          <w:b w:val="0"/>
          <w:i/>
          <w:sz w:val="20"/>
          <w:szCs w:val="20"/>
        </w:rPr>
        <w:t>Nicaragua llama a la reinvención, democratización y refundación de la ONU</w:t>
      </w:r>
      <w:r w:rsidRPr="00AC76DE">
        <w:rPr>
          <w:rFonts w:asciiTheme="minorHAnsi" w:hAnsiTheme="minorHAnsi"/>
          <w:b w:val="0"/>
          <w:sz w:val="20"/>
          <w:szCs w:val="20"/>
        </w:rPr>
        <w:t xml:space="preserve">  </w:t>
      </w:r>
      <w:hyperlink r:id="rId177" w:history="1">
        <w:r w:rsidRPr="00AC76DE">
          <w:rPr>
            <w:rStyle w:val="Hipervnculo"/>
            <w:rFonts w:asciiTheme="minorHAnsi" w:hAnsiTheme="minorHAnsi"/>
            <w:b w:val="0"/>
            <w:sz w:val="20"/>
            <w:szCs w:val="20"/>
          </w:rPr>
          <w:t>http://www.el19digital.com/articulos/ver/titulo:34167-nicaragua-llama-a-la-reinvencion-democratizacion-y-refundacion-de-la-onu</w:t>
        </w:r>
      </w:hyperlink>
      <w:r w:rsidRPr="00AC76DE">
        <w:rPr>
          <w:rFonts w:asciiTheme="minorHAnsi" w:hAnsiTheme="minorHAnsi"/>
          <w:b w:val="0"/>
          <w:sz w:val="20"/>
          <w:szCs w:val="20"/>
        </w:rPr>
        <w:t xml:space="preserve"> </w:t>
      </w:r>
    </w:p>
  </w:footnote>
  <w:footnote w:id="386">
    <w:p w:rsidR="0001463A" w:rsidRPr="00AC76DE" w:rsidRDefault="0001463A">
      <w:pPr>
        <w:pStyle w:val="Textonotapie"/>
      </w:pPr>
      <w:r w:rsidRPr="00AC76DE">
        <w:rPr>
          <w:rStyle w:val="Refdenotaalpie"/>
          <w:b/>
        </w:rPr>
        <w:footnoteRef/>
      </w:r>
      <w:r w:rsidRPr="00AC76DE">
        <w:rPr>
          <w:b/>
        </w:rPr>
        <w:t xml:space="preserve">  </w:t>
      </w:r>
      <w:r w:rsidRPr="00AC76DE">
        <w:rPr>
          <w:rStyle w:val="Textoennegrita"/>
          <w:rFonts w:cs="Courier New"/>
          <w:b w:val="0"/>
        </w:rPr>
        <w:t>VICEPRESIDENTE</w:t>
      </w:r>
      <w:r w:rsidRPr="00AC76DE">
        <w:rPr>
          <w:rFonts w:cs="Courier New"/>
          <w:b/>
        </w:rPr>
        <w:t xml:space="preserve"> </w:t>
      </w:r>
      <w:r w:rsidRPr="00AC76DE">
        <w:rPr>
          <w:rStyle w:val="Textoennegrita"/>
          <w:rFonts w:cs="Courier New"/>
          <w:b w:val="0"/>
        </w:rPr>
        <w:t xml:space="preserve">GENERAL EN RETIRO OMAR HALLESLEVENS, </w:t>
      </w:r>
      <w:r w:rsidRPr="00AC76DE">
        <w:rPr>
          <w:rStyle w:val="Textoennegrita"/>
          <w:rFonts w:cs="Courier New"/>
          <w:b w:val="0"/>
          <w:i/>
        </w:rPr>
        <w:t>MENSAJE DEL PRESIDENTE-COMANDANTE DANIEL ORTEGA, Y DEL GOBIERNO DE NICARAGUA</w:t>
      </w:r>
      <w:r w:rsidRPr="00AC76DE">
        <w:rPr>
          <w:rFonts w:cs="Courier New"/>
          <w:b/>
          <w:i/>
        </w:rPr>
        <w:t xml:space="preserve"> </w:t>
      </w:r>
      <w:r w:rsidRPr="00AC76DE">
        <w:rPr>
          <w:rStyle w:val="Textoennegrita"/>
          <w:rFonts w:cs="Courier New"/>
          <w:b w:val="0"/>
          <w:i/>
        </w:rPr>
        <w:t>AL 70 ANIVERSARIO DE NACIONES UNIDAS</w:t>
      </w:r>
      <w:r w:rsidRPr="00AC76DE">
        <w:rPr>
          <w:b/>
        </w:rPr>
        <w:t xml:space="preserve"> </w:t>
      </w:r>
      <w:hyperlink r:id="rId178" w:history="1">
        <w:r w:rsidRPr="00AC76DE">
          <w:rPr>
            <w:rStyle w:val="Hipervnculo"/>
          </w:rPr>
          <w:t>http://www.el19digital.com/articulos/ver/titulo:34167-nicaragua-llama-a-la-reinvencion-democratizacion-y-refundacion-de-la-onu</w:t>
        </w:r>
      </w:hyperlink>
    </w:p>
  </w:footnote>
  <w:footnote w:id="387">
    <w:p w:rsidR="0001463A" w:rsidRPr="00AC76DE" w:rsidRDefault="0001463A" w:rsidP="00DA4EA1">
      <w:pPr>
        <w:pStyle w:val="Ttulo2"/>
        <w:rPr>
          <w:rFonts w:asciiTheme="minorHAnsi" w:hAnsiTheme="minorHAnsi"/>
          <w:b w:val="0"/>
          <w:color w:val="auto"/>
          <w:sz w:val="20"/>
          <w:szCs w:val="20"/>
          <w:lang w:val="en-US"/>
        </w:rPr>
      </w:pPr>
      <w:r w:rsidRPr="00AC76DE">
        <w:rPr>
          <w:rStyle w:val="Refdenotaalpie"/>
          <w:rFonts w:asciiTheme="minorHAnsi" w:hAnsiTheme="minorHAnsi"/>
          <w:b w:val="0"/>
          <w:color w:val="auto"/>
          <w:sz w:val="20"/>
          <w:szCs w:val="20"/>
        </w:rPr>
        <w:footnoteRef/>
      </w:r>
      <w:r w:rsidRPr="00AC76DE">
        <w:rPr>
          <w:rFonts w:asciiTheme="minorHAnsi" w:hAnsiTheme="minorHAnsi"/>
          <w:b w:val="0"/>
          <w:color w:val="auto"/>
          <w:sz w:val="20"/>
          <w:szCs w:val="20"/>
          <w:lang w:val="en-US"/>
        </w:rPr>
        <w:t xml:space="preserve"> Kourosh Ziabari (Global Researh), The United Nations Security Council: An Organization for Injustice </w:t>
      </w:r>
      <w:hyperlink r:id="rId179" w:history="1">
        <w:r w:rsidRPr="00AC76DE">
          <w:rPr>
            <w:rStyle w:val="Hipervnculo"/>
            <w:rFonts w:asciiTheme="minorHAnsi" w:hAnsiTheme="minorHAnsi"/>
            <w:b w:val="0"/>
            <w:sz w:val="20"/>
            <w:szCs w:val="20"/>
            <w:lang w:val="en-US"/>
          </w:rPr>
          <w:t>http://www.globalresearch.ca/the-united-nations-security-council-an-organization-for-injustice/22875</w:t>
        </w:r>
      </w:hyperlink>
      <w:r w:rsidRPr="00AC76DE">
        <w:rPr>
          <w:rFonts w:asciiTheme="minorHAnsi" w:hAnsiTheme="minorHAnsi"/>
          <w:b w:val="0"/>
          <w:color w:val="auto"/>
          <w:sz w:val="20"/>
          <w:szCs w:val="20"/>
          <w:lang w:val="en-US"/>
        </w:rPr>
        <w:t xml:space="preserve"> </w:t>
      </w:r>
    </w:p>
  </w:footnote>
  <w:footnote w:id="388">
    <w:p w:rsidR="0001463A" w:rsidRPr="00AC76DE" w:rsidRDefault="0001463A" w:rsidP="00640CAF">
      <w:pPr>
        <w:pStyle w:val="Ttulo1"/>
        <w:rPr>
          <w:rFonts w:asciiTheme="minorHAnsi" w:hAnsiTheme="minorHAnsi"/>
          <w:b w:val="0"/>
          <w:sz w:val="20"/>
          <w:szCs w:val="20"/>
          <w:lang w:val="en-US"/>
        </w:rPr>
      </w:pPr>
      <w:r w:rsidRPr="00AC76DE">
        <w:rPr>
          <w:rStyle w:val="Refdenotaalpie"/>
          <w:rFonts w:asciiTheme="minorHAnsi" w:hAnsiTheme="minorHAnsi"/>
          <w:b w:val="0"/>
          <w:sz w:val="20"/>
          <w:szCs w:val="20"/>
        </w:rPr>
        <w:footnoteRef/>
      </w:r>
      <w:r w:rsidRPr="00AC76DE">
        <w:rPr>
          <w:rFonts w:asciiTheme="minorHAnsi" w:hAnsiTheme="minorHAnsi"/>
          <w:b w:val="0"/>
          <w:sz w:val="20"/>
          <w:szCs w:val="20"/>
          <w:lang w:val="en-US"/>
        </w:rPr>
        <w:t xml:space="preserve"> Evelyn Leopold (Huffington Post), </w:t>
      </w:r>
      <w:r w:rsidRPr="00AC76DE">
        <w:rPr>
          <w:rFonts w:asciiTheme="minorHAnsi" w:hAnsiTheme="minorHAnsi"/>
          <w:b w:val="0"/>
          <w:i/>
          <w:sz w:val="20"/>
          <w:szCs w:val="20"/>
          <w:lang w:val="en-US"/>
        </w:rPr>
        <w:t xml:space="preserve">Slapdash UN Selection Process for Official Accused of Corruption  </w:t>
      </w:r>
      <w:hyperlink r:id="rId180" w:history="1">
        <w:r w:rsidRPr="00AC76DE">
          <w:rPr>
            <w:rStyle w:val="Hipervnculo"/>
            <w:rFonts w:asciiTheme="minorHAnsi" w:hAnsiTheme="minorHAnsi"/>
            <w:b w:val="0"/>
            <w:sz w:val="20"/>
            <w:szCs w:val="20"/>
            <w:lang w:val="en-US"/>
          </w:rPr>
          <w:t>http://www.huffingtonpost.com/evelyn-leopold/slapdash-un-selection-pro_b_8395410.html</w:t>
        </w:r>
      </w:hyperlink>
      <w:r w:rsidRPr="00AC76DE">
        <w:rPr>
          <w:rFonts w:asciiTheme="minorHAnsi" w:hAnsiTheme="minorHAnsi"/>
          <w:b w:val="0"/>
          <w:sz w:val="20"/>
          <w:szCs w:val="20"/>
          <w:lang w:val="en-US"/>
        </w:rPr>
        <w:t xml:space="preserve">  </w:t>
      </w:r>
    </w:p>
  </w:footnote>
  <w:footnote w:id="389">
    <w:p w:rsidR="0001463A" w:rsidRPr="00AC76DE" w:rsidRDefault="0001463A">
      <w:pPr>
        <w:pStyle w:val="Textonotapie"/>
        <w:rPr>
          <w:lang w:val="en-US"/>
        </w:rPr>
      </w:pPr>
      <w:r w:rsidRPr="00AC76DE">
        <w:rPr>
          <w:rStyle w:val="Refdenotaalpie"/>
        </w:rPr>
        <w:footnoteRef/>
      </w:r>
      <w:r w:rsidRPr="00AC76DE">
        <w:rPr>
          <w:lang w:val="en-US"/>
        </w:rPr>
        <w:t xml:space="preserve"> Jill Bolstridge (The New Black Magazine), </w:t>
      </w:r>
      <w:r w:rsidRPr="00AC76DE">
        <w:rPr>
          <w:rStyle w:val="sitefont"/>
          <w:rFonts w:cs="Courier New"/>
          <w:i/>
          <w:lang w:val="en-GB"/>
        </w:rPr>
        <w:t>WHAT'S THE POINT OF THE UNITED NATIONS?</w:t>
      </w:r>
      <w:r w:rsidRPr="00AC76DE">
        <w:rPr>
          <w:rStyle w:val="sitefont"/>
          <w:rFonts w:cs="Courier New"/>
          <w:lang w:val="en-GB"/>
        </w:rPr>
        <w:t xml:space="preserve">  </w:t>
      </w:r>
      <w:hyperlink r:id="rId181" w:history="1">
        <w:r w:rsidRPr="00AC76DE">
          <w:rPr>
            <w:rStyle w:val="Hipervnculo"/>
            <w:rFonts w:cs="Courier New"/>
            <w:lang w:val="en-GB"/>
          </w:rPr>
          <w:t>http://www.thenewblackmagazine.com/view.aspx?index=1614</w:t>
        </w:r>
      </w:hyperlink>
      <w:r w:rsidRPr="00AC76DE">
        <w:rPr>
          <w:rStyle w:val="sitefont"/>
          <w:rFonts w:cs="Courier New"/>
          <w:lang w:val="en-GB"/>
        </w:rPr>
        <w:t xml:space="preserve"> </w:t>
      </w:r>
    </w:p>
  </w:footnote>
  <w:footnote w:id="390">
    <w:p w:rsidR="0001463A" w:rsidRPr="00AC76DE" w:rsidRDefault="0001463A">
      <w:pPr>
        <w:pStyle w:val="Textonotapie"/>
        <w:rPr>
          <w:i/>
          <w:lang w:val="en-US"/>
        </w:rPr>
      </w:pPr>
      <w:r w:rsidRPr="00AC76DE">
        <w:rPr>
          <w:rStyle w:val="Refdenotaalpie"/>
        </w:rPr>
        <w:footnoteRef/>
      </w:r>
      <w:r w:rsidRPr="00AC76DE">
        <w:rPr>
          <w:lang w:val="en-US"/>
        </w:rPr>
        <w:t xml:space="preserve"> </w:t>
      </w:r>
      <w:r w:rsidRPr="00AC76DE">
        <w:rPr>
          <w:rFonts w:eastAsia="Times New Roman" w:cs="Courier New"/>
          <w:lang w:val="en-US"/>
        </w:rPr>
        <w:t xml:space="preserve">Asian Centre for Human Rights, </w:t>
      </w:r>
      <w:r w:rsidRPr="00AC76DE">
        <w:rPr>
          <w:rFonts w:eastAsia="Times New Roman" w:cs="Courier New"/>
          <w:i/>
          <w:lang w:val="en-US"/>
        </w:rPr>
        <w:t>India: Tainting the UN´s Blue Helmets.</w:t>
      </w:r>
    </w:p>
  </w:footnote>
  <w:footnote w:id="391">
    <w:p w:rsidR="0001463A" w:rsidRPr="00AC76DE" w:rsidRDefault="0001463A" w:rsidP="00AB1FF4">
      <w:pPr>
        <w:pStyle w:val="Textonotapie"/>
      </w:pPr>
      <w:r w:rsidRPr="00AC76DE">
        <w:rPr>
          <w:rStyle w:val="Refdenotaalpie"/>
        </w:rPr>
        <w:footnoteRef/>
      </w:r>
      <w:r w:rsidRPr="00AC76DE">
        <w:t xml:space="preserve"> Miguel d´Escoto Brockmann, </w:t>
      </w:r>
      <w:r w:rsidRPr="00AC76DE">
        <w:rPr>
          <w:i/>
        </w:rPr>
        <w:t>La Reinvención de la ONU</w:t>
      </w:r>
      <w:r w:rsidRPr="00AC76DE">
        <w:t>.</w:t>
      </w:r>
    </w:p>
  </w:footnote>
  <w:footnote w:id="392">
    <w:p w:rsidR="0001463A" w:rsidRPr="00AC76DE" w:rsidRDefault="0001463A" w:rsidP="00AA076C">
      <w:pPr>
        <w:autoSpaceDE w:val="0"/>
        <w:autoSpaceDN w:val="0"/>
        <w:adjustRightInd w:val="0"/>
        <w:spacing w:after="0" w:line="240" w:lineRule="auto"/>
        <w:rPr>
          <w:rFonts w:cs="Garamond"/>
          <w:sz w:val="20"/>
          <w:szCs w:val="20"/>
        </w:rPr>
      </w:pPr>
      <w:r w:rsidRPr="00AC76DE">
        <w:rPr>
          <w:rStyle w:val="Refdenotaalpie"/>
          <w:sz w:val="20"/>
          <w:szCs w:val="20"/>
        </w:rPr>
        <w:footnoteRef/>
      </w:r>
      <w:r w:rsidRPr="00AC76DE">
        <w:rPr>
          <w:sz w:val="20"/>
          <w:szCs w:val="20"/>
        </w:rPr>
        <w:t xml:space="preserve"> </w:t>
      </w:r>
      <w:r w:rsidRPr="00AC76DE">
        <w:rPr>
          <w:rFonts w:cs="Garamond"/>
          <w:sz w:val="20"/>
          <w:szCs w:val="20"/>
        </w:rPr>
        <w:t>Todo lo relativo a este caso ha sido extraído del informe de la OIOS número</w:t>
      </w:r>
    </w:p>
    <w:p w:rsidR="0001463A" w:rsidRPr="00AC76DE" w:rsidRDefault="0001463A" w:rsidP="00AA076C">
      <w:pPr>
        <w:autoSpaceDE w:val="0"/>
        <w:autoSpaceDN w:val="0"/>
        <w:adjustRightInd w:val="0"/>
        <w:spacing w:after="0" w:line="240" w:lineRule="auto"/>
        <w:rPr>
          <w:rFonts w:cs="Garamond"/>
          <w:sz w:val="20"/>
          <w:szCs w:val="20"/>
          <w:lang w:val="en-US"/>
        </w:rPr>
      </w:pPr>
      <w:r w:rsidRPr="00AC76DE">
        <w:rPr>
          <w:rFonts w:cs="Garamond"/>
          <w:sz w:val="20"/>
          <w:szCs w:val="20"/>
          <w:lang w:val="en-US"/>
        </w:rPr>
        <w:t>A/56/733, «Investigation into allegations of refugee smuggling at the Nairobi</w:t>
      </w:r>
    </w:p>
    <w:p w:rsidR="0001463A" w:rsidRPr="00AC76DE" w:rsidRDefault="0001463A" w:rsidP="00AA076C">
      <w:pPr>
        <w:autoSpaceDE w:val="0"/>
        <w:autoSpaceDN w:val="0"/>
        <w:adjustRightInd w:val="0"/>
        <w:spacing w:after="0" w:line="240" w:lineRule="auto"/>
        <w:rPr>
          <w:rFonts w:cs="Garamond"/>
          <w:sz w:val="20"/>
          <w:szCs w:val="20"/>
          <w:lang w:val="en-US"/>
        </w:rPr>
      </w:pPr>
      <w:r w:rsidRPr="00AC76DE">
        <w:rPr>
          <w:rFonts w:cs="Garamond"/>
          <w:sz w:val="20"/>
          <w:szCs w:val="20"/>
          <w:lang w:val="en-US"/>
        </w:rPr>
        <w:t>Branch Office of the Office of The United Nations High Commissioner for</w:t>
      </w:r>
    </w:p>
    <w:p w:rsidR="0001463A" w:rsidRPr="00AC76DE" w:rsidRDefault="0001463A" w:rsidP="00AA076C">
      <w:pPr>
        <w:pStyle w:val="Textonotapie"/>
        <w:rPr>
          <w:lang w:val="en-US"/>
        </w:rPr>
      </w:pPr>
      <w:r w:rsidRPr="00AC76DE">
        <w:rPr>
          <w:rFonts w:cs="Garamond"/>
          <w:lang w:val="en-US"/>
        </w:rPr>
        <w:t>Refugees», 21-XII2001.</w:t>
      </w:r>
    </w:p>
  </w:footnote>
  <w:footnote w:id="393">
    <w:p w:rsidR="0001463A" w:rsidRPr="00AC76DE" w:rsidRDefault="0001463A">
      <w:pPr>
        <w:pStyle w:val="Textonotapie"/>
        <w:rPr>
          <w:lang w:val="en-US"/>
        </w:rPr>
      </w:pPr>
      <w:r w:rsidRPr="00AC76DE">
        <w:rPr>
          <w:rStyle w:val="Refdenotaalpie"/>
        </w:rPr>
        <w:footnoteRef/>
      </w:r>
      <w:r w:rsidRPr="00AC76DE">
        <w:rPr>
          <w:lang w:val="en-US"/>
        </w:rPr>
        <w:t xml:space="preserve"> </w:t>
      </w:r>
      <w:r w:rsidRPr="00AC76DE">
        <w:rPr>
          <w:rFonts w:cs="Garamond"/>
          <w:lang w:val="en-US"/>
        </w:rPr>
        <w:t xml:space="preserve">Gil Loescher, </w:t>
      </w:r>
      <w:r w:rsidRPr="00AC76DE">
        <w:rPr>
          <w:rFonts w:cs="Garamond,Italic"/>
          <w:i/>
          <w:iCs/>
          <w:lang w:val="en-US"/>
        </w:rPr>
        <w:t>The UNHCR and World Politics...</w:t>
      </w:r>
      <w:r w:rsidRPr="00AC76DE">
        <w:rPr>
          <w:rFonts w:cs="Garamond"/>
          <w:lang w:val="en-US"/>
        </w:rPr>
        <w:t>, ob. cit.</w:t>
      </w:r>
    </w:p>
  </w:footnote>
  <w:footnote w:id="394">
    <w:p w:rsidR="0001463A" w:rsidRPr="00AC76DE" w:rsidRDefault="0001463A">
      <w:pPr>
        <w:pStyle w:val="Textonotapie"/>
        <w:rPr>
          <w:i/>
        </w:rPr>
      </w:pPr>
      <w:r w:rsidRPr="00AC76DE">
        <w:rPr>
          <w:rStyle w:val="Refdenotaalpie"/>
        </w:rPr>
        <w:footnoteRef/>
      </w:r>
      <w:r w:rsidRPr="00AC76DE">
        <w:t xml:space="preserve"> Eric Frattini, </w:t>
      </w:r>
      <w:r w:rsidRPr="00AC76DE">
        <w:rPr>
          <w:i/>
        </w:rPr>
        <w:t>ONU: Historia de la Corrupción.</w:t>
      </w:r>
    </w:p>
  </w:footnote>
  <w:footnote w:id="395">
    <w:p w:rsidR="0001463A" w:rsidRPr="00AC76DE" w:rsidRDefault="0001463A">
      <w:pPr>
        <w:pStyle w:val="Textonotapie"/>
        <w:rPr>
          <w:lang w:val="en-US"/>
        </w:rPr>
      </w:pPr>
      <w:r w:rsidRPr="00AC76DE">
        <w:rPr>
          <w:rStyle w:val="Refdenotaalpie"/>
        </w:rPr>
        <w:footnoteRef/>
      </w:r>
      <w:r w:rsidRPr="00AC76DE">
        <w:rPr>
          <w:lang w:val="en-US"/>
        </w:rPr>
        <w:t xml:space="preserve"> M.M. Pierce,  </w:t>
      </w:r>
      <w:r w:rsidRPr="00AC76DE">
        <w:rPr>
          <w:i/>
          <w:lang w:val="en-US"/>
        </w:rPr>
        <w:t>AT THE CORE The United Nations Tragically Massive Corruption and How It Affects You</w:t>
      </w:r>
    </w:p>
  </w:footnote>
  <w:footnote w:id="396">
    <w:p w:rsidR="0001463A" w:rsidRPr="00AC76DE" w:rsidRDefault="0001463A" w:rsidP="00D72DBF">
      <w:pPr>
        <w:pStyle w:val="Textonotapie"/>
        <w:rPr>
          <w:lang w:val="en-US"/>
        </w:rPr>
      </w:pPr>
      <w:r w:rsidRPr="00AC76DE">
        <w:rPr>
          <w:rStyle w:val="Refdenotaalpie"/>
        </w:rPr>
        <w:footnoteRef/>
      </w:r>
      <w:r w:rsidRPr="00AC76DE">
        <w:rPr>
          <w:lang w:val="en-US"/>
        </w:rPr>
        <w:t xml:space="preserve"> Elizabeth Pisani (2008), </w:t>
      </w:r>
      <w:r w:rsidRPr="00AC76DE">
        <w:rPr>
          <w:i/>
          <w:lang w:val="en-US"/>
        </w:rPr>
        <w:t>The Wisdom of Whores: Bureaucrats, Brothels and the Business of AIDS,</w:t>
      </w:r>
      <w:r w:rsidRPr="00AC76DE">
        <w:rPr>
          <w:lang w:val="en-US"/>
        </w:rPr>
        <w:t xml:space="preserve"> Granta Books</w:t>
      </w:r>
    </w:p>
  </w:footnote>
  <w:footnote w:id="397">
    <w:p w:rsidR="0001463A" w:rsidRPr="00AC76DE" w:rsidRDefault="0001463A" w:rsidP="00D72DBF">
      <w:pPr>
        <w:pStyle w:val="Textonotapie"/>
        <w:rPr>
          <w:lang w:val="en-US"/>
        </w:rPr>
      </w:pPr>
      <w:r w:rsidRPr="00AC76DE">
        <w:rPr>
          <w:rStyle w:val="Refdenotaalpie"/>
        </w:rPr>
        <w:footnoteRef/>
      </w:r>
      <w:r w:rsidRPr="00AC76DE">
        <w:rPr>
          <w:lang w:val="en-US"/>
        </w:rPr>
        <w:t xml:space="preserve"> “Update: Aid for the food crisis in the Horn of Africa – get the data”, datablog </w:t>
      </w:r>
      <w:hyperlink r:id="rId182" w:history="1">
        <w:r w:rsidRPr="00AC76DE">
          <w:rPr>
            <w:rStyle w:val="Hipervnculo"/>
            <w:lang w:val="en-US"/>
          </w:rPr>
          <w:t>www.guardian.com.uk</w:t>
        </w:r>
      </w:hyperlink>
      <w:r w:rsidRPr="00AC76DE">
        <w:rPr>
          <w:lang w:val="en-US"/>
        </w:rPr>
        <w:t>, accessed on 3 September 2011.</w:t>
      </w:r>
    </w:p>
  </w:footnote>
  <w:footnote w:id="398">
    <w:p w:rsidR="0001463A" w:rsidRPr="00AC76DE" w:rsidRDefault="0001463A" w:rsidP="00D72DBF">
      <w:pPr>
        <w:pStyle w:val="Textonotapie"/>
        <w:rPr>
          <w:lang w:val="en-US"/>
        </w:rPr>
      </w:pPr>
      <w:r w:rsidRPr="00AC76DE">
        <w:rPr>
          <w:rStyle w:val="Refdenotaalpie"/>
        </w:rPr>
        <w:footnoteRef/>
      </w:r>
      <w:r w:rsidRPr="00AC76DE">
        <w:rPr>
          <w:lang w:val="en-US"/>
        </w:rPr>
        <w:t xml:space="preserve"> Rupert Neate, </w:t>
      </w:r>
      <w:r w:rsidRPr="00AC76DE">
        <w:rPr>
          <w:i/>
          <w:lang w:val="en-US"/>
        </w:rPr>
        <w:t xml:space="preserve">How </w:t>
      </w:r>
      <w:r w:rsidRPr="00AC76DE">
        <w:rPr>
          <w:rFonts w:cs="Arial"/>
          <w:i/>
          <w:color w:val="222222"/>
          <w:shd w:val="clear" w:color="auto" w:fill="FFFFFF"/>
          <w:lang w:val="en-US"/>
        </w:rPr>
        <w:t>£50 m in UN food aid for starving went to buy wheat form Glencore</w:t>
      </w:r>
      <w:r w:rsidRPr="00AC76DE">
        <w:rPr>
          <w:rFonts w:cs="Arial"/>
          <w:color w:val="222222"/>
          <w:shd w:val="clear" w:color="auto" w:fill="FFFFFF"/>
          <w:lang w:val="en-US"/>
        </w:rPr>
        <w:t xml:space="preserve">, </w:t>
      </w:r>
      <w:hyperlink r:id="rId183" w:history="1">
        <w:r w:rsidRPr="00AC76DE">
          <w:rPr>
            <w:rStyle w:val="Hipervnculo"/>
            <w:rFonts w:cs="Arial"/>
            <w:shd w:val="clear" w:color="auto" w:fill="FFFFFF"/>
            <w:lang w:val="en-US"/>
          </w:rPr>
          <w:t>www.guardian.co.uk</w:t>
        </w:r>
      </w:hyperlink>
      <w:r w:rsidRPr="00AC76DE">
        <w:rPr>
          <w:rFonts w:cs="Arial"/>
          <w:color w:val="222222"/>
          <w:shd w:val="clear" w:color="auto" w:fill="FFFFFF"/>
          <w:lang w:val="en-US"/>
        </w:rPr>
        <w:t>, 6 February 2012.</w:t>
      </w:r>
    </w:p>
  </w:footnote>
  <w:footnote w:id="399">
    <w:p w:rsidR="0001463A" w:rsidRPr="00AC76DE" w:rsidRDefault="0001463A" w:rsidP="00D72DBF">
      <w:pPr>
        <w:pStyle w:val="Textonotapie"/>
        <w:rPr>
          <w:lang w:val="en-US"/>
        </w:rPr>
      </w:pPr>
      <w:r w:rsidRPr="00AC76DE">
        <w:rPr>
          <w:rStyle w:val="Refdenotaalpie"/>
        </w:rPr>
        <w:footnoteRef/>
      </w:r>
      <w:r w:rsidRPr="00AC76DE">
        <w:rPr>
          <w:lang w:val="en-US"/>
        </w:rPr>
        <w:t xml:space="preserve"> Aicha Elbasri, </w:t>
      </w:r>
      <w:r w:rsidRPr="00AC76DE">
        <w:rPr>
          <w:i/>
          <w:lang w:val="en-US"/>
        </w:rPr>
        <w:t>We can’t say all that we see in Darfur</w:t>
      </w:r>
      <w:r w:rsidRPr="00AC76DE">
        <w:rPr>
          <w:lang w:val="en-US"/>
        </w:rPr>
        <w:t>, Foreign Policy, 9 April 2014.</w:t>
      </w:r>
    </w:p>
  </w:footnote>
  <w:footnote w:id="400">
    <w:p w:rsidR="0001463A" w:rsidRPr="00AC76DE" w:rsidRDefault="0001463A" w:rsidP="00D72DBF">
      <w:pPr>
        <w:pStyle w:val="Textonotapie"/>
        <w:rPr>
          <w:lang w:val="en-US"/>
        </w:rPr>
      </w:pPr>
      <w:r w:rsidRPr="00AC76DE">
        <w:rPr>
          <w:rStyle w:val="Refdenotaalpie"/>
        </w:rPr>
        <w:footnoteRef/>
      </w:r>
      <w:r w:rsidRPr="00AC76DE">
        <w:rPr>
          <w:lang w:val="en-US"/>
        </w:rPr>
        <w:t xml:space="preserve"> Julian Borger, </w:t>
      </w:r>
      <w:r w:rsidRPr="00AC76DE">
        <w:rPr>
          <w:i/>
          <w:lang w:val="en-US"/>
        </w:rPr>
        <w:t>UN tribunal finds ethics office failed to protect whistleblower</w:t>
      </w:r>
      <w:r w:rsidRPr="00AC76DE">
        <w:rPr>
          <w:lang w:val="en-US"/>
        </w:rPr>
        <w:t>, the Guardian, 27 June 2012</w:t>
      </w:r>
    </w:p>
  </w:footnote>
  <w:footnote w:id="401">
    <w:p w:rsidR="0001463A" w:rsidRPr="00AC76DE" w:rsidRDefault="0001463A" w:rsidP="00D72DBF">
      <w:pPr>
        <w:pStyle w:val="Textonotapie"/>
        <w:rPr>
          <w:lang w:val="en-US"/>
        </w:rPr>
      </w:pPr>
      <w:r w:rsidRPr="00AC76DE">
        <w:rPr>
          <w:rStyle w:val="Refdenotaalpie"/>
        </w:rPr>
        <w:footnoteRef/>
      </w:r>
      <w:r w:rsidRPr="00AC76DE">
        <w:rPr>
          <w:lang w:val="en-US"/>
        </w:rPr>
        <w:t xml:space="preserve"> Michael Soussan, </w:t>
      </w:r>
      <w:r w:rsidRPr="00AC76DE">
        <w:rPr>
          <w:i/>
          <w:lang w:val="en-US"/>
        </w:rPr>
        <w:t>Backstabbing for Beginners</w:t>
      </w:r>
      <w:r w:rsidRPr="00AC76DE">
        <w:rPr>
          <w:lang w:val="en-US"/>
        </w:rPr>
        <w:t>.</w:t>
      </w:r>
    </w:p>
  </w:footnote>
  <w:footnote w:id="402">
    <w:p w:rsidR="0001463A" w:rsidRPr="00AC76DE" w:rsidRDefault="0001463A" w:rsidP="00D72DBF">
      <w:pPr>
        <w:pStyle w:val="Textonotapie"/>
        <w:rPr>
          <w:lang w:val="en-US"/>
        </w:rPr>
      </w:pPr>
      <w:r w:rsidRPr="00AC76DE">
        <w:rPr>
          <w:rStyle w:val="Refdenotaalpie"/>
        </w:rPr>
        <w:footnoteRef/>
      </w:r>
      <w:r w:rsidRPr="00AC76DE">
        <w:rPr>
          <w:lang w:val="en-US"/>
        </w:rPr>
        <w:t xml:space="preserve"> The Un Procurement Task Force that conducted these investigations was shut down amid pressure from UN Member States, including Russia and Singapore. However, in October 2015, the US Justice Department, for the first time in its history, charged a senior UN official with task fraud in a bribery scheme.</w:t>
      </w:r>
    </w:p>
  </w:footnote>
  <w:footnote w:id="403">
    <w:p w:rsidR="0001463A" w:rsidRPr="00AC76DE" w:rsidRDefault="0001463A" w:rsidP="00D72DBF">
      <w:pPr>
        <w:pStyle w:val="Textonotapie"/>
        <w:rPr>
          <w:lang w:val="en-US"/>
        </w:rPr>
      </w:pPr>
      <w:r w:rsidRPr="00AC76DE">
        <w:rPr>
          <w:rStyle w:val="Refdenotaalpie"/>
        </w:rPr>
        <w:footnoteRef/>
      </w:r>
      <w:r w:rsidRPr="00AC76DE">
        <w:rPr>
          <w:lang w:val="en-US"/>
        </w:rPr>
        <w:t xml:space="preserve"> Neil Weinberg, </w:t>
      </w:r>
      <w:r w:rsidRPr="00AC76DE">
        <w:rPr>
          <w:i/>
          <w:lang w:val="en-US"/>
        </w:rPr>
        <w:t>Allegations of UN corruption inquiry span globe</w:t>
      </w:r>
      <w:r w:rsidRPr="00AC76DE">
        <w:rPr>
          <w:lang w:val="en-US"/>
        </w:rPr>
        <w:t>, Bloomberg News, 22 October 2015.</w:t>
      </w:r>
    </w:p>
  </w:footnote>
  <w:footnote w:id="404">
    <w:p w:rsidR="0001463A" w:rsidRPr="00AC76DE" w:rsidRDefault="0001463A" w:rsidP="00D72DBF">
      <w:pPr>
        <w:pStyle w:val="Textonotapie"/>
        <w:rPr>
          <w:lang w:val="en-US"/>
        </w:rPr>
      </w:pPr>
      <w:r w:rsidRPr="00AC76DE">
        <w:rPr>
          <w:rStyle w:val="Refdenotaalpie"/>
        </w:rPr>
        <w:footnoteRef/>
      </w:r>
      <w:r w:rsidRPr="00AC76DE">
        <w:rPr>
          <w:lang w:val="en-US"/>
        </w:rPr>
        <w:t xml:space="preserve"> Rasna Warah, </w:t>
      </w:r>
      <w:r w:rsidRPr="00AC76DE">
        <w:rPr>
          <w:i/>
          <w:lang w:val="en-US"/>
        </w:rPr>
        <w:t>UNsilenced: Unmasking the United Nations’ culture of cover-ups, corruption and impunity</w:t>
      </w:r>
    </w:p>
  </w:footnote>
  <w:footnote w:id="405">
    <w:p w:rsidR="0001463A" w:rsidRPr="00AC76DE" w:rsidRDefault="0001463A" w:rsidP="00D72DBF">
      <w:pPr>
        <w:pStyle w:val="Textonotapie"/>
        <w:rPr>
          <w:lang w:val="en-US"/>
        </w:rPr>
      </w:pPr>
      <w:r w:rsidRPr="00AC76DE">
        <w:rPr>
          <w:rStyle w:val="Refdenotaalpie"/>
        </w:rPr>
        <w:footnoteRef/>
      </w:r>
      <w:r w:rsidRPr="00AC76DE">
        <w:rPr>
          <w:lang w:val="en-US"/>
        </w:rPr>
        <w:t xml:space="preserve"> The Interview, France 24, </w:t>
      </w:r>
      <w:hyperlink r:id="rId184" w:history="1">
        <w:r w:rsidRPr="00AC76DE">
          <w:rPr>
            <w:rStyle w:val="Hipervnculo"/>
            <w:lang w:val="en-US"/>
          </w:rPr>
          <w:t>https://www.youtube.com/watch?v=EIlx5eCqgDE</w:t>
        </w:r>
      </w:hyperlink>
      <w:r w:rsidRPr="00AC76DE">
        <w:rPr>
          <w:lang w:val="en-US"/>
        </w:rPr>
        <w:t>, retrieved December 13, 2015.</w:t>
      </w:r>
    </w:p>
  </w:footnote>
  <w:footnote w:id="406">
    <w:p w:rsidR="0001463A" w:rsidRPr="00AC76DE" w:rsidRDefault="0001463A" w:rsidP="00D72DBF">
      <w:pPr>
        <w:pStyle w:val="Textonotapie"/>
        <w:rPr>
          <w:lang w:val="en-US"/>
        </w:rPr>
      </w:pPr>
      <w:r w:rsidRPr="00AC76DE">
        <w:rPr>
          <w:rStyle w:val="Refdenotaalpie"/>
        </w:rPr>
        <w:footnoteRef/>
      </w:r>
      <w:r w:rsidRPr="00AC76DE">
        <w:rPr>
          <w:lang w:val="en-US"/>
        </w:rPr>
        <w:t xml:space="preserve"> Beatrice Edwards, </w:t>
      </w:r>
      <w:r w:rsidRPr="00AC76DE">
        <w:rPr>
          <w:i/>
          <w:lang w:val="en-US"/>
        </w:rPr>
        <w:t>Whistleblower Protection at the United Nations: Imperiled or Improving?</w:t>
      </w:r>
      <w:r w:rsidRPr="00AC76DE">
        <w:rPr>
          <w:lang w:val="en-US"/>
        </w:rPr>
        <w:t xml:space="preserve"> , quoted from the book </w:t>
      </w:r>
      <w:r w:rsidRPr="00AC76DE">
        <w:rPr>
          <w:i/>
          <w:lang w:val="en-US"/>
        </w:rPr>
        <w:t>UNsilenced: Unmasking the United Nations’ culture of cover-ups, corruption and impunity</w:t>
      </w:r>
      <w:r w:rsidRPr="00AC76DE">
        <w:rPr>
          <w:lang w:val="en-US"/>
        </w:rPr>
        <w:t xml:space="preserve"> by Rasna Warah.</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63A" w:rsidRDefault="0001463A" w:rsidP="00F9125C">
    <w:pPr>
      <w:pStyle w:val="Encabezado"/>
      <w:jc w:val="center"/>
    </w:pPr>
    <w:r>
      <w:rPr>
        <w:noProof/>
        <w:lang w:val="es-AR" w:eastAsia="es-AR"/>
      </w:rPr>
      <w:drawing>
        <wp:inline distT="0" distB="0" distL="0" distR="0">
          <wp:extent cx="828675" cy="771195"/>
          <wp:effectExtent l="19050" t="0" r="9525" b="0"/>
          <wp:docPr id="1" name="Imagen 1" descr="C:\Users\casa\Documents\WBA\wba imagen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Documents\WBA\wba imagenes\tribunal.jpg"/>
                  <pic:cNvPicPr>
                    <a:picLocks noChangeAspect="1" noChangeArrowheads="1"/>
                  </pic:cNvPicPr>
                </pic:nvPicPr>
                <pic:blipFill>
                  <a:blip r:embed="rId1"/>
                  <a:srcRect/>
                  <a:stretch>
                    <a:fillRect/>
                  </a:stretch>
                </pic:blipFill>
                <pic:spPr bwMode="auto">
                  <a:xfrm>
                    <a:off x="0" y="0"/>
                    <a:ext cx="828675" cy="771195"/>
                  </a:xfrm>
                  <a:prstGeom prst="rect">
                    <a:avLst/>
                  </a:prstGeom>
                  <a:noFill/>
                  <a:ln w="9525">
                    <a:noFill/>
                    <a:miter lim="800000"/>
                    <a:headEnd/>
                    <a:tailEnd/>
                  </a:ln>
                  <a:effectLst>
                    <a:softEdge rad="31750"/>
                  </a:effec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1C7F74"/>
    <w:multiLevelType w:val="multilevel"/>
    <w:tmpl w:val="8DFA3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326457"/>
    <w:multiLevelType w:val="hybridMultilevel"/>
    <w:tmpl w:val="608AE6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0"/>
  </w:num>
  <w:num w:numId="2">
    <w:abstractNumId w:val="1"/>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367618"/>
  </w:hdrShapeDefaults>
  <w:footnotePr>
    <w:footnote w:id="-1"/>
    <w:footnote w:id="0"/>
  </w:footnotePr>
  <w:endnotePr>
    <w:endnote w:id="-1"/>
    <w:endnote w:id="0"/>
  </w:endnotePr>
  <w:compat>
    <w:useFELayout/>
  </w:compat>
  <w:rsids>
    <w:rsidRoot w:val="004C65C7"/>
    <w:rsid w:val="00000418"/>
    <w:rsid w:val="000026DA"/>
    <w:rsid w:val="00002794"/>
    <w:rsid w:val="0000343D"/>
    <w:rsid w:val="00005E19"/>
    <w:rsid w:val="00006088"/>
    <w:rsid w:val="000065BA"/>
    <w:rsid w:val="00007223"/>
    <w:rsid w:val="00010551"/>
    <w:rsid w:val="00010ADB"/>
    <w:rsid w:val="00012DE4"/>
    <w:rsid w:val="0001463A"/>
    <w:rsid w:val="0001669C"/>
    <w:rsid w:val="00016D38"/>
    <w:rsid w:val="00016D9C"/>
    <w:rsid w:val="00017CC7"/>
    <w:rsid w:val="00020525"/>
    <w:rsid w:val="00020B7E"/>
    <w:rsid w:val="0002148A"/>
    <w:rsid w:val="00021C68"/>
    <w:rsid w:val="00024522"/>
    <w:rsid w:val="0002478F"/>
    <w:rsid w:val="000250DC"/>
    <w:rsid w:val="000267B0"/>
    <w:rsid w:val="00026DEF"/>
    <w:rsid w:val="000276AE"/>
    <w:rsid w:val="00027E07"/>
    <w:rsid w:val="00032D3B"/>
    <w:rsid w:val="00033C7B"/>
    <w:rsid w:val="00035A2B"/>
    <w:rsid w:val="00035ECC"/>
    <w:rsid w:val="000409DB"/>
    <w:rsid w:val="00040E05"/>
    <w:rsid w:val="000436DB"/>
    <w:rsid w:val="00043BEA"/>
    <w:rsid w:val="00044CD2"/>
    <w:rsid w:val="00044DEC"/>
    <w:rsid w:val="000468EB"/>
    <w:rsid w:val="00046A8D"/>
    <w:rsid w:val="00050681"/>
    <w:rsid w:val="00050753"/>
    <w:rsid w:val="00050BDC"/>
    <w:rsid w:val="00051581"/>
    <w:rsid w:val="00051788"/>
    <w:rsid w:val="0005283F"/>
    <w:rsid w:val="00053100"/>
    <w:rsid w:val="00054A16"/>
    <w:rsid w:val="00055841"/>
    <w:rsid w:val="00055C98"/>
    <w:rsid w:val="0005674F"/>
    <w:rsid w:val="0005717F"/>
    <w:rsid w:val="00057B3D"/>
    <w:rsid w:val="00060FA3"/>
    <w:rsid w:val="000614B4"/>
    <w:rsid w:val="00062044"/>
    <w:rsid w:val="0006210D"/>
    <w:rsid w:val="00062C06"/>
    <w:rsid w:val="0006310F"/>
    <w:rsid w:val="00063D20"/>
    <w:rsid w:val="000648C0"/>
    <w:rsid w:val="00064A3F"/>
    <w:rsid w:val="000658BE"/>
    <w:rsid w:val="00065D32"/>
    <w:rsid w:val="00066366"/>
    <w:rsid w:val="00067A5F"/>
    <w:rsid w:val="00070AFA"/>
    <w:rsid w:val="00072417"/>
    <w:rsid w:val="00073295"/>
    <w:rsid w:val="0007374E"/>
    <w:rsid w:val="00075832"/>
    <w:rsid w:val="00076768"/>
    <w:rsid w:val="00076965"/>
    <w:rsid w:val="0007756E"/>
    <w:rsid w:val="00077904"/>
    <w:rsid w:val="00077D1D"/>
    <w:rsid w:val="000800C6"/>
    <w:rsid w:val="00080899"/>
    <w:rsid w:val="000831C5"/>
    <w:rsid w:val="0008334F"/>
    <w:rsid w:val="000851B6"/>
    <w:rsid w:val="00085CE6"/>
    <w:rsid w:val="00085F9E"/>
    <w:rsid w:val="00086126"/>
    <w:rsid w:val="000868E5"/>
    <w:rsid w:val="00087548"/>
    <w:rsid w:val="000902FF"/>
    <w:rsid w:val="0009125E"/>
    <w:rsid w:val="00091734"/>
    <w:rsid w:val="000919DE"/>
    <w:rsid w:val="0009337E"/>
    <w:rsid w:val="00093C00"/>
    <w:rsid w:val="00094651"/>
    <w:rsid w:val="000A00C9"/>
    <w:rsid w:val="000A0FF4"/>
    <w:rsid w:val="000A1533"/>
    <w:rsid w:val="000A158F"/>
    <w:rsid w:val="000A42C2"/>
    <w:rsid w:val="000A63C4"/>
    <w:rsid w:val="000A6BA9"/>
    <w:rsid w:val="000A7692"/>
    <w:rsid w:val="000A7FFC"/>
    <w:rsid w:val="000B0768"/>
    <w:rsid w:val="000B077F"/>
    <w:rsid w:val="000B1807"/>
    <w:rsid w:val="000B2291"/>
    <w:rsid w:val="000B24F7"/>
    <w:rsid w:val="000B25E5"/>
    <w:rsid w:val="000B2F63"/>
    <w:rsid w:val="000B3213"/>
    <w:rsid w:val="000B3CF9"/>
    <w:rsid w:val="000B3DDE"/>
    <w:rsid w:val="000B43C6"/>
    <w:rsid w:val="000B58AD"/>
    <w:rsid w:val="000B59C0"/>
    <w:rsid w:val="000B604C"/>
    <w:rsid w:val="000B61D2"/>
    <w:rsid w:val="000B6542"/>
    <w:rsid w:val="000B6D40"/>
    <w:rsid w:val="000B725A"/>
    <w:rsid w:val="000B7367"/>
    <w:rsid w:val="000C36C3"/>
    <w:rsid w:val="000C4B58"/>
    <w:rsid w:val="000C4B6E"/>
    <w:rsid w:val="000C5AA1"/>
    <w:rsid w:val="000C6437"/>
    <w:rsid w:val="000C6938"/>
    <w:rsid w:val="000C7422"/>
    <w:rsid w:val="000C763B"/>
    <w:rsid w:val="000D085B"/>
    <w:rsid w:val="000D12A2"/>
    <w:rsid w:val="000D1A42"/>
    <w:rsid w:val="000D31BE"/>
    <w:rsid w:val="000D45F9"/>
    <w:rsid w:val="000D4EA7"/>
    <w:rsid w:val="000D52A8"/>
    <w:rsid w:val="000D5818"/>
    <w:rsid w:val="000D5E45"/>
    <w:rsid w:val="000D637B"/>
    <w:rsid w:val="000D7A1A"/>
    <w:rsid w:val="000D7C6F"/>
    <w:rsid w:val="000E076F"/>
    <w:rsid w:val="000E1965"/>
    <w:rsid w:val="000E2CAF"/>
    <w:rsid w:val="000E306E"/>
    <w:rsid w:val="000E32A5"/>
    <w:rsid w:val="000E44AD"/>
    <w:rsid w:val="000E4892"/>
    <w:rsid w:val="000E52E5"/>
    <w:rsid w:val="000E55E0"/>
    <w:rsid w:val="000E7727"/>
    <w:rsid w:val="000E787B"/>
    <w:rsid w:val="000F01F0"/>
    <w:rsid w:val="000F0A3C"/>
    <w:rsid w:val="000F268F"/>
    <w:rsid w:val="000F3CD1"/>
    <w:rsid w:val="000F4419"/>
    <w:rsid w:val="000F4C2D"/>
    <w:rsid w:val="000F4D98"/>
    <w:rsid w:val="000F4FE6"/>
    <w:rsid w:val="000F5B41"/>
    <w:rsid w:val="000F5D66"/>
    <w:rsid w:val="000F6B68"/>
    <w:rsid w:val="000F7AAF"/>
    <w:rsid w:val="0010066A"/>
    <w:rsid w:val="00101171"/>
    <w:rsid w:val="00101A5C"/>
    <w:rsid w:val="00102D8E"/>
    <w:rsid w:val="00103015"/>
    <w:rsid w:val="001038B4"/>
    <w:rsid w:val="001044C7"/>
    <w:rsid w:val="0010498F"/>
    <w:rsid w:val="00105663"/>
    <w:rsid w:val="00106B7A"/>
    <w:rsid w:val="00106C93"/>
    <w:rsid w:val="00107D6A"/>
    <w:rsid w:val="00112FAE"/>
    <w:rsid w:val="001146FC"/>
    <w:rsid w:val="00114D27"/>
    <w:rsid w:val="0011565A"/>
    <w:rsid w:val="00115B66"/>
    <w:rsid w:val="00116F5A"/>
    <w:rsid w:val="00120D5E"/>
    <w:rsid w:val="00124237"/>
    <w:rsid w:val="00124FC0"/>
    <w:rsid w:val="001252D2"/>
    <w:rsid w:val="00126497"/>
    <w:rsid w:val="00127F67"/>
    <w:rsid w:val="0013009C"/>
    <w:rsid w:val="00130417"/>
    <w:rsid w:val="00131029"/>
    <w:rsid w:val="00132281"/>
    <w:rsid w:val="001339AB"/>
    <w:rsid w:val="001342DF"/>
    <w:rsid w:val="00136670"/>
    <w:rsid w:val="00137A92"/>
    <w:rsid w:val="00137D16"/>
    <w:rsid w:val="00137E45"/>
    <w:rsid w:val="00140884"/>
    <w:rsid w:val="001415E3"/>
    <w:rsid w:val="00141D1E"/>
    <w:rsid w:val="00141F53"/>
    <w:rsid w:val="001427EB"/>
    <w:rsid w:val="001435B7"/>
    <w:rsid w:val="00143F26"/>
    <w:rsid w:val="00144C85"/>
    <w:rsid w:val="00144F9F"/>
    <w:rsid w:val="00145A39"/>
    <w:rsid w:val="00147EB0"/>
    <w:rsid w:val="00151124"/>
    <w:rsid w:val="00151379"/>
    <w:rsid w:val="00151A7E"/>
    <w:rsid w:val="00152ECD"/>
    <w:rsid w:val="00153838"/>
    <w:rsid w:val="00153FA4"/>
    <w:rsid w:val="001541F7"/>
    <w:rsid w:val="00155F83"/>
    <w:rsid w:val="001566CF"/>
    <w:rsid w:val="001579AC"/>
    <w:rsid w:val="0016050B"/>
    <w:rsid w:val="001607F1"/>
    <w:rsid w:val="00160D32"/>
    <w:rsid w:val="00163516"/>
    <w:rsid w:val="00163C43"/>
    <w:rsid w:val="001658C9"/>
    <w:rsid w:val="00165F87"/>
    <w:rsid w:val="00166108"/>
    <w:rsid w:val="00167AB3"/>
    <w:rsid w:val="00170E9B"/>
    <w:rsid w:val="001724FA"/>
    <w:rsid w:val="00172B06"/>
    <w:rsid w:val="00172EEF"/>
    <w:rsid w:val="00173181"/>
    <w:rsid w:val="0017541C"/>
    <w:rsid w:val="001757C2"/>
    <w:rsid w:val="001803EE"/>
    <w:rsid w:val="001808C5"/>
    <w:rsid w:val="00180980"/>
    <w:rsid w:val="00181BB0"/>
    <w:rsid w:val="001834C9"/>
    <w:rsid w:val="001842AA"/>
    <w:rsid w:val="0018433D"/>
    <w:rsid w:val="0018449B"/>
    <w:rsid w:val="00184CD0"/>
    <w:rsid w:val="00184FD7"/>
    <w:rsid w:val="00186078"/>
    <w:rsid w:val="0019040C"/>
    <w:rsid w:val="00190484"/>
    <w:rsid w:val="00190BF6"/>
    <w:rsid w:val="001947F1"/>
    <w:rsid w:val="00195DFE"/>
    <w:rsid w:val="00195E9F"/>
    <w:rsid w:val="00197616"/>
    <w:rsid w:val="00197B26"/>
    <w:rsid w:val="001A070E"/>
    <w:rsid w:val="001A0750"/>
    <w:rsid w:val="001A0EBB"/>
    <w:rsid w:val="001A479F"/>
    <w:rsid w:val="001A5D5D"/>
    <w:rsid w:val="001A6B7D"/>
    <w:rsid w:val="001A6C3D"/>
    <w:rsid w:val="001A7076"/>
    <w:rsid w:val="001B0F07"/>
    <w:rsid w:val="001B1921"/>
    <w:rsid w:val="001B1B9A"/>
    <w:rsid w:val="001B1D32"/>
    <w:rsid w:val="001B1D7A"/>
    <w:rsid w:val="001B2598"/>
    <w:rsid w:val="001B5EA0"/>
    <w:rsid w:val="001B70AD"/>
    <w:rsid w:val="001B73D2"/>
    <w:rsid w:val="001B743A"/>
    <w:rsid w:val="001B79BF"/>
    <w:rsid w:val="001B7C40"/>
    <w:rsid w:val="001C0827"/>
    <w:rsid w:val="001C1291"/>
    <w:rsid w:val="001C2E7B"/>
    <w:rsid w:val="001C3FFC"/>
    <w:rsid w:val="001C40C4"/>
    <w:rsid w:val="001C456D"/>
    <w:rsid w:val="001C46A0"/>
    <w:rsid w:val="001C514B"/>
    <w:rsid w:val="001C5E28"/>
    <w:rsid w:val="001C69F0"/>
    <w:rsid w:val="001C6DE4"/>
    <w:rsid w:val="001C714E"/>
    <w:rsid w:val="001C7F72"/>
    <w:rsid w:val="001D0171"/>
    <w:rsid w:val="001D0D52"/>
    <w:rsid w:val="001D162B"/>
    <w:rsid w:val="001D29B9"/>
    <w:rsid w:val="001D368D"/>
    <w:rsid w:val="001D3B46"/>
    <w:rsid w:val="001D658A"/>
    <w:rsid w:val="001D69C6"/>
    <w:rsid w:val="001D71FD"/>
    <w:rsid w:val="001E0740"/>
    <w:rsid w:val="001E1232"/>
    <w:rsid w:val="001E15E6"/>
    <w:rsid w:val="001E3EAC"/>
    <w:rsid w:val="001E3FC5"/>
    <w:rsid w:val="001E43CD"/>
    <w:rsid w:val="001E4E7F"/>
    <w:rsid w:val="001E5064"/>
    <w:rsid w:val="001E6DF0"/>
    <w:rsid w:val="001E7831"/>
    <w:rsid w:val="001E7D87"/>
    <w:rsid w:val="001F0282"/>
    <w:rsid w:val="001F0AE8"/>
    <w:rsid w:val="001F19D6"/>
    <w:rsid w:val="001F2F64"/>
    <w:rsid w:val="001F30DD"/>
    <w:rsid w:val="001F32E2"/>
    <w:rsid w:val="001F3D8E"/>
    <w:rsid w:val="001F3E6B"/>
    <w:rsid w:val="001F4161"/>
    <w:rsid w:val="001F56F7"/>
    <w:rsid w:val="001F57A1"/>
    <w:rsid w:val="001F6DCC"/>
    <w:rsid w:val="001F79D1"/>
    <w:rsid w:val="0020087C"/>
    <w:rsid w:val="0020223A"/>
    <w:rsid w:val="00202C07"/>
    <w:rsid w:val="00204110"/>
    <w:rsid w:val="00205730"/>
    <w:rsid w:val="0020599D"/>
    <w:rsid w:val="0020614E"/>
    <w:rsid w:val="00206DF3"/>
    <w:rsid w:val="00206F2D"/>
    <w:rsid w:val="0020728D"/>
    <w:rsid w:val="00212229"/>
    <w:rsid w:val="0021237B"/>
    <w:rsid w:val="00212559"/>
    <w:rsid w:val="00212D03"/>
    <w:rsid w:val="0021345A"/>
    <w:rsid w:val="00213569"/>
    <w:rsid w:val="0021497E"/>
    <w:rsid w:val="002149B6"/>
    <w:rsid w:val="00215502"/>
    <w:rsid w:val="00215942"/>
    <w:rsid w:val="00215C4A"/>
    <w:rsid w:val="00215ECE"/>
    <w:rsid w:val="002175E1"/>
    <w:rsid w:val="0021762B"/>
    <w:rsid w:val="00217876"/>
    <w:rsid w:val="00221BE2"/>
    <w:rsid w:val="002243E7"/>
    <w:rsid w:val="00224CBA"/>
    <w:rsid w:val="00225EFA"/>
    <w:rsid w:val="00226B0A"/>
    <w:rsid w:val="00226C44"/>
    <w:rsid w:val="00226E16"/>
    <w:rsid w:val="00227663"/>
    <w:rsid w:val="00227A87"/>
    <w:rsid w:val="00227B38"/>
    <w:rsid w:val="00227CFF"/>
    <w:rsid w:val="00230088"/>
    <w:rsid w:val="002319AF"/>
    <w:rsid w:val="002324BC"/>
    <w:rsid w:val="002328C0"/>
    <w:rsid w:val="0023305C"/>
    <w:rsid w:val="00233FD5"/>
    <w:rsid w:val="002341B2"/>
    <w:rsid w:val="00234C6D"/>
    <w:rsid w:val="0023532C"/>
    <w:rsid w:val="00235D98"/>
    <w:rsid w:val="002404DD"/>
    <w:rsid w:val="00241FB2"/>
    <w:rsid w:val="002421C1"/>
    <w:rsid w:val="00245158"/>
    <w:rsid w:val="0024520C"/>
    <w:rsid w:val="00245F85"/>
    <w:rsid w:val="00246A11"/>
    <w:rsid w:val="0024733C"/>
    <w:rsid w:val="00247F99"/>
    <w:rsid w:val="00250EE8"/>
    <w:rsid w:val="0025120F"/>
    <w:rsid w:val="002532B0"/>
    <w:rsid w:val="0025483D"/>
    <w:rsid w:val="00254BEC"/>
    <w:rsid w:val="00257E70"/>
    <w:rsid w:val="002610FC"/>
    <w:rsid w:val="00261862"/>
    <w:rsid w:val="00261FA9"/>
    <w:rsid w:val="00262A18"/>
    <w:rsid w:val="00262CD5"/>
    <w:rsid w:val="002642F1"/>
    <w:rsid w:val="00265754"/>
    <w:rsid w:val="00266061"/>
    <w:rsid w:val="00270380"/>
    <w:rsid w:val="00271AC2"/>
    <w:rsid w:val="00272E74"/>
    <w:rsid w:val="00273B0E"/>
    <w:rsid w:val="00274FC6"/>
    <w:rsid w:val="002755FD"/>
    <w:rsid w:val="00275AF9"/>
    <w:rsid w:val="00275C73"/>
    <w:rsid w:val="00275D2C"/>
    <w:rsid w:val="002773EF"/>
    <w:rsid w:val="00277CC6"/>
    <w:rsid w:val="0028015F"/>
    <w:rsid w:val="00280250"/>
    <w:rsid w:val="002830ED"/>
    <w:rsid w:val="002837FA"/>
    <w:rsid w:val="0028650E"/>
    <w:rsid w:val="00286E45"/>
    <w:rsid w:val="00287BAD"/>
    <w:rsid w:val="002907D3"/>
    <w:rsid w:val="00290F4C"/>
    <w:rsid w:val="00291E4C"/>
    <w:rsid w:val="00291FBB"/>
    <w:rsid w:val="00292AFB"/>
    <w:rsid w:val="00292B13"/>
    <w:rsid w:val="002933C1"/>
    <w:rsid w:val="00294CB9"/>
    <w:rsid w:val="0029519A"/>
    <w:rsid w:val="00295785"/>
    <w:rsid w:val="002A10F1"/>
    <w:rsid w:val="002A12C8"/>
    <w:rsid w:val="002A14B8"/>
    <w:rsid w:val="002A18A5"/>
    <w:rsid w:val="002A25C0"/>
    <w:rsid w:val="002A28BF"/>
    <w:rsid w:val="002A29C4"/>
    <w:rsid w:val="002A2AB7"/>
    <w:rsid w:val="002A3424"/>
    <w:rsid w:val="002A4839"/>
    <w:rsid w:val="002A4A43"/>
    <w:rsid w:val="002A5153"/>
    <w:rsid w:val="002A6144"/>
    <w:rsid w:val="002A64A1"/>
    <w:rsid w:val="002A659D"/>
    <w:rsid w:val="002A67CD"/>
    <w:rsid w:val="002A6FBB"/>
    <w:rsid w:val="002A7249"/>
    <w:rsid w:val="002A7493"/>
    <w:rsid w:val="002B1217"/>
    <w:rsid w:val="002B2C62"/>
    <w:rsid w:val="002B3198"/>
    <w:rsid w:val="002B3358"/>
    <w:rsid w:val="002B3B40"/>
    <w:rsid w:val="002B43B0"/>
    <w:rsid w:val="002B4CAB"/>
    <w:rsid w:val="002B4EEE"/>
    <w:rsid w:val="002B627E"/>
    <w:rsid w:val="002B64D2"/>
    <w:rsid w:val="002B67CB"/>
    <w:rsid w:val="002B689F"/>
    <w:rsid w:val="002B73A5"/>
    <w:rsid w:val="002C0886"/>
    <w:rsid w:val="002C123D"/>
    <w:rsid w:val="002C1805"/>
    <w:rsid w:val="002C3FDE"/>
    <w:rsid w:val="002C4424"/>
    <w:rsid w:val="002C6773"/>
    <w:rsid w:val="002C6FD5"/>
    <w:rsid w:val="002C73EA"/>
    <w:rsid w:val="002D05A6"/>
    <w:rsid w:val="002D5B68"/>
    <w:rsid w:val="002D6392"/>
    <w:rsid w:val="002D676A"/>
    <w:rsid w:val="002D75F9"/>
    <w:rsid w:val="002D781B"/>
    <w:rsid w:val="002D7A9D"/>
    <w:rsid w:val="002E0057"/>
    <w:rsid w:val="002E2FAD"/>
    <w:rsid w:val="002E44EA"/>
    <w:rsid w:val="002E4B52"/>
    <w:rsid w:val="002F0669"/>
    <w:rsid w:val="002F0AF7"/>
    <w:rsid w:val="002F0B39"/>
    <w:rsid w:val="002F351D"/>
    <w:rsid w:val="002F58A2"/>
    <w:rsid w:val="002F5DE1"/>
    <w:rsid w:val="002F6805"/>
    <w:rsid w:val="002F7046"/>
    <w:rsid w:val="002F72C9"/>
    <w:rsid w:val="002F73D0"/>
    <w:rsid w:val="00300CA1"/>
    <w:rsid w:val="00300ED3"/>
    <w:rsid w:val="003014C9"/>
    <w:rsid w:val="003014D2"/>
    <w:rsid w:val="0030255E"/>
    <w:rsid w:val="00303638"/>
    <w:rsid w:val="00310DAC"/>
    <w:rsid w:val="00311733"/>
    <w:rsid w:val="00312F22"/>
    <w:rsid w:val="003132C5"/>
    <w:rsid w:val="00313E71"/>
    <w:rsid w:val="00314129"/>
    <w:rsid w:val="00314390"/>
    <w:rsid w:val="0031630F"/>
    <w:rsid w:val="003170EB"/>
    <w:rsid w:val="00317B8E"/>
    <w:rsid w:val="00317EE8"/>
    <w:rsid w:val="00320966"/>
    <w:rsid w:val="0032122A"/>
    <w:rsid w:val="00321C23"/>
    <w:rsid w:val="00321CB3"/>
    <w:rsid w:val="00321D6A"/>
    <w:rsid w:val="00323531"/>
    <w:rsid w:val="00323BCD"/>
    <w:rsid w:val="003249F9"/>
    <w:rsid w:val="00325F67"/>
    <w:rsid w:val="00326920"/>
    <w:rsid w:val="00326B6E"/>
    <w:rsid w:val="00326DA9"/>
    <w:rsid w:val="0033009E"/>
    <w:rsid w:val="00331544"/>
    <w:rsid w:val="00332526"/>
    <w:rsid w:val="00336F44"/>
    <w:rsid w:val="00337096"/>
    <w:rsid w:val="00337D0B"/>
    <w:rsid w:val="0034062B"/>
    <w:rsid w:val="00340A84"/>
    <w:rsid w:val="00341513"/>
    <w:rsid w:val="0034322D"/>
    <w:rsid w:val="003437FA"/>
    <w:rsid w:val="003441D9"/>
    <w:rsid w:val="00344827"/>
    <w:rsid w:val="00344AF8"/>
    <w:rsid w:val="00346CBD"/>
    <w:rsid w:val="00346D84"/>
    <w:rsid w:val="00346E38"/>
    <w:rsid w:val="0034716A"/>
    <w:rsid w:val="00347A30"/>
    <w:rsid w:val="003505C4"/>
    <w:rsid w:val="00350665"/>
    <w:rsid w:val="00351A70"/>
    <w:rsid w:val="00354891"/>
    <w:rsid w:val="00354A27"/>
    <w:rsid w:val="00356092"/>
    <w:rsid w:val="003563B8"/>
    <w:rsid w:val="0035690B"/>
    <w:rsid w:val="00356A3E"/>
    <w:rsid w:val="00356E20"/>
    <w:rsid w:val="00357C50"/>
    <w:rsid w:val="00357D18"/>
    <w:rsid w:val="00362530"/>
    <w:rsid w:val="0036319F"/>
    <w:rsid w:val="00363391"/>
    <w:rsid w:val="00363B3E"/>
    <w:rsid w:val="00364AD7"/>
    <w:rsid w:val="00364BEA"/>
    <w:rsid w:val="003657F9"/>
    <w:rsid w:val="0036595A"/>
    <w:rsid w:val="00365B3A"/>
    <w:rsid w:val="00366565"/>
    <w:rsid w:val="0036664B"/>
    <w:rsid w:val="00366684"/>
    <w:rsid w:val="00370DDD"/>
    <w:rsid w:val="003710A0"/>
    <w:rsid w:val="00372C66"/>
    <w:rsid w:val="0037411B"/>
    <w:rsid w:val="003744D9"/>
    <w:rsid w:val="0037577B"/>
    <w:rsid w:val="00375CD2"/>
    <w:rsid w:val="00377511"/>
    <w:rsid w:val="00381D2C"/>
    <w:rsid w:val="00381D6C"/>
    <w:rsid w:val="00382533"/>
    <w:rsid w:val="00382600"/>
    <w:rsid w:val="00382A82"/>
    <w:rsid w:val="00383988"/>
    <w:rsid w:val="0038477F"/>
    <w:rsid w:val="003848E9"/>
    <w:rsid w:val="00384E25"/>
    <w:rsid w:val="00385AC5"/>
    <w:rsid w:val="00385FF4"/>
    <w:rsid w:val="003872D0"/>
    <w:rsid w:val="00387448"/>
    <w:rsid w:val="0039181A"/>
    <w:rsid w:val="00393660"/>
    <w:rsid w:val="00393DE1"/>
    <w:rsid w:val="00395657"/>
    <w:rsid w:val="00395C6D"/>
    <w:rsid w:val="00395FFF"/>
    <w:rsid w:val="003967E5"/>
    <w:rsid w:val="00397494"/>
    <w:rsid w:val="003A0AB2"/>
    <w:rsid w:val="003A0DE0"/>
    <w:rsid w:val="003A227F"/>
    <w:rsid w:val="003A22C4"/>
    <w:rsid w:val="003A3611"/>
    <w:rsid w:val="003A4621"/>
    <w:rsid w:val="003A518B"/>
    <w:rsid w:val="003A6FB4"/>
    <w:rsid w:val="003A7516"/>
    <w:rsid w:val="003B06A2"/>
    <w:rsid w:val="003B1929"/>
    <w:rsid w:val="003B20F3"/>
    <w:rsid w:val="003B3D1F"/>
    <w:rsid w:val="003B412D"/>
    <w:rsid w:val="003B47F7"/>
    <w:rsid w:val="003B4EB2"/>
    <w:rsid w:val="003B5EFB"/>
    <w:rsid w:val="003B68DD"/>
    <w:rsid w:val="003B6D5C"/>
    <w:rsid w:val="003B6DF2"/>
    <w:rsid w:val="003B7D58"/>
    <w:rsid w:val="003C2A91"/>
    <w:rsid w:val="003C5617"/>
    <w:rsid w:val="003C5A0D"/>
    <w:rsid w:val="003C633A"/>
    <w:rsid w:val="003C6CB8"/>
    <w:rsid w:val="003C737D"/>
    <w:rsid w:val="003C7FCB"/>
    <w:rsid w:val="003D001C"/>
    <w:rsid w:val="003D071A"/>
    <w:rsid w:val="003D0813"/>
    <w:rsid w:val="003D1045"/>
    <w:rsid w:val="003D10BA"/>
    <w:rsid w:val="003D2F5D"/>
    <w:rsid w:val="003D3E0D"/>
    <w:rsid w:val="003D4CAD"/>
    <w:rsid w:val="003D5EAB"/>
    <w:rsid w:val="003E049F"/>
    <w:rsid w:val="003E0F0A"/>
    <w:rsid w:val="003E21AA"/>
    <w:rsid w:val="003E3E2C"/>
    <w:rsid w:val="003E49A0"/>
    <w:rsid w:val="003F1069"/>
    <w:rsid w:val="003F4843"/>
    <w:rsid w:val="003F551C"/>
    <w:rsid w:val="003F5D11"/>
    <w:rsid w:val="003F741D"/>
    <w:rsid w:val="00400867"/>
    <w:rsid w:val="00401482"/>
    <w:rsid w:val="00402FE2"/>
    <w:rsid w:val="0040520D"/>
    <w:rsid w:val="00407853"/>
    <w:rsid w:val="00411D4F"/>
    <w:rsid w:val="00412387"/>
    <w:rsid w:val="0041317D"/>
    <w:rsid w:val="00413484"/>
    <w:rsid w:val="00413E3D"/>
    <w:rsid w:val="0041459D"/>
    <w:rsid w:val="00415DB8"/>
    <w:rsid w:val="00416CB5"/>
    <w:rsid w:val="00416EDF"/>
    <w:rsid w:val="00417663"/>
    <w:rsid w:val="004212D5"/>
    <w:rsid w:val="0042174D"/>
    <w:rsid w:val="00421DC8"/>
    <w:rsid w:val="004221CD"/>
    <w:rsid w:val="00422450"/>
    <w:rsid w:val="00426774"/>
    <w:rsid w:val="00427B4F"/>
    <w:rsid w:val="004303D9"/>
    <w:rsid w:val="0043052A"/>
    <w:rsid w:val="00432426"/>
    <w:rsid w:val="004345E7"/>
    <w:rsid w:val="004352A2"/>
    <w:rsid w:val="004360A6"/>
    <w:rsid w:val="00436178"/>
    <w:rsid w:val="00436E7A"/>
    <w:rsid w:val="00436F04"/>
    <w:rsid w:val="00437707"/>
    <w:rsid w:val="00440D4C"/>
    <w:rsid w:val="0044117F"/>
    <w:rsid w:val="00441D3C"/>
    <w:rsid w:val="0044269C"/>
    <w:rsid w:val="004432AD"/>
    <w:rsid w:val="0044551D"/>
    <w:rsid w:val="00445BA1"/>
    <w:rsid w:val="0044647F"/>
    <w:rsid w:val="00447C4B"/>
    <w:rsid w:val="00450DBF"/>
    <w:rsid w:val="004510DD"/>
    <w:rsid w:val="004515FA"/>
    <w:rsid w:val="00451F34"/>
    <w:rsid w:val="00451FE8"/>
    <w:rsid w:val="00453B97"/>
    <w:rsid w:val="00454314"/>
    <w:rsid w:val="00454A79"/>
    <w:rsid w:val="00455915"/>
    <w:rsid w:val="00455F3D"/>
    <w:rsid w:val="004572A3"/>
    <w:rsid w:val="00461361"/>
    <w:rsid w:val="004614FA"/>
    <w:rsid w:val="004623E7"/>
    <w:rsid w:val="00462426"/>
    <w:rsid w:val="004629AB"/>
    <w:rsid w:val="00462D62"/>
    <w:rsid w:val="004631C7"/>
    <w:rsid w:val="004641BE"/>
    <w:rsid w:val="00464421"/>
    <w:rsid w:val="00464F98"/>
    <w:rsid w:val="004654B7"/>
    <w:rsid w:val="00466130"/>
    <w:rsid w:val="00466421"/>
    <w:rsid w:val="00467698"/>
    <w:rsid w:val="00467BFF"/>
    <w:rsid w:val="00472904"/>
    <w:rsid w:val="00473570"/>
    <w:rsid w:val="00475829"/>
    <w:rsid w:val="00475F69"/>
    <w:rsid w:val="0047617E"/>
    <w:rsid w:val="00476567"/>
    <w:rsid w:val="0047678B"/>
    <w:rsid w:val="004804CA"/>
    <w:rsid w:val="004838EF"/>
    <w:rsid w:val="00485D90"/>
    <w:rsid w:val="00486629"/>
    <w:rsid w:val="004901C8"/>
    <w:rsid w:val="00493DB8"/>
    <w:rsid w:val="00494F48"/>
    <w:rsid w:val="0049604B"/>
    <w:rsid w:val="00496152"/>
    <w:rsid w:val="00496409"/>
    <w:rsid w:val="0049654F"/>
    <w:rsid w:val="004968F8"/>
    <w:rsid w:val="004974E6"/>
    <w:rsid w:val="00497721"/>
    <w:rsid w:val="00497815"/>
    <w:rsid w:val="004A0403"/>
    <w:rsid w:val="004A2298"/>
    <w:rsid w:val="004A3112"/>
    <w:rsid w:val="004A512E"/>
    <w:rsid w:val="004A659A"/>
    <w:rsid w:val="004A6714"/>
    <w:rsid w:val="004A679B"/>
    <w:rsid w:val="004A71DA"/>
    <w:rsid w:val="004A7234"/>
    <w:rsid w:val="004B0DA7"/>
    <w:rsid w:val="004B0E09"/>
    <w:rsid w:val="004B22F8"/>
    <w:rsid w:val="004B385C"/>
    <w:rsid w:val="004B4737"/>
    <w:rsid w:val="004B4A64"/>
    <w:rsid w:val="004B5380"/>
    <w:rsid w:val="004B5D3E"/>
    <w:rsid w:val="004B5ED8"/>
    <w:rsid w:val="004B6AF5"/>
    <w:rsid w:val="004B6DDC"/>
    <w:rsid w:val="004B7A6A"/>
    <w:rsid w:val="004B7F20"/>
    <w:rsid w:val="004C0B49"/>
    <w:rsid w:val="004C0BD2"/>
    <w:rsid w:val="004C36F8"/>
    <w:rsid w:val="004C3DEF"/>
    <w:rsid w:val="004C49D9"/>
    <w:rsid w:val="004C51EE"/>
    <w:rsid w:val="004C65C7"/>
    <w:rsid w:val="004C7819"/>
    <w:rsid w:val="004D14B3"/>
    <w:rsid w:val="004D15A2"/>
    <w:rsid w:val="004D1912"/>
    <w:rsid w:val="004D19BB"/>
    <w:rsid w:val="004D2E2E"/>
    <w:rsid w:val="004D3F88"/>
    <w:rsid w:val="004D6E3B"/>
    <w:rsid w:val="004D74DE"/>
    <w:rsid w:val="004E0478"/>
    <w:rsid w:val="004E0782"/>
    <w:rsid w:val="004E159B"/>
    <w:rsid w:val="004E173D"/>
    <w:rsid w:val="004E180B"/>
    <w:rsid w:val="004E251E"/>
    <w:rsid w:val="004E2C9A"/>
    <w:rsid w:val="004E3FC3"/>
    <w:rsid w:val="004E4463"/>
    <w:rsid w:val="004E7043"/>
    <w:rsid w:val="004E777F"/>
    <w:rsid w:val="004F0312"/>
    <w:rsid w:val="004F06D5"/>
    <w:rsid w:val="004F0AD9"/>
    <w:rsid w:val="004F1201"/>
    <w:rsid w:val="004F22DD"/>
    <w:rsid w:val="004F4018"/>
    <w:rsid w:val="004F490B"/>
    <w:rsid w:val="004F61E9"/>
    <w:rsid w:val="004F774A"/>
    <w:rsid w:val="004F7F57"/>
    <w:rsid w:val="004F7FCD"/>
    <w:rsid w:val="00500A68"/>
    <w:rsid w:val="00501422"/>
    <w:rsid w:val="00502FFF"/>
    <w:rsid w:val="00503878"/>
    <w:rsid w:val="00503F45"/>
    <w:rsid w:val="0050646A"/>
    <w:rsid w:val="00507052"/>
    <w:rsid w:val="005075BA"/>
    <w:rsid w:val="0050794F"/>
    <w:rsid w:val="005124DC"/>
    <w:rsid w:val="00512709"/>
    <w:rsid w:val="00512DFF"/>
    <w:rsid w:val="00517D38"/>
    <w:rsid w:val="00520BC1"/>
    <w:rsid w:val="00521216"/>
    <w:rsid w:val="0052252C"/>
    <w:rsid w:val="00522E4D"/>
    <w:rsid w:val="00523BD9"/>
    <w:rsid w:val="0052410E"/>
    <w:rsid w:val="00524B77"/>
    <w:rsid w:val="00525120"/>
    <w:rsid w:val="005254FD"/>
    <w:rsid w:val="00525582"/>
    <w:rsid w:val="00531979"/>
    <w:rsid w:val="00532193"/>
    <w:rsid w:val="0053257A"/>
    <w:rsid w:val="00532FD5"/>
    <w:rsid w:val="005356EC"/>
    <w:rsid w:val="0053692B"/>
    <w:rsid w:val="0053742F"/>
    <w:rsid w:val="00540531"/>
    <w:rsid w:val="00540C98"/>
    <w:rsid w:val="0054147B"/>
    <w:rsid w:val="0054156C"/>
    <w:rsid w:val="005422E7"/>
    <w:rsid w:val="00542DD1"/>
    <w:rsid w:val="005439A3"/>
    <w:rsid w:val="00543E12"/>
    <w:rsid w:val="00545DF3"/>
    <w:rsid w:val="005518FA"/>
    <w:rsid w:val="00551FFC"/>
    <w:rsid w:val="00552D26"/>
    <w:rsid w:val="00552DB7"/>
    <w:rsid w:val="0055365B"/>
    <w:rsid w:val="0055476F"/>
    <w:rsid w:val="00556596"/>
    <w:rsid w:val="00556F6F"/>
    <w:rsid w:val="0055718C"/>
    <w:rsid w:val="00557873"/>
    <w:rsid w:val="005629A9"/>
    <w:rsid w:val="00564109"/>
    <w:rsid w:val="00564317"/>
    <w:rsid w:val="0056507C"/>
    <w:rsid w:val="00565966"/>
    <w:rsid w:val="00566029"/>
    <w:rsid w:val="0056609E"/>
    <w:rsid w:val="00566212"/>
    <w:rsid w:val="00566B9E"/>
    <w:rsid w:val="005673BB"/>
    <w:rsid w:val="0056753F"/>
    <w:rsid w:val="00570B04"/>
    <w:rsid w:val="00570E62"/>
    <w:rsid w:val="00573FDA"/>
    <w:rsid w:val="00574236"/>
    <w:rsid w:val="00574408"/>
    <w:rsid w:val="00574574"/>
    <w:rsid w:val="005754BE"/>
    <w:rsid w:val="0057585A"/>
    <w:rsid w:val="005762B5"/>
    <w:rsid w:val="005763C7"/>
    <w:rsid w:val="005763F9"/>
    <w:rsid w:val="005771B1"/>
    <w:rsid w:val="00577231"/>
    <w:rsid w:val="005801A4"/>
    <w:rsid w:val="00580B40"/>
    <w:rsid w:val="005814EC"/>
    <w:rsid w:val="005816DB"/>
    <w:rsid w:val="0058264F"/>
    <w:rsid w:val="005829BB"/>
    <w:rsid w:val="00583150"/>
    <w:rsid w:val="0058337E"/>
    <w:rsid w:val="005845B3"/>
    <w:rsid w:val="00585109"/>
    <w:rsid w:val="00587121"/>
    <w:rsid w:val="00591446"/>
    <w:rsid w:val="005919A7"/>
    <w:rsid w:val="00591D38"/>
    <w:rsid w:val="005920CB"/>
    <w:rsid w:val="0059224A"/>
    <w:rsid w:val="00592D39"/>
    <w:rsid w:val="00593EC5"/>
    <w:rsid w:val="00594BFC"/>
    <w:rsid w:val="00595867"/>
    <w:rsid w:val="005964FA"/>
    <w:rsid w:val="005A002A"/>
    <w:rsid w:val="005A07CE"/>
    <w:rsid w:val="005A126C"/>
    <w:rsid w:val="005A1555"/>
    <w:rsid w:val="005A1C19"/>
    <w:rsid w:val="005A29A7"/>
    <w:rsid w:val="005A2C00"/>
    <w:rsid w:val="005A30BD"/>
    <w:rsid w:val="005A3352"/>
    <w:rsid w:val="005A4D6B"/>
    <w:rsid w:val="005A5248"/>
    <w:rsid w:val="005A613D"/>
    <w:rsid w:val="005A724F"/>
    <w:rsid w:val="005A7BDC"/>
    <w:rsid w:val="005B0577"/>
    <w:rsid w:val="005B0DA6"/>
    <w:rsid w:val="005B1257"/>
    <w:rsid w:val="005B24E1"/>
    <w:rsid w:val="005B4C27"/>
    <w:rsid w:val="005B4C67"/>
    <w:rsid w:val="005B5833"/>
    <w:rsid w:val="005B6588"/>
    <w:rsid w:val="005B760B"/>
    <w:rsid w:val="005B77BD"/>
    <w:rsid w:val="005B79D3"/>
    <w:rsid w:val="005C05D5"/>
    <w:rsid w:val="005C088C"/>
    <w:rsid w:val="005C16E4"/>
    <w:rsid w:val="005C1D62"/>
    <w:rsid w:val="005C226A"/>
    <w:rsid w:val="005C2E65"/>
    <w:rsid w:val="005C5740"/>
    <w:rsid w:val="005C68F2"/>
    <w:rsid w:val="005C6E24"/>
    <w:rsid w:val="005C7210"/>
    <w:rsid w:val="005C7446"/>
    <w:rsid w:val="005C7844"/>
    <w:rsid w:val="005D00A2"/>
    <w:rsid w:val="005D121E"/>
    <w:rsid w:val="005D36F5"/>
    <w:rsid w:val="005D3A92"/>
    <w:rsid w:val="005D4F9A"/>
    <w:rsid w:val="005D57F4"/>
    <w:rsid w:val="005D6477"/>
    <w:rsid w:val="005D6BED"/>
    <w:rsid w:val="005D6CA4"/>
    <w:rsid w:val="005E0995"/>
    <w:rsid w:val="005E17ED"/>
    <w:rsid w:val="005E193C"/>
    <w:rsid w:val="005E194B"/>
    <w:rsid w:val="005E1CA5"/>
    <w:rsid w:val="005E30A7"/>
    <w:rsid w:val="005E3370"/>
    <w:rsid w:val="005E34F1"/>
    <w:rsid w:val="005E3A0A"/>
    <w:rsid w:val="005E524C"/>
    <w:rsid w:val="005E56D5"/>
    <w:rsid w:val="005E5CFF"/>
    <w:rsid w:val="005E5D80"/>
    <w:rsid w:val="005E6159"/>
    <w:rsid w:val="005E63D7"/>
    <w:rsid w:val="005E6B69"/>
    <w:rsid w:val="005F034D"/>
    <w:rsid w:val="005F0851"/>
    <w:rsid w:val="005F09CB"/>
    <w:rsid w:val="005F2835"/>
    <w:rsid w:val="005F2C4F"/>
    <w:rsid w:val="005F3830"/>
    <w:rsid w:val="005F46D3"/>
    <w:rsid w:val="005F4CD2"/>
    <w:rsid w:val="005F5D6F"/>
    <w:rsid w:val="005F5FC9"/>
    <w:rsid w:val="005F7004"/>
    <w:rsid w:val="005F7052"/>
    <w:rsid w:val="005F7233"/>
    <w:rsid w:val="0060126B"/>
    <w:rsid w:val="00601BBA"/>
    <w:rsid w:val="00601D57"/>
    <w:rsid w:val="00601EDB"/>
    <w:rsid w:val="00602662"/>
    <w:rsid w:val="00602928"/>
    <w:rsid w:val="006030BB"/>
    <w:rsid w:val="00603388"/>
    <w:rsid w:val="006040CE"/>
    <w:rsid w:val="0060551C"/>
    <w:rsid w:val="0060623A"/>
    <w:rsid w:val="00606262"/>
    <w:rsid w:val="00606583"/>
    <w:rsid w:val="00607239"/>
    <w:rsid w:val="00607E1C"/>
    <w:rsid w:val="00610A61"/>
    <w:rsid w:val="00611292"/>
    <w:rsid w:val="00611608"/>
    <w:rsid w:val="00611E4B"/>
    <w:rsid w:val="00611F23"/>
    <w:rsid w:val="0061284A"/>
    <w:rsid w:val="0061356B"/>
    <w:rsid w:val="00613704"/>
    <w:rsid w:val="00613BA9"/>
    <w:rsid w:val="00613C48"/>
    <w:rsid w:val="0061416C"/>
    <w:rsid w:val="00614726"/>
    <w:rsid w:val="00614C75"/>
    <w:rsid w:val="006178B6"/>
    <w:rsid w:val="00620A31"/>
    <w:rsid w:val="00620BE4"/>
    <w:rsid w:val="0062188D"/>
    <w:rsid w:val="00623118"/>
    <w:rsid w:val="00623934"/>
    <w:rsid w:val="00623A57"/>
    <w:rsid w:val="00624EEA"/>
    <w:rsid w:val="0062694C"/>
    <w:rsid w:val="00626EC8"/>
    <w:rsid w:val="0062752C"/>
    <w:rsid w:val="00630AC8"/>
    <w:rsid w:val="00631135"/>
    <w:rsid w:val="006318CA"/>
    <w:rsid w:val="006356C8"/>
    <w:rsid w:val="00636644"/>
    <w:rsid w:val="00636901"/>
    <w:rsid w:val="00637EFD"/>
    <w:rsid w:val="006401C9"/>
    <w:rsid w:val="006408C9"/>
    <w:rsid w:val="00640A30"/>
    <w:rsid w:val="00640CAF"/>
    <w:rsid w:val="0064185A"/>
    <w:rsid w:val="00641F76"/>
    <w:rsid w:val="0064249A"/>
    <w:rsid w:val="00642CAF"/>
    <w:rsid w:val="006475AC"/>
    <w:rsid w:val="00651341"/>
    <w:rsid w:val="006523C0"/>
    <w:rsid w:val="0065301C"/>
    <w:rsid w:val="00654FA4"/>
    <w:rsid w:val="00656DF1"/>
    <w:rsid w:val="00660A61"/>
    <w:rsid w:val="006618D2"/>
    <w:rsid w:val="00662F61"/>
    <w:rsid w:val="00663B92"/>
    <w:rsid w:val="00663F9E"/>
    <w:rsid w:val="00664ACA"/>
    <w:rsid w:val="00665871"/>
    <w:rsid w:val="00665AD7"/>
    <w:rsid w:val="00666277"/>
    <w:rsid w:val="00670993"/>
    <w:rsid w:val="006720F8"/>
    <w:rsid w:val="00673049"/>
    <w:rsid w:val="00673725"/>
    <w:rsid w:val="00673C63"/>
    <w:rsid w:val="0067419C"/>
    <w:rsid w:val="006748C0"/>
    <w:rsid w:val="00674B17"/>
    <w:rsid w:val="00675932"/>
    <w:rsid w:val="006768D7"/>
    <w:rsid w:val="00676F0F"/>
    <w:rsid w:val="00677693"/>
    <w:rsid w:val="00680285"/>
    <w:rsid w:val="00680D23"/>
    <w:rsid w:val="00681F2D"/>
    <w:rsid w:val="00682831"/>
    <w:rsid w:val="00685FA5"/>
    <w:rsid w:val="006869BB"/>
    <w:rsid w:val="00687004"/>
    <w:rsid w:val="00690332"/>
    <w:rsid w:val="00690D48"/>
    <w:rsid w:val="00691305"/>
    <w:rsid w:val="00691F3A"/>
    <w:rsid w:val="00692240"/>
    <w:rsid w:val="00694306"/>
    <w:rsid w:val="00695245"/>
    <w:rsid w:val="006954E4"/>
    <w:rsid w:val="00697E14"/>
    <w:rsid w:val="006A092A"/>
    <w:rsid w:val="006A0D95"/>
    <w:rsid w:val="006A1126"/>
    <w:rsid w:val="006A1B0F"/>
    <w:rsid w:val="006A6493"/>
    <w:rsid w:val="006A7A40"/>
    <w:rsid w:val="006B009D"/>
    <w:rsid w:val="006B070B"/>
    <w:rsid w:val="006B0A3E"/>
    <w:rsid w:val="006B0CF1"/>
    <w:rsid w:val="006B1425"/>
    <w:rsid w:val="006B1CB3"/>
    <w:rsid w:val="006B20EB"/>
    <w:rsid w:val="006B23FE"/>
    <w:rsid w:val="006B3209"/>
    <w:rsid w:val="006B3B97"/>
    <w:rsid w:val="006B494C"/>
    <w:rsid w:val="006B712A"/>
    <w:rsid w:val="006B795B"/>
    <w:rsid w:val="006B7A8B"/>
    <w:rsid w:val="006C0569"/>
    <w:rsid w:val="006C1221"/>
    <w:rsid w:val="006C146E"/>
    <w:rsid w:val="006C1828"/>
    <w:rsid w:val="006C1961"/>
    <w:rsid w:val="006C2CDF"/>
    <w:rsid w:val="006C353D"/>
    <w:rsid w:val="006C3E71"/>
    <w:rsid w:val="006C5210"/>
    <w:rsid w:val="006C5241"/>
    <w:rsid w:val="006D0153"/>
    <w:rsid w:val="006D032D"/>
    <w:rsid w:val="006D0BDA"/>
    <w:rsid w:val="006D1706"/>
    <w:rsid w:val="006D1FD0"/>
    <w:rsid w:val="006D2FA0"/>
    <w:rsid w:val="006D366A"/>
    <w:rsid w:val="006D5C83"/>
    <w:rsid w:val="006D6A16"/>
    <w:rsid w:val="006E09DB"/>
    <w:rsid w:val="006E0C69"/>
    <w:rsid w:val="006E0F33"/>
    <w:rsid w:val="006E2CB2"/>
    <w:rsid w:val="006E35B7"/>
    <w:rsid w:val="006E3843"/>
    <w:rsid w:val="006E4367"/>
    <w:rsid w:val="006E49F9"/>
    <w:rsid w:val="006E558E"/>
    <w:rsid w:val="006E63C9"/>
    <w:rsid w:val="006E70F9"/>
    <w:rsid w:val="006E7BC0"/>
    <w:rsid w:val="006E7C5F"/>
    <w:rsid w:val="006F1007"/>
    <w:rsid w:val="006F17B0"/>
    <w:rsid w:val="006F1C15"/>
    <w:rsid w:val="006F2C5C"/>
    <w:rsid w:val="006F2D6E"/>
    <w:rsid w:val="006F3071"/>
    <w:rsid w:val="006F35B6"/>
    <w:rsid w:val="006F67BD"/>
    <w:rsid w:val="00700606"/>
    <w:rsid w:val="007020E8"/>
    <w:rsid w:val="00703471"/>
    <w:rsid w:val="00704112"/>
    <w:rsid w:val="00705118"/>
    <w:rsid w:val="00705266"/>
    <w:rsid w:val="00705920"/>
    <w:rsid w:val="00705A51"/>
    <w:rsid w:val="00706023"/>
    <w:rsid w:val="00707A9F"/>
    <w:rsid w:val="00711A01"/>
    <w:rsid w:val="00712070"/>
    <w:rsid w:val="007123A6"/>
    <w:rsid w:val="0071307B"/>
    <w:rsid w:val="00713B20"/>
    <w:rsid w:val="00717202"/>
    <w:rsid w:val="007177F6"/>
    <w:rsid w:val="00721798"/>
    <w:rsid w:val="00721AA5"/>
    <w:rsid w:val="00722106"/>
    <w:rsid w:val="00723DA8"/>
    <w:rsid w:val="0072656D"/>
    <w:rsid w:val="00726706"/>
    <w:rsid w:val="00726E35"/>
    <w:rsid w:val="007274A3"/>
    <w:rsid w:val="00727557"/>
    <w:rsid w:val="007279E2"/>
    <w:rsid w:val="00730C2A"/>
    <w:rsid w:val="007310D1"/>
    <w:rsid w:val="007311E6"/>
    <w:rsid w:val="00735403"/>
    <w:rsid w:val="0073594C"/>
    <w:rsid w:val="007369D0"/>
    <w:rsid w:val="00740667"/>
    <w:rsid w:val="007406A7"/>
    <w:rsid w:val="007406F6"/>
    <w:rsid w:val="00740D99"/>
    <w:rsid w:val="007421E7"/>
    <w:rsid w:val="00742AD1"/>
    <w:rsid w:val="00742CE7"/>
    <w:rsid w:val="007430A4"/>
    <w:rsid w:val="007451A4"/>
    <w:rsid w:val="00750591"/>
    <w:rsid w:val="0075098B"/>
    <w:rsid w:val="007516CB"/>
    <w:rsid w:val="00752008"/>
    <w:rsid w:val="007531E1"/>
    <w:rsid w:val="007534EE"/>
    <w:rsid w:val="00753568"/>
    <w:rsid w:val="00753F72"/>
    <w:rsid w:val="00754ED6"/>
    <w:rsid w:val="00755BCF"/>
    <w:rsid w:val="00756613"/>
    <w:rsid w:val="00756686"/>
    <w:rsid w:val="00756975"/>
    <w:rsid w:val="00757661"/>
    <w:rsid w:val="00757BB0"/>
    <w:rsid w:val="00757D80"/>
    <w:rsid w:val="00760050"/>
    <w:rsid w:val="0076070B"/>
    <w:rsid w:val="0076130D"/>
    <w:rsid w:val="00761619"/>
    <w:rsid w:val="007619D7"/>
    <w:rsid w:val="00762449"/>
    <w:rsid w:val="00762616"/>
    <w:rsid w:val="00762A63"/>
    <w:rsid w:val="00763BC0"/>
    <w:rsid w:val="007645FB"/>
    <w:rsid w:val="00764F92"/>
    <w:rsid w:val="0076564A"/>
    <w:rsid w:val="0076636E"/>
    <w:rsid w:val="007676FC"/>
    <w:rsid w:val="00771E26"/>
    <w:rsid w:val="00773897"/>
    <w:rsid w:val="00774808"/>
    <w:rsid w:val="00774C80"/>
    <w:rsid w:val="007753EF"/>
    <w:rsid w:val="007754BC"/>
    <w:rsid w:val="00776C76"/>
    <w:rsid w:val="007779FC"/>
    <w:rsid w:val="00777DA8"/>
    <w:rsid w:val="00780E46"/>
    <w:rsid w:val="00781BC4"/>
    <w:rsid w:val="00781C97"/>
    <w:rsid w:val="00781FB3"/>
    <w:rsid w:val="007866F5"/>
    <w:rsid w:val="00787AC6"/>
    <w:rsid w:val="00787D25"/>
    <w:rsid w:val="00791306"/>
    <w:rsid w:val="00793912"/>
    <w:rsid w:val="00794D60"/>
    <w:rsid w:val="00795505"/>
    <w:rsid w:val="00795BE6"/>
    <w:rsid w:val="007964E4"/>
    <w:rsid w:val="00796E6C"/>
    <w:rsid w:val="007972B3"/>
    <w:rsid w:val="0079783A"/>
    <w:rsid w:val="007A1721"/>
    <w:rsid w:val="007A1C07"/>
    <w:rsid w:val="007A39EC"/>
    <w:rsid w:val="007A3DFE"/>
    <w:rsid w:val="007A5AD3"/>
    <w:rsid w:val="007A5C51"/>
    <w:rsid w:val="007A6186"/>
    <w:rsid w:val="007A64FF"/>
    <w:rsid w:val="007A6559"/>
    <w:rsid w:val="007A6BF9"/>
    <w:rsid w:val="007A70E4"/>
    <w:rsid w:val="007B1AFF"/>
    <w:rsid w:val="007B45B8"/>
    <w:rsid w:val="007B6279"/>
    <w:rsid w:val="007B6641"/>
    <w:rsid w:val="007B6CD4"/>
    <w:rsid w:val="007B7B6D"/>
    <w:rsid w:val="007B7F89"/>
    <w:rsid w:val="007C1FA0"/>
    <w:rsid w:val="007C2122"/>
    <w:rsid w:val="007C27E4"/>
    <w:rsid w:val="007C355F"/>
    <w:rsid w:val="007C43AC"/>
    <w:rsid w:val="007C5428"/>
    <w:rsid w:val="007D0892"/>
    <w:rsid w:val="007D0D4E"/>
    <w:rsid w:val="007D1286"/>
    <w:rsid w:val="007D38BA"/>
    <w:rsid w:val="007D3BDE"/>
    <w:rsid w:val="007D3F01"/>
    <w:rsid w:val="007D4D3B"/>
    <w:rsid w:val="007D4DF4"/>
    <w:rsid w:val="007D506C"/>
    <w:rsid w:val="007D5222"/>
    <w:rsid w:val="007D78B1"/>
    <w:rsid w:val="007E17AA"/>
    <w:rsid w:val="007E2A30"/>
    <w:rsid w:val="007E2A4A"/>
    <w:rsid w:val="007E3687"/>
    <w:rsid w:val="007E4C5D"/>
    <w:rsid w:val="007E7917"/>
    <w:rsid w:val="007F111C"/>
    <w:rsid w:val="007F2801"/>
    <w:rsid w:val="007F2E3C"/>
    <w:rsid w:val="007F3218"/>
    <w:rsid w:val="007F3229"/>
    <w:rsid w:val="007F3EAA"/>
    <w:rsid w:val="007F48DA"/>
    <w:rsid w:val="007F4D8D"/>
    <w:rsid w:val="007F51A0"/>
    <w:rsid w:val="007F5247"/>
    <w:rsid w:val="007F5376"/>
    <w:rsid w:val="007F5A92"/>
    <w:rsid w:val="007F77F8"/>
    <w:rsid w:val="008008B0"/>
    <w:rsid w:val="008018BA"/>
    <w:rsid w:val="008018CF"/>
    <w:rsid w:val="00801B72"/>
    <w:rsid w:val="00801F58"/>
    <w:rsid w:val="008022A1"/>
    <w:rsid w:val="00802E1F"/>
    <w:rsid w:val="0080496B"/>
    <w:rsid w:val="00804EC7"/>
    <w:rsid w:val="00804F8F"/>
    <w:rsid w:val="00804FF9"/>
    <w:rsid w:val="0080532E"/>
    <w:rsid w:val="0080646D"/>
    <w:rsid w:val="008064D4"/>
    <w:rsid w:val="008065FC"/>
    <w:rsid w:val="008066AB"/>
    <w:rsid w:val="0080718C"/>
    <w:rsid w:val="00810217"/>
    <w:rsid w:val="0081024D"/>
    <w:rsid w:val="00810361"/>
    <w:rsid w:val="00810C60"/>
    <w:rsid w:val="00811DC1"/>
    <w:rsid w:val="0081298D"/>
    <w:rsid w:val="00812E06"/>
    <w:rsid w:val="008130B4"/>
    <w:rsid w:val="008146FB"/>
    <w:rsid w:val="00814DDC"/>
    <w:rsid w:val="00814F99"/>
    <w:rsid w:val="00815078"/>
    <w:rsid w:val="0081613C"/>
    <w:rsid w:val="00816BEB"/>
    <w:rsid w:val="00816C37"/>
    <w:rsid w:val="00817828"/>
    <w:rsid w:val="0082020B"/>
    <w:rsid w:val="00820E12"/>
    <w:rsid w:val="00821D49"/>
    <w:rsid w:val="00822003"/>
    <w:rsid w:val="0082215E"/>
    <w:rsid w:val="0082266A"/>
    <w:rsid w:val="0082284B"/>
    <w:rsid w:val="008232E9"/>
    <w:rsid w:val="00823E4C"/>
    <w:rsid w:val="008245E4"/>
    <w:rsid w:val="00824649"/>
    <w:rsid w:val="00824656"/>
    <w:rsid w:val="008263D9"/>
    <w:rsid w:val="00826584"/>
    <w:rsid w:val="00827B60"/>
    <w:rsid w:val="00830474"/>
    <w:rsid w:val="00831F82"/>
    <w:rsid w:val="008338D7"/>
    <w:rsid w:val="008344A1"/>
    <w:rsid w:val="0083473C"/>
    <w:rsid w:val="00834763"/>
    <w:rsid w:val="00835880"/>
    <w:rsid w:val="00835DF2"/>
    <w:rsid w:val="00836822"/>
    <w:rsid w:val="00836F3D"/>
    <w:rsid w:val="00837235"/>
    <w:rsid w:val="00837E68"/>
    <w:rsid w:val="00840640"/>
    <w:rsid w:val="00840DBD"/>
    <w:rsid w:val="0084103C"/>
    <w:rsid w:val="00841F95"/>
    <w:rsid w:val="00842D92"/>
    <w:rsid w:val="0084332C"/>
    <w:rsid w:val="00844346"/>
    <w:rsid w:val="00844F40"/>
    <w:rsid w:val="00846E7D"/>
    <w:rsid w:val="00847276"/>
    <w:rsid w:val="00852DD1"/>
    <w:rsid w:val="00854D45"/>
    <w:rsid w:val="00855872"/>
    <w:rsid w:val="00857225"/>
    <w:rsid w:val="00857605"/>
    <w:rsid w:val="008576A9"/>
    <w:rsid w:val="00860A75"/>
    <w:rsid w:val="00860C4F"/>
    <w:rsid w:val="00862FDF"/>
    <w:rsid w:val="008631B2"/>
    <w:rsid w:val="00863381"/>
    <w:rsid w:val="00863E52"/>
    <w:rsid w:val="0086527C"/>
    <w:rsid w:val="008662D3"/>
    <w:rsid w:val="00866729"/>
    <w:rsid w:val="00866EF5"/>
    <w:rsid w:val="008675C7"/>
    <w:rsid w:val="00870FEB"/>
    <w:rsid w:val="00872E06"/>
    <w:rsid w:val="00872FF5"/>
    <w:rsid w:val="008731DC"/>
    <w:rsid w:val="00873C76"/>
    <w:rsid w:val="00874B23"/>
    <w:rsid w:val="00875262"/>
    <w:rsid w:val="0087527E"/>
    <w:rsid w:val="008767C8"/>
    <w:rsid w:val="00876961"/>
    <w:rsid w:val="00876BE1"/>
    <w:rsid w:val="00876C89"/>
    <w:rsid w:val="0087748B"/>
    <w:rsid w:val="00877DF3"/>
    <w:rsid w:val="00880E8F"/>
    <w:rsid w:val="00881EAD"/>
    <w:rsid w:val="008833D1"/>
    <w:rsid w:val="00886394"/>
    <w:rsid w:val="00886B1D"/>
    <w:rsid w:val="008873AB"/>
    <w:rsid w:val="00887A52"/>
    <w:rsid w:val="00890471"/>
    <w:rsid w:val="0089071B"/>
    <w:rsid w:val="0089217F"/>
    <w:rsid w:val="00892693"/>
    <w:rsid w:val="00893533"/>
    <w:rsid w:val="00894D9A"/>
    <w:rsid w:val="00894DD9"/>
    <w:rsid w:val="008955E6"/>
    <w:rsid w:val="008968D7"/>
    <w:rsid w:val="00896CA7"/>
    <w:rsid w:val="00897AA9"/>
    <w:rsid w:val="00897B76"/>
    <w:rsid w:val="00897E26"/>
    <w:rsid w:val="00897E69"/>
    <w:rsid w:val="008A0128"/>
    <w:rsid w:val="008A0FFD"/>
    <w:rsid w:val="008A114F"/>
    <w:rsid w:val="008A3F59"/>
    <w:rsid w:val="008A4C96"/>
    <w:rsid w:val="008A5970"/>
    <w:rsid w:val="008A73C3"/>
    <w:rsid w:val="008B1274"/>
    <w:rsid w:val="008B14D0"/>
    <w:rsid w:val="008B15E2"/>
    <w:rsid w:val="008B19A3"/>
    <w:rsid w:val="008B3A31"/>
    <w:rsid w:val="008B43AA"/>
    <w:rsid w:val="008B6018"/>
    <w:rsid w:val="008B68A1"/>
    <w:rsid w:val="008B694A"/>
    <w:rsid w:val="008B70A2"/>
    <w:rsid w:val="008B73C5"/>
    <w:rsid w:val="008B77E7"/>
    <w:rsid w:val="008C0365"/>
    <w:rsid w:val="008C1561"/>
    <w:rsid w:val="008C1897"/>
    <w:rsid w:val="008C2E48"/>
    <w:rsid w:val="008C30D6"/>
    <w:rsid w:val="008C3185"/>
    <w:rsid w:val="008C3C92"/>
    <w:rsid w:val="008C4130"/>
    <w:rsid w:val="008C5025"/>
    <w:rsid w:val="008C6326"/>
    <w:rsid w:val="008C7069"/>
    <w:rsid w:val="008C7704"/>
    <w:rsid w:val="008D17B8"/>
    <w:rsid w:val="008D1E62"/>
    <w:rsid w:val="008D31AE"/>
    <w:rsid w:val="008D31BC"/>
    <w:rsid w:val="008D3490"/>
    <w:rsid w:val="008D46ED"/>
    <w:rsid w:val="008D4EB1"/>
    <w:rsid w:val="008D6625"/>
    <w:rsid w:val="008D79DC"/>
    <w:rsid w:val="008D7FDD"/>
    <w:rsid w:val="008E0D5B"/>
    <w:rsid w:val="008E4C40"/>
    <w:rsid w:val="008E5062"/>
    <w:rsid w:val="008F0AA7"/>
    <w:rsid w:val="008F1127"/>
    <w:rsid w:val="008F1EA8"/>
    <w:rsid w:val="008F2124"/>
    <w:rsid w:val="008F2969"/>
    <w:rsid w:val="008F462C"/>
    <w:rsid w:val="008F4B62"/>
    <w:rsid w:val="008F5478"/>
    <w:rsid w:val="008F5D72"/>
    <w:rsid w:val="008F65A1"/>
    <w:rsid w:val="008F6D23"/>
    <w:rsid w:val="008F6ED3"/>
    <w:rsid w:val="008F7047"/>
    <w:rsid w:val="00900DF0"/>
    <w:rsid w:val="00901A65"/>
    <w:rsid w:val="00903748"/>
    <w:rsid w:val="0090451E"/>
    <w:rsid w:val="009048CC"/>
    <w:rsid w:val="009048DC"/>
    <w:rsid w:val="00904C94"/>
    <w:rsid w:val="00906C2F"/>
    <w:rsid w:val="00907362"/>
    <w:rsid w:val="009073A3"/>
    <w:rsid w:val="0090755A"/>
    <w:rsid w:val="009075FC"/>
    <w:rsid w:val="00907D28"/>
    <w:rsid w:val="00910615"/>
    <w:rsid w:val="00910C66"/>
    <w:rsid w:val="0091496C"/>
    <w:rsid w:val="009164EE"/>
    <w:rsid w:val="009166C3"/>
    <w:rsid w:val="00916779"/>
    <w:rsid w:val="00920BC4"/>
    <w:rsid w:val="00921407"/>
    <w:rsid w:val="00922085"/>
    <w:rsid w:val="00922712"/>
    <w:rsid w:val="00924D16"/>
    <w:rsid w:val="00924DCA"/>
    <w:rsid w:val="00927709"/>
    <w:rsid w:val="00927C71"/>
    <w:rsid w:val="009302F7"/>
    <w:rsid w:val="00930CB0"/>
    <w:rsid w:val="00931062"/>
    <w:rsid w:val="00932A68"/>
    <w:rsid w:val="0093355D"/>
    <w:rsid w:val="00933A0F"/>
    <w:rsid w:val="00933A9A"/>
    <w:rsid w:val="00934A49"/>
    <w:rsid w:val="00936AEE"/>
    <w:rsid w:val="00941E80"/>
    <w:rsid w:val="00942A73"/>
    <w:rsid w:val="0094368E"/>
    <w:rsid w:val="00943D33"/>
    <w:rsid w:val="00944416"/>
    <w:rsid w:val="009446D6"/>
    <w:rsid w:val="00944FAD"/>
    <w:rsid w:val="009455EA"/>
    <w:rsid w:val="0095024C"/>
    <w:rsid w:val="009517AA"/>
    <w:rsid w:val="00951E35"/>
    <w:rsid w:val="0095354F"/>
    <w:rsid w:val="00953683"/>
    <w:rsid w:val="009544CF"/>
    <w:rsid w:val="00954C3A"/>
    <w:rsid w:val="00955129"/>
    <w:rsid w:val="00955AE7"/>
    <w:rsid w:val="0095683D"/>
    <w:rsid w:val="00956DCD"/>
    <w:rsid w:val="0096096A"/>
    <w:rsid w:val="00960B79"/>
    <w:rsid w:val="00960EC1"/>
    <w:rsid w:val="00961632"/>
    <w:rsid w:val="00961AF5"/>
    <w:rsid w:val="0096219B"/>
    <w:rsid w:val="00962AF7"/>
    <w:rsid w:val="00962E2F"/>
    <w:rsid w:val="00964099"/>
    <w:rsid w:val="009656DB"/>
    <w:rsid w:val="0096576C"/>
    <w:rsid w:val="00966507"/>
    <w:rsid w:val="00967916"/>
    <w:rsid w:val="00970AA0"/>
    <w:rsid w:val="009710AA"/>
    <w:rsid w:val="0097124E"/>
    <w:rsid w:val="0097125E"/>
    <w:rsid w:val="009723BC"/>
    <w:rsid w:val="0097274A"/>
    <w:rsid w:val="00974858"/>
    <w:rsid w:val="00974CA8"/>
    <w:rsid w:val="0097535F"/>
    <w:rsid w:val="00976BDE"/>
    <w:rsid w:val="00977E5F"/>
    <w:rsid w:val="009809C0"/>
    <w:rsid w:val="00980B6B"/>
    <w:rsid w:val="009824F1"/>
    <w:rsid w:val="00982DB6"/>
    <w:rsid w:val="00983539"/>
    <w:rsid w:val="0098429F"/>
    <w:rsid w:val="00984A68"/>
    <w:rsid w:val="00985561"/>
    <w:rsid w:val="0098756F"/>
    <w:rsid w:val="00987738"/>
    <w:rsid w:val="00987C3E"/>
    <w:rsid w:val="009906D3"/>
    <w:rsid w:val="00990E14"/>
    <w:rsid w:val="00990FD4"/>
    <w:rsid w:val="009912B0"/>
    <w:rsid w:val="009928F4"/>
    <w:rsid w:val="00994B76"/>
    <w:rsid w:val="009950F1"/>
    <w:rsid w:val="00995A32"/>
    <w:rsid w:val="0099737A"/>
    <w:rsid w:val="009A03F9"/>
    <w:rsid w:val="009A0CF0"/>
    <w:rsid w:val="009A1369"/>
    <w:rsid w:val="009A29C7"/>
    <w:rsid w:val="009A3471"/>
    <w:rsid w:val="009A3A85"/>
    <w:rsid w:val="009A523A"/>
    <w:rsid w:val="009A5CED"/>
    <w:rsid w:val="009A6B23"/>
    <w:rsid w:val="009A6CDB"/>
    <w:rsid w:val="009B0242"/>
    <w:rsid w:val="009B0E8E"/>
    <w:rsid w:val="009B1384"/>
    <w:rsid w:val="009B1848"/>
    <w:rsid w:val="009B20AE"/>
    <w:rsid w:val="009B24C0"/>
    <w:rsid w:val="009B41EF"/>
    <w:rsid w:val="009B494C"/>
    <w:rsid w:val="009B4C0A"/>
    <w:rsid w:val="009B64B0"/>
    <w:rsid w:val="009C0033"/>
    <w:rsid w:val="009C1071"/>
    <w:rsid w:val="009C1143"/>
    <w:rsid w:val="009C2845"/>
    <w:rsid w:val="009C293F"/>
    <w:rsid w:val="009C44E6"/>
    <w:rsid w:val="009C48FE"/>
    <w:rsid w:val="009C5172"/>
    <w:rsid w:val="009C5E0C"/>
    <w:rsid w:val="009C603E"/>
    <w:rsid w:val="009C766D"/>
    <w:rsid w:val="009C7D3B"/>
    <w:rsid w:val="009D0065"/>
    <w:rsid w:val="009D2179"/>
    <w:rsid w:val="009D29B9"/>
    <w:rsid w:val="009D2DE0"/>
    <w:rsid w:val="009D5199"/>
    <w:rsid w:val="009D5A29"/>
    <w:rsid w:val="009D6C13"/>
    <w:rsid w:val="009E09B0"/>
    <w:rsid w:val="009E0B96"/>
    <w:rsid w:val="009E1C77"/>
    <w:rsid w:val="009E2420"/>
    <w:rsid w:val="009E2B9D"/>
    <w:rsid w:val="009E362D"/>
    <w:rsid w:val="009E415C"/>
    <w:rsid w:val="009E68D5"/>
    <w:rsid w:val="009E70AD"/>
    <w:rsid w:val="009E772E"/>
    <w:rsid w:val="009F00CB"/>
    <w:rsid w:val="009F0107"/>
    <w:rsid w:val="009F074B"/>
    <w:rsid w:val="009F0B4A"/>
    <w:rsid w:val="009F0DB9"/>
    <w:rsid w:val="009F1716"/>
    <w:rsid w:val="009F194E"/>
    <w:rsid w:val="009F2797"/>
    <w:rsid w:val="009F33BF"/>
    <w:rsid w:val="009F3C8A"/>
    <w:rsid w:val="009F4365"/>
    <w:rsid w:val="009F5FED"/>
    <w:rsid w:val="009F7272"/>
    <w:rsid w:val="00A0051E"/>
    <w:rsid w:val="00A01300"/>
    <w:rsid w:val="00A029CD"/>
    <w:rsid w:val="00A03664"/>
    <w:rsid w:val="00A04938"/>
    <w:rsid w:val="00A05A60"/>
    <w:rsid w:val="00A068B5"/>
    <w:rsid w:val="00A06D3E"/>
    <w:rsid w:val="00A1033C"/>
    <w:rsid w:val="00A10977"/>
    <w:rsid w:val="00A11320"/>
    <w:rsid w:val="00A117E8"/>
    <w:rsid w:val="00A11D43"/>
    <w:rsid w:val="00A11D9A"/>
    <w:rsid w:val="00A127E5"/>
    <w:rsid w:val="00A12F4E"/>
    <w:rsid w:val="00A13129"/>
    <w:rsid w:val="00A1391B"/>
    <w:rsid w:val="00A14AE7"/>
    <w:rsid w:val="00A15E53"/>
    <w:rsid w:val="00A162B2"/>
    <w:rsid w:val="00A17177"/>
    <w:rsid w:val="00A20070"/>
    <w:rsid w:val="00A21FEC"/>
    <w:rsid w:val="00A220D7"/>
    <w:rsid w:val="00A24B1A"/>
    <w:rsid w:val="00A24C45"/>
    <w:rsid w:val="00A25753"/>
    <w:rsid w:val="00A25A71"/>
    <w:rsid w:val="00A264C1"/>
    <w:rsid w:val="00A300D2"/>
    <w:rsid w:val="00A3051C"/>
    <w:rsid w:val="00A326E6"/>
    <w:rsid w:val="00A33003"/>
    <w:rsid w:val="00A33188"/>
    <w:rsid w:val="00A33604"/>
    <w:rsid w:val="00A33C15"/>
    <w:rsid w:val="00A340EA"/>
    <w:rsid w:val="00A358C1"/>
    <w:rsid w:val="00A35B85"/>
    <w:rsid w:val="00A35C19"/>
    <w:rsid w:val="00A35F72"/>
    <w:rsid w:val="00A3621E"/>
    <w:rsid w:val="00A36DC4"/>
    <w:rsid w:val="00A370EC"/>
    <w:rsid w:val="00A374C5"/>
    <w:rsid w:val="00A3756B"/>
    <w:rsid w:val="00A40C1A"/>
    <w:rsid w:val="00A40E1F"/>
    <w:rsid w:val="00A41161"/>
    <w:rsid w:val="00A41CB6"/>
    <w:rsid w:val="00A424FD"/>
    <w:rsid w:val="00A4432E"/>
    <w:rsid w:val="00A44445"/>
    <w:rsid w:val="00A444F1"/>
    <w:rsid w:val="00A45F5E"/>
    <w:rsid w:val="00A505A6"/>
    <w:rsid w:val="00A50830"/>
    <w:rsid w:val="00A51E8E"/>
    <w:rsid w:val="00A520FF"/>
    <w:rsid w:val="00A52375"/>
    <w:rsid w:val="00A52AB6"/>
    <w:rsid w:val="00A53152"/>
    <w:rsid w:val="00A53B47"/>
    <w:rsid w:val="00A548BC"/>
    <w:rsid w:val="00A54E06"/>
    <w:rsid w:val="00A558AB"/>
    <w:rsid w:val="00A55A2B"/>
    <w:rsid w:val="00A6051C"/>
    <w:rsid w:val="00A61397"/>
    <w:rsid w:val="00A61D66"/>
    <w:rsid w:val="00A6542B"/>
    <w:rsid w:val="00A6577D"/>
    <w:rsid w:val="00A6658F"/>
    <w:rsid w:val="00A66B1D"/>
    <w:rsid w:val="00A67AB1"/>
    <w:rsid w:val="00A703A8"/>
    <w:rsid w:val="00A70855"/>
    <w:rsid w:val="00A70C70"/>
    <w:rsid w:val="00A72555"/>
    <w:rsid w:val="00A72716"/>
    <w:rsid w:val="00A7518D"/>
    <w:rsid w:val="00A7644C"/>
    <w:rsid w:val="00A76A8F"/>
    <w:rsid w:val="00A8024A"/>
    <w:rsid w:val="00A81283"/>
    <w:rsid w:val="00A81C87"/>
    <w:rsid w:val="00A83D03"/>
    <w:rsid w:val="00A83FE1"/>
    <w:rsid w:val="00A85A81"/>
    <w:rsid w:val="00A85E3C"/>
    <w:rsid w:val="00A8682D"/>
    <w:rsid w:val="00A87237"/>
    <w:rsid w:val="00A877CC"/>
    <w:rsid w:val="00A9075D"/>
    <w:rsid w:val="00A910DA"/>
    <w:rsid w:val="00A9237A"/>
    <w:rsid w:val="00A92F24"/>
    <w:rsid w:val="00A9445F"/>
    <w:rsid w:val="00A9477F"/>
    <w:rsid w:val="00A95277"/>
    <w:rsid w:val="00A9529B"/>
    <w:rsid w:val="00A97773"/>
    <w:rsid w:val="00AA02DC"/>
    <w:rsid w:val="00AA076C"/>
    <w:rsid w:val="00AA0AF2"/>
    <w:rsid w:val="00AA131D"/>
    <w:rsid w:val="00AA1838"/>
    <w:rsid w:val="00AA1D87"/>
    <w:rsid w:val="00AA2D89"/>
    <w:rsid w:val="00AA39EE"/>
    <w:rsid w:val="00AA3E14"/>
    <w:rsid w:val="00AA41D7"/>
    <w:rsid w:val="00AA594F"/>
    <w:rsid w:val="00AA6657"/>
    <w:rsid w:val="00AA6B72"/>
    <w:rsid w:val="00AA6D53"/>
    <w:rsid w:val="00AA7735"/>
    <w:rsid w:val="00AB0C7B"/>
    <w:rsid w:val="00AB119F"/>
    <w:rsid w:val="00AB185E"/>
    <w:rsid w:val="00AB1FF4"/>
    <w:rsid w:val="00AB278D"/>
    <w:rsid w:val="00AB39BB"/>
    <w:rsid w:val="00AB4958"/>
    <w:rsid w:val="00AB62F2"/>
    <w:rsid w:val="00AB781C"/>
    <w:rsid w:val="00AC0D2B"/>
    <w:rsid w:val="00AC158D"/>
    <w:rsid w:val="00AC18AF"/>
    <w:rsid w:val="00AC30DC"/>
    <w:rsid w:val="00AC41CE"/>
    <w:rsid w:val="00AC472A"/>
    <w:rsid w:val="00AC5AAD"/>
    <w:rsid w:val="00AC6BA1"/>
    <w:rsid w:val="00AC6CA8"/>
    <w:rsid w:val="00AC76DE"/>
    <w:rsid w:val="00AC7DAA"/>
    <w:rsid w:val="00AD0495"/>
    <w:rsid w:val="00AD08A8"/>
    <w:rsid w:val="00AD15EA"/>
    <w:rsid w:val="00AD341A"/>
    <w:rsid w:val="00AD4237"/>
    <w:rsid w:val="00AD42C7"/>
    <w:rsid w:val="00AD46C1"/>
    <w:rsid w:val="00AD77B1"/>
    <w:rsid w:val="00AE0037"/>
    <w:rsid w:val="00AE095E"/>
    <w:rsid w:val="00AE0B94"/>
    <w:rsid w:val="00AE10AC"/>
    <w:rsid w:val="00AE2F47"/>
    <w:rsid w:val="00AE325F"/>
    <w:rsid w:val="00AE37B3"/>
    <w:rsid w:val="00AE4317"/>
    <w:rsid w:val="00AE5013"/>
    <w:rsid w:val="00AE58EA"/>
    <w:rsid w:val="00AE65C5"/>
    <w:rsid w:val="00AE6664"/>
    <w:rsid w:val="00AE6ABB"/>
    <w:rsid w:val="00AE731E"/>
    <w:rsid w:val="00AE766A"/>
    <w:rsid w:val="00AE7CE0"/>
    <w:rsid w:val="00AF0453"/>
    <w:rsid w:val="00AF14CA"/>
    <w:rsid w:val="00AF15F0"/>
    <w:rsid w:val="00AF3260"/>
    <w:rsid w:val="00AF36FD"/>
    <w:rsid w:val="00AF3D21"/>
    <w:rsid w:val="00AF59C5"/>
    <w:rsid w:val="00AF62B0"/>
    <w:rsid w:val="00B012FA"/>
    <w:rsid w:val="00B01823"/>
    <w:rsid w:val="00B0363B"/>
    <w:rsid w:val="00B04399"/>
    <w:rsid w:val="00B05575"/>
    <w:rsid w:val="00B07CFD"/>
    <w:rsid w:val="00B12571"/>
    <w:rsid w:val="00B125F0"/>
    <w:rsid w:val="00B1303E"/>
    <w:rsid w:val="00B135F3"/>
    <w:rsid w:val="00B143A2"/>
    <w:rsid w:val="00B1523A"/>
    <w:rsid w:val="00B15302"/>
    <w:rsid w:val="00B15F26"/>
    <w:rsid w:val="00B16129"/>
    <w:rsid w:val="00B17F84"/>
    <w:rsid w:val="00B203FB"/>
    <w:rsid w:val="00B20DE4"/>
    <w:rsid w:val="00B228F8"/>
    <w:rsid w:val="00B24762"/>
    <w:rsid w:val="00B25062"/>
    <w:rsid w:val="00B26012"/>
    <w:rsid w:val="00B278D5"/>
    <w:rsid w:val="00B312AD"/>
    <w:rsid w:val="00B32314"/>
    <w:rsid w:val="00B3297E"/>
    <w:rsid w:val="00B363BC"/>
    <w:rsid w:val="00B365F0"/>
    <w:rsid w:val="00B372C7"/>
    <w:rsid w:val="00B405DA"/>
    <w:rsid w:val="00B4177A"/>
    <w:rsid w:val="00B41E09"/>
    <w:rsid w:val="00B4220F"/>
    <w:rsid w:val="00B4250F"/>
    <w:rsid w:val="00B438CF"/>
    <w:rsid w:val="00B44466"/>
    <w:rsid w:val="00B44B6E"/>
    <w:rsid w:val="00B44BA0"/>
    <w:rsid w:val="00B44EFF"/>
    <w:rsid w:val="00B455DD"/>
    <w:rsid w:val="00B45AA8"/>
    <w:rsid w:val="00B46919"/>
    <w:rsid w:val="00B476A5"/>
    <w:rsid w:val="00B50B8B"/>
    <w:rsid w:val="00B51029"/>
    <w:rsid w:val="00B51097"/>
    <w:rsid w:val="00B519EC"/>
    <w:rsid w:val="00B51B6A"/>
    <w:rsid w:val="00B51E6F"/>
    <w:rsid w:val="00B52162"/>
    <w:rsid w:val="00B52D4C"/>
    <w:rsid w:val="00B53AB2"/>
    <w:rsid w:val="00B5702F"/>
    <w:rsid w:val="00B625EC"/>
    <w:rsid w:val="00B62C71"/>
    <w:rsid w:val="00B631FA"/>
    <w:rsid w:val="00B64DE7"/>
    <w:rsid w:val="00B652F5"/>
    <w:rsid w:val="00B6582D"/>
    <w:rsid w:val="00B66D62"/>
    <w:rsid w:val="00B706D7"/>
    <w:rsid w:val="00B70DE3"/>
    <w:rsid w:val="00B71008"/>
    <w:rsid w:val="00B717A5"/>
    <w:rsid w:val="00B72A5B"/>
    <w:rsid w:val="00B72E36"/>
    <w:rsid w:val="00B73A97"/>
    <w:rsid w:val="00B744E8"/>
    <w:rsid w:val="00B75FAA"/>
    <w:rsid w:val="00B81653"/>
    <w:rsid w:val="00B82581"/>
    <w:rsid w:val="00B825E6"/>
    <w:rsid w:val="00B82FE7"/>
    <w:rsid w:val="00B83218"/>
    <w:rsid w:val="00B83259"/>
    <w:rsid w:val="00B836FB"/>
    <w:rsid w:val="00B847A4"/>
    <w:rsid w:val="00B8504C"/>
    <w:rsid w:val="00B86448"/>
    <w:rsid w:val="00B8682E"/>
    <w:rsid w:val="00B8713E"/>
    <w:rsid w:val="00B8769C"/>
    <w:rsid w:val="00B9014D"/>
    <w:rsid w:val="00B90383"/>
    <w:rsid w:val="00B91EF8"/>
    <w:rsid w:val="00B91FD4"/>
    <w:rsid w:val="00B92ACB"/>
    <w:rsid w:val="00B92C60"/>
    <w:rsid w:val="00B93FA9"/>
    <w:rsid w:val="00B9460B"/>
    <w:rsid w:val="00B947B1"/>
    <w:rsid w:val="00B9666B"/>
    <w:rsid w:val="00B9739E"/>
    <w:rsid w:val="00BA1C78"/>
    <w:rsid w:val="00BA44B9"/>
    <w:rsid w:val="00BA50F7"/>
    <w:rsid w:val="00BA777A"/>
    <w:rsid w:val="00BB02EE"/>
    <w:rsid w:val="00BB1964"/>
    <w:rsid w:val="00BB2EB3"/>
    <w:rsid w:val="00BB5788"/>
    <w:rsid w:val="00BB7037"/>
    <w:rsid w:val="00BB7A04"/>
    <w:rsid w:val="00BB7A57"/>
    <w:rsid w:val="00BC11DB"/>
    <w:rsid w:val="00BC1436"/>
    <w:rsid w:val="00BC1FEB"/>
    <w:rsid w:val="00BC270A"/>
    <w:rsid w:val="00BC2EF5"/>
    <w:rsid w:val="00BC2EF7"/>
    <w:rsid w:val="00BC336D"/>
    <w:rsid w:val="00BC3E14"/>
    <w:rsid w:val="00BC56DB"/>
    <w:rsid w:val="00BC5C3E"/>
    <w:rsid w:val="00BC6241"/>
    <w:rsid w:val="00BC6759"/>
    <w:rsid w:val="00BC6F83"/>
    <w:rsid w:val="00BD03B2"/>
    <w:rsid w:val="00BD0B2B"/>
    <w:rsid w:val="00BD1090"/>
    <w:rsid w:val="00BD11EB"/>
    <w:rsid w:val="00BD16F6"/>
    <w:rsid w:val="00BD3559"/>
    <w:rsid w:val="00BD4D77"/>
    <w:rsid w:val="00BD57EF"/>
    <w:rsid w:val="00BD693B"/>
    <w:rsid w:val="00BD71E4"/>
    <w:rsid w:val="00BD77FB"/>
    <w:rsid w:val="00BE03BB"/>
    <w:rsid w:val="00BE314C"/>
    <w:rsid w:val="00BE3184"/>
    <w:rsid w:val="00BE4D52"/>
    <w:rsid w:val="00BE5B1F"/>
    <w:rsid w:val="00BE6822"/>
    <w:rsid w:val="00BE692E"/>
    <w:rsid w:val="00BF1E4C"/>
    <w:rsid w:val="00BF1EB5"/>
    <w:rsid w:val="00BF2DA2"/>
    <w:rsid w:val="00BF4137"/>
    <w:rsid w:val="00BF43D1"/>
    <w:rsid w:val="00BF5861"/>
    <w:rsid w:val="00C00AAA"/>
    <w:rsid w:val="00C00CA9"/>
    <w:rsid w:val="00C02DAD"/>
    <w:rsid w:val="00C039AD"/>
    <w:rsid w:val="00C03A4F"/>
    <w:rsid w:val="00C05B87"/>
    <w:rsid w:val="00C060EC"/>
    <w:rsid w:val="00C0684B"/>
    <w:rsid w:val="00C112D9"/>
    <w:rsid w:val="00C12797"/>
    <w:rsid w:val="00C13389"/>
    <w:rsid w:val="00C156DA"/>
    <w:rsid w:val="00C162E2"/>
    <w:rsid w:val="00C164BA"/>
    <w:rsid w:val="00C169E7"/>
    <w:rsid w:val="00C177C4"/>
    <w:rsid w:val="00C207F8"/>
    <w:rsid w:val="00C207FC"/>
    <w:rsid w:val="00C216F1"/>
    <w:rsid w:val="00C22479"/>
    <w:rsid w:val="00C22C19"/>
    <w:rsid w:val="00C22DF9"/>
    <w:rsid w:val="00C24D4D"/>
    <w:rsid w:val="00C253A4"/>
    <w:rsid w:val="00C255C7"/>
    <w:rsid w:val="00C25A7C"/>
    <w:rsid w:val="00C26703"/>
    <w:rsid w:val="00C27156"/>
    <w:rsid w:val="00C31659"/>
    <w:rsid w:val="00C317E2"/>
    <w:rsid w:val="00C31981"/>
    <w:rsid w:val="00C334DE"/>
    <w:rsid w:val="00C3404E"/>
    <w:rsid w:val="00C34227"/>
    <w:rsid w:val="00C34552"/>
    <w:rsid w:val="00C34ED6"/>
    <w:rsid w:val="00C3655A"/>
    <w:rsid w:val="00C37BD9"/>
    <w:rsid w:val="00C41374"/>
    <w:rsid w:val="00C41B96"/>
    <w:rsid w:val="00C41D3E"/>
    <w:rsid w:val="00C43203"/>
    <w:rsid w:val="00C43761"/>
    <w:rsid w:val="00C44467"/>
    <w:rsid w:val="00C45D97"/>
    <w:rsid w:val="00C4608D"/>
    <w:rsid w:val="00C46B41"/>
    <w:rsid w:val="00C46C83"/>
    <w:rsid w:val="00C472EB"/>
    <w:rsid w:val="00C50DC1"/>
    <w:rsid w:val="00C51661"/>
    <w:rsid w:val="00C51E09"/>
    <w:rsid w:val="00C52606"/>
    <w:rsid w:val="00C527AB"/>
    <w:rsid w:val="00C52F8B"/>
    <w:rsid w:val="00C55D2E"/>
    <w:rsid w:val="00C5659E"/>
    <w:rsid w:val="00C575ED"/>
    <w:rsid w:val="00C57BE1"/>
    <w:rsid w:val="00C606FD"/>
    <w:rsid w:val="00C609EF"/>
    <w:rsid w:val="00C60F32"/>
    <w:rsid w:val="00C61071"/>
    <w:rsid w:val="00C629E0"/>
    <w:rsid w:val="00C63453"/>
    <w:rsid w:val="00C635CA"/>
    <w:rsid w:val="00C637B4"/>
    <w:rsid w:val="00C6395A"/>
    <w:rsid w:val="00C644D3"/>
    <w:rsid w:val="00C6462C"/>
    <w:rsid w:val="00C64F8F"/>
    <w:rsid w:val="00C66AF7"/>
    <w:rsid w:val="00C679DC"/>
    <w:rsid w:val="00C7006F"/>
    <w:rsid w:val="00C713FB"/>
    <w:rsid w:val="00C721DD"/>
    <w:rsid w:val="00C722F3"/>
    <w:rsid w:val="00C72D02"/>
    <w:rsid w:val="00C7424F"/>
    <w:rsid w:val="00C749B5"/>
    <w:rsid w:val="00C76D1B"/>
    <w:rsid w:val="00C77BB7"/>
    <w:rsid w:val="00C77C9C"/>
    <w:rsid w:val="00C77F61"/>
    <w:rsid w:val="00C80986"/>
    <w:rsid w:val="00C817F6"/>
    <w:rsid w:val="00C83971"/>
    <w:rsid w:val="00C84E4D"/>
    <w:rsid w:val="00C85BA7"/>
    <w:rsid w:val="00C8680B"/>
    <w:rsid w:val="00C87200"/>
    <w:rsid w:val="00C8744F"/>
    <w:rsid w:val="00C877FF"/>
    <w:rsid w:val="00C905F4"/>
    <w:rsid w:val="00C91117"/>
    <w:rsid w:val="00C91730"/>
    <w:rsid w:val="00C9214B"/>
    <w:rsid w:val="00C94BD8"/>
    <w:rsid w:val="00C95DDA"/>
    <w:rsid w:val="00C9653D"/>
    <w:rsid w:val="00C96DCD"/>
    <w:rsid w:val="00C97167"/>
    <w:rsid w:val="00C9785F"/>
    <w:rsid w:val="00CA1533"/>
    <w:rsid w:val="00CA162A"/>
    <w:rsid w:val="00CA22D3"/>
    <w:rsid w:val="00CA2341"/>
    <w:rsid w:val="00CA6863"/>
    <w:rsid w:val="00CA6E55"/>
    <w:rsid w:val="00CA78C4"/>
    <w:rsid w:val="00CA7CE5"/>
    <w:rsid w:val="00CB1973"/>
    <w:rsid w:val="00CB2901"/>
    <w:rsid w:val="00CB3A61"/>
    <w:rsid w:val="00CB5629"/>
    <w:rsid w:val="00CB7505"/>
    <w:rsid w:val="00CB7856"/>
    <w:rsid w:val="00CB7BB4"/>
    <w:rsid w:val="00CB7DB6"/>
    <w:rsid w:val="00CC132C"/>
    <w:rsid w:val="00CC1893"/>
    <w:rsid w:val="00CC1ACF"/>
    <w:rsid w:val="00CC1D8B"/>
    <w:rsid w:val="00CC33BC"/>
    <w:rsid w:val="00CC3645"/>
    <w:rsid w:val="00CC4380"/>
    <w:rsid w:val="00CC5ECB"/>
    <w:rsid w:val="00CD08A9"/>
    <w:rsid w:val="00CD0ABA"/>
    <w:rsid w:val="00CD0D45"/>
    <w:rsid w:val="00CD18FD"/>
    <w:rsid w:val="00CD1E78"/>
    <w:rsid w:val="00CD1E8D"/>
    <w:rsid w:val="00CD5C7F"/>
    <w:rsid w:val="00CD64BD"/>
    <w:rsid w:val="00CD6677"/>
    <w:rsid w:val="00CD6F87"/>
    <w:rsid w:val="00CD71EE"/>
    <w:rsid w:val="00CD7C5E"/>
    <w:rsid w:val="00CE0721"/>
    <w:rsid w:val="00CE1473"/>
    <w:rsid w:val="00CE1D93"/>
    <w:rsid w:val="00CE22F0"/>
    <w:rsid w:val="00CE27D0"/>
    <w:rsid w:val="00CE30D7"/>
    <w:rsid w:val="00CE35E9"/>
    <w:rsid w:val="00CE3B26"/>
    <w:rsid w:val="00CE3B67"/>
    <w:rsid w:val="00CE3E23"/>
    <w:rsid w:val="00CE4087"/>
    <w:rsid w:val="00CE4F47"/>
    <w:rsid w:val="00CE5747"/>
    <w:rsid w:val="00CE6158"/>
    <w:rsid w:val="00CE7995"/>
    <w:rsid w:val="00CF029A"/>
    <w:rsid w:val="00CF143A"/>
    <w:rsid w:val="00CF2A37"/>
    <w:rsid w:val="00CF2BA0"/>
    <w:rsid w:val="00CF2E55"/>
    <w:rsid w:val="00CF35B8"/>
    <w:rsid w:val="00CF3BF6"/>
    <w:rsid w:val="00CF65E8"/>
    <w:rsid w:val="00CF6B3B"/>
    <w:rsid w:val="00CF7105"/>
    <w:rsid w:val="00CF7EEC"/>
    <w:rsid w:val="00D009EF"/>
    <w:rsid w:val="00D0121F"/>
    <w:rsid w:val="00D01540"/>
    <w:rsid w:val="00D03C16"/>
    <w:rsid w:val="00D03C5D"/>
    <w:rsid w:val="00D052E8"/>
    <w:rsid w:val="00D101E1"/>
    <w:rsid w:val="00D10660"/>
    <w:rsid w:val="00D12138"/>
    <w:rsid w:val="00D132B9"/>
    <w:rsid w:val="00D1448C"/>
    <w:rsid w:val="00D146C9"/>
    <w:rsid w:val="00D14DF3"/>
    <w:rsid w:val="00D15904"/>
    <w:rsid w:val="00D1595E"/>
    <w:rsid w:val="00D16D52"/>
    <w:rsid w:val="00D16E62"/>
    <w:rsid w:val="00D17A45"/>
    <w:rsid w:val="00D17ADD"/>
    <w:rsid w:val="00D20A31"/>
    <w:rsid w:val="00D215DF"/>
    <w:rsid w:val="00D22153"/>
    <w:rsid w:val="00D23BED"/>
    <w:rsid w:val="00D24142"/>
    <w:rsid w:val="00D259FD"/>
    <w:rsid w:val="00D2672D"/>
    <w:rsid w:val="00D26ABE"/>
    <w:rsid w:val="00D307FD"/>
    <w:rsid w:val="00D31D0B"/>
    <w:rsid w:val="00D33130"/>
    <w:rsid w:val="00D33D22"/>
    <w:rsid w:val="00D33E3C"/>
    <w:rsid w:val="00D344A3"/>
    <w:rsid w:val="00D35DA8"/>
    <w:rsid w:val="00D40E2D"/>
    <w:rsid w:val="00D40F26"/>
    <w:rsid w:val="00D412D3"/>
    <w:rsid w:val="00D41976"/>
    <w:rsid w:val="00D420AF"/>
    <w:rsid w:val="00D425F4"/>
    <w:rsid w:val="00D42DE7"/>
    <w:rsid w:val="00D42EB9"/>
    <w:rsid w:val="00D42FDF"/>
    <w:rsid w:val="00D431B8"/>
    <w:rsid w:val="00D435CC"/>
    <w:rsid w:val="00D437C5"/>
    <w:rsid w:val="00D439BE"/>
    <w:rsid w:val="00D45B15"/>
    <w:rsid w:val="00D47217"/>
    <w:rsid w:val="00D50E91"/>
    <w:rsid w:val="00D52269"/>
    <w:rsid w:val="00D52662"/>
    <w:rsid w:val="00D52973"/>
    <w:rsid w:val="00D53379"/>
    <w:rsid w:val="00D5372A"/>
    <w:rsid w:val="00D53875"/>
    <w:rsid w:val="00D55532"/>
    <w:rsid w:val="00D557C2"/>
    <w:rsid w:val="00D55BCD"/>
    <w:rsid w:val="00D56C6C"/>
    <w:rsid w:val="00D56F16"/>
    <w:rsid w:val="00D6082B"/>
    <w:rsid w:val="00D623B7"/>
    <w:rsid w:val="00D624BC"/>
    <w:rsid w:val="00D655F4"/>
    <w:rsid w:val="00D67933"/>
    <w:rsid w:val="00D679F9"/>
    <w:rsid w:val="00D702ED"/>
    <w:rsid w:val="00D71438"/>
    <w:rsid w:val="00D71BB3"/>
    <w:rsid w:val="00D72623"/>
    <w:rsid w:val="00D72BC1"/>
    <w:rsid w:val="00D72DBF"/>
    <w:rsid w:val="00D741C5"/>
    <w:rsid w:val="00D742A9"/>
    <w:rsid w:val="00D74713"/>
    <w:rsid w:val="00D74A75"/>
    <w:rsid w:val="00D74CBC"/>
    <w:rsid w:val="00D7710D"/>
    <w:rsid w:val="00D771B3"/>
    <w:rsid w:val="00D773F3"/>
    <w:rsid w:val="00D77793"/>
    <w:rsid w:val="00D807A1"/>
    <w:rsid w:val="00D81E98"/>
    <w:rsid w:val="00D82AC5"/>
    <w:rsid w:val="00D82F0E"/>
    <w:rsid w:val="00D837B1"/>
    <w:rsid w:val="00D83CCF"/>
    <w:rsid w:val="00D84C6B"/>
    <w:rsid w:val="00D8584A"/>
    <w:rsid w:val="00D85A61"/>
    <w:rsid w:val="00D865D0"/>
    <w:rsid w:val="00D90219"/>
    <w:rsid w:val="00D90BCD"/>
    <w:rsid w:val="00D90F73"/>
    <w:rsid w:val="00D92A7B"/>
    <w:rsid w:val="00D931B8"/>
    <w:rsid w:val="00D95DAD"/>
    <w:rsid w:val="00D97318"/>
    <w:rsid w:val="00DA02B9"/>
    <w:rsid w:val="00DA1128"/>
    <w:rsid w:val="00DA1385"/>
    <w:rsid w:val="00DA1745"/>
    <w:rsid w:val="00DA1EC8"/>
    <w:rsid w:val="00DA26F4"/>
    <w:rsid w:val="00DA3179"/>
    <w:rsid w:val="00DA38AF"/>
    <w:rsid w:val="00DA3DCF"/>
    <w:rsid w:val="00DA4C81"/>
    <w:rsid w:val="00DA4EA1"/>
    <w:rsid w:val="00DA5B49"/>
    <w:rsid w:val="00DB076F"/>
    <w:rsid w:val="00DB08D4"/>
    <w:rsid w:val="00DB0CD4"/>
    <w:rsid w:val="00DB0E69"/>
    <w:rsid w:val="00DB1BE4"/>
    <w:rsid w:val="00DB2ED0"/>
    <w:rsid w:val="00DB3078"/>
    <w:rsid w:val="00DB45E0"/>
    <w:rsid w:val="00DB4D24"/>
    <w:rsid w:val="00DB67E6"/>
    <w:rsid w:val="00DC1078"/>
    <w:rsid w:val="00DC4828"/>
    <w:rsid w:val="00DC558B"/>
    <w:rsid w:val="00DC5826"/>
    <w:rsid w:val="00DC6202"/>
    <w:rsid w:val="00DC7B0B"/>
    <w:rsid w:val="00DC7EB0"/>
    <w:rsid w:val="00DD0DB0"/>
    <w:rsid w:val="00DD2171"/>
    <w:rsid w:val="00DD2467"/>
    <w:rsid w:val="00DD32B9"/>
    <w:rsid w:val="00DD34A2"/>
    <w:rsid w:val="00DD4936"/>
    <w:rsid w:val="00DD4C3F"/>
    <w:rsid w:val="00DD520C"/>
    <w:rsid w:val="00DD6FF0"/>
    <w:rsid w:val="00DD7AE0"/>
    <w:rsid w:val="00DE0B15"/>
    <w:rsid w:val="00DE12AD"/>
    <w:rsid w:val="00DE132B"/>
    <w:rsid w:val="00DE1875"/>
    <w:rsid w:val="00DE3239"/>
    <w:rsid w:val="00DE529A"/>
    <w:rsid w:val="00DE650C"/>
    <w:rsid w:val="00DE6945"/>
    <w:rsid w:val="00DF2517"/>
    <w:rsid w:val="00DF2F79"/>
    <w:rsid w:val="00DF4139"/>
    <w:rsid w:val="00DF534C"/>
    <w:rsid w:val="00DF5C6D"/>
    <w:rsid w:val="00DF77D9"/>
    <w:rsid w:val="00DF7CE9"/>
    <w:rsid w:val="00E00D3B"/>
    <w:rsid w:val="00E01D85"/>
    <w:rsid w:val="00E02A1D"/>
    <w:rsid w:val="00E0336B"/>
    <w:rsid w:val="00E033F2"/>
    <w:rsid w:val="00E03D9D"/>
    <w:rsid w:val="00E0516D"/>
    <w:rsid w:val="00E06EE5"/>
    <w:rsid w:val="00E07646"/>
    <w:rsid w:val="00E10040"/>
    <w:rsid w:val="00E10B8E"/>
    <w:rsid w:val="00E11909"/>
    <w:rsid w:val="00E11D3B"/>
    <w:rsid w:val="00E123CD"/>
    <w:rsid w:val="00E1252E"/>
    <w:rsid w:val="00E1277A"/>
    <w:rsid w:val="00E141B7"/>
    <w:rsid w:val="00E14B16"/>
    <w:rsid w:val="00E15306"/>
    <w:rsid w:val="00E15387"/>
    <w:rsid w:val="00E16FD8"/>
    <w:rsid w:val="00E171EC"/>
    <w:rsid w:val="00E1797A"/>
    <w:rsid w:val="00E205E1"/>
    <w:rsid w:val="00E2091D"/>
    <w:rsid w:val="00E2156D"/>
    <w:rsid w:val="00E219C1"/>
    <w:rsid w:val="00E227E4"/>
    <w:rsid w:val="00E22960"/>
    <w:rsid w:val="00E2309A"/>
    <w:rsid w:val="00E25047"/>
    <w:rsid w:val="00E25C52"/>
    <w:rsid w:val="00E25E6C"/>
    <w:rsid w:val="00E27995"/>
    <w:rsid w:val="00E3041E"/>
    <w:rsid w:val="00E30B11"/>
    <w:rsid w:val="00E30EE9"/>
    <w:rsid w:val="00E314A8"/>
    <w:rsid w:val="00E31610"/>
    <w:rsid w:val="00E326FB"/>
    <w:rsid w:val="00E33B5B"/>
    <w:rsid w:val="00E34644"/>
    <w:rsid w:val="00E34ACD"/>
    <w:rsid w:val="00E35271"/>
    <w:rsid w:val="00E36163"/>
    <w:rsid w:val="00E362CD"/>
    <w:rsid w:val="00E36788"/>
    <w:rsid w:val="00E419A5"/>
    <w:rsid w:val="00E433A6"/>
    <w:rsid w:val="00E4358A"/>
    <w:rsid w:val="00E44377"/>
    <w:rsid w:val="00E45D38"/>
    <w:rsid w:val="00E45EAB"/>
    <w:rsid w:val="00E461A4"/>
    <w:rsid w:val="00E50669"/>
    <w:rsid w:val="00E510FB"/>
    <w:rsid w:val="00E51989"/>
    <w:rsid w:val="00E51AFB"/>
    <w:rsid w:val="00E52B1C"/>
    <w:rsid w:val="00E53A37"/>
    <w:rsid w:val="00E56B5F"/>
    <w:rsid w:val="00E570F4"/>
    <w:rsid w:val="00E575B2"/>
    <w:rsid w:val="00E576F6"/>
    <w:rsid w:val="00E57AD6"/>
    <w:rsid w:val="00E607C5"/>
    <w:rsid w:val="00E60EA4"/>
    <w:rsid w:val="00E6282C"/>
    <w:rsid w:val="00E6451B"/>
    <w:rsid w:val="00E656AC"/>
    <w:rsid w:val="00E65896"/>
    <w:rsid w:val="00E65FE4"/>
    <w:rsid w:val="00E71804"/>
    <w:rsid w:val="00E725F5"/>
    <w:rsid w:val="00E72A4D"/>
    <w:rsid w:val="00E73717"/>
    <w:rsid w:val="00E7388B"/>
    <w:rsid w:val="00E738A5"/>
    <w:rsid w:val="00E7788D"/>
    <w:rsid w:val="00E807E0"/>
    <w:rsid w:val="00E80956"/>
    <w:rsid w:val="00E819A0"/>
    <w:rsid w:val="00E82A7C"/>
    <w:rsid w:val="00E82AFB"/>
    <w:rsid w:val="00E83AAE"/>
    <w:rsid w:val="00E84A56"/>
    <w:rsid w:val="00E8505F"/>
    <w:rsid w:val="00E850E8"/>
    <w:rsid w:val="00E853FA"/>
    <w:rsid w:val="00E87DDC"/>
    <w:rsid w:val="00E90FF3"/>
    <w:rsid w:val="00E932EE"/>
    <w:rsid w:val="00E95CFE"/>
    <w:rsid w:val="00E9614E"/>
    <w:rsid w:val="00E97A1C"/>
    <w:rsid w:val="00EA055A"/>
    <w:rsid w:val="00EA2366"/>
    <w:rsid w:val="00EA3FEB"/>
    <w:rsid w:val="00EA4B38"/>
    <w:rsid w:val="00EB08B7"/>
    <w:rsid w:val="00EB1995"/>
    <w:rsid w:val="00EB2F2E"/>
    <w:rsid w:val="00EB306C"/>
    <w:rsid w:val="00EB36CE"/>
    <w:rsid w:val="00EB4013"/>
    <w:rsid w:val="00EB45E7"/>
    <w:rsid w:val="00EB49BF"/>
    <w:rsid w:val="00EB4F2E"/>
    <w:rsid w:val="00EB54F5"/>
    <w:rsid w:val="00EB5718"/>
    <w:rsid w:val="00EB6856"/>
    <w:rsid w:val="00EC0CCC"/>
    <w:rsid w:val="00EC154D"/>
    <w:rsid w:val="00EC19E5"/>
    <w:rsid w:val="00EC1F9E"/>
    <w:rsid w:val="00EC2469"/>
    <w:rsid w:val="00EC47B1"/>
    <w:rsid w:val="00EC4BC2"/>
    <w:rsid w:val="00EC4C27"/>
    <w:rsid w:val="00EC5BA4"/>
    <w:rsid w:val="00EC7859"/>
    <w:rsid w:val="00ED0278"/>
    <w:rsid w:val="00ED05EF"/>
    <w:rsid w:val="00ED1D93"/>
    <w:rsid w:val="00ED5875"/>
    <w:rsid w:val="00ED59A6"/>
    <w:rsid w:val="00EE0E0E"/>
    <w:rsid w:val="00EE7128"/>
    <w:rsid w:val="00EE76B3"/>
    <w:rsid w:val="00EE7F80"/>
    <w:rsid w:val="00EF0419"/>
    <w:rsid w:val="00EF0DB3"/>
    <w:rsid w:val="00EF1E7C"/>
    <w:rsid w:val="00EF21C9"/>
    <w:rsid w:val="00EF27D6"/>
    <w:rsid w:val="00EF3903"/>
    <w:rsid w:val="00EF3F33"/>
    <w:rsid w:val="00EF4594"/>
    <w:rsid w:val="00EF478D"/>
    <w:rsid w:val="00EF5481"/>
    <w:rsid w:val="00EF7C25"/>
    <w:rsid w:val="00F000C8"/>
    <w:rsid w:val="00F01B95"/>
    <w:rsid w:val="00F01CE7"/>
    <w:rsid w:val="00F02FC2"/>
    <w:rsid w:val="00F0302E"/>
    <w:rsid w:val="00F0381A"/>
    <w:rsid w:val="00F038EF"/>
    <w:rsid w:val="00F03D00"/>
    <w:rsid w:val="00F04867"/>
    <w:rsid w:val="00F04B74"/>
    <w:rsid w:val="00F05829"/>
    <w:rsid w:val="00F05A3E"/>
    <w:rsid w:val="00F05E5E"/>
    <w:rsid w:val="00F062F0"/>
    <w:rsid w:val="00F068A8"/>
    <w:rsid w:val="00F07F88"/>
    <w:rsid w:val="00F105AF"/>
    <w:rsid w:val="00F11CD4"/>
    <w:rsid w:val="00F1492D"/>
    <w:rsid w:val="00F16516"/>
    <w:rsid w:val="00F17DF3"/>
    <w:rsid w:val="00F2025E"/>
    <w:rsid w:val="00F21284"/>
    <w:rsid w:val="00F2165A"/>
    <w:rsid w:val="00F23580"/>
    <w:rsid w:val="00F259EC"/>
    <w:rsid w:val="00F25EC3"/>
    <w:rsid w:val="00F26698"/>
    <w:rsid w:val="00F2723F"/>
    <w:rsid w:val="00F2765A"/>
    <w:rsid w:val="00F276B5"/>
    <w:rsid w:val="00F279A6"/>
    <w:rsid w:val="00F31B3E"/>
    <w:rsid w:val="00F36B60"/>
    <w:rsid w:val="00F36B91"/>
    <w:rsid w:val="00F373E1"/>
    <w:rsid w:val="00F37898"/>
    <w:rsid w:val="00F40391"/>
    <w:rsid w:val="00F41B4B"/>
    <w:rsid w:val="00F43257"/>
    <w:rsid w:val="00F44C95"/>
    <w:rsid w:val="00F45093"/>
    <w:rsid w:val="00F45EFD"/>
    <w:rsid w:val="00F46A64"/>
    <w:rsid w:val="00F5033F"/>
    <w:rsid w:val="00F521DA"/>
    <w:rsid w:val="00F52B72"/>
    <w:rsid w:val="00F53365"/>
    <w:rsid w:val="00F537CB"/>
    <w:rsid w:val="00F5546B"/>
    <w:rsid w:val="00F60EBE"/>
    <w:rsid w:val="00F620C1"/>
    <w:rsid w:val="00F646DB"/>
    <w:rsid w:val="00F6475D"/>
    <w:rsid w:val="00F64F81"/>
    <w:rsid w:val="00F65225"/>
    <w:rsid w:val="00F66D04"/>
    <w:rsid w:val="00F67AB4"/>
    <w:rsid w:val="00F67F98"/>
    <w:rsid w:val="00F70034"/>
    <w:rsid w:val="00F70A23"/>
    <w:rsid w:val="00F71A2F"/>
    <w:rsid w:val="00F75918"/>
    <w:rsid w:val="00F75C4A"/>
    <w:rsid w:val="00F76069"/>
    <w:rsid w:val="00F761EE"/>
    <w:rsid w:val="00F801D2"/>
    <w:rsid w:val="00F80EAA"/>
    <w:rsid w:val="00F82026"/>
    <w:rsid w:val="00F82C89"/>
    <w:rsid w:val="00F83462"/>
    <w:rsid w:val="00F8350B"/>
    <w:rsid w:val="00F83AF9"/>
    <w:rsid w:val="00F843A7"/>
    <w:rsid w:val="00F858A8"/>
    <w:rsid w:val="00F86250"/>
    <w:rsid w:val="00F8640F"/>
    <w:rsid w:val="00F86421"/>
    <w:rsid w:val="00F86509"/>
    <w:rsid w:val="00F86580"/>
    <w:rsid w:val="00F86F4A"/>
    <w:rsid w:val="00F901AD"/>
    <w:rsid w:val="00F90DB6"/>
    <w:rsid w:val="00F9125C"/>
    <w:rsid w:val="00F919CE"/>
    <w:rsid w:val="00F944FD"/>
    <w:rsid w:val="00F948D6"/>
    <w:rsid w:val="00F95212"/>
    <w:rsid w:val="00F95F1E"/>
    <w:rsid w:val="00F9685C"/>
    <w:rsid w:val="00F973C2"/>
    <w:rsid w:val="00FA347D"/>
    <w:rsid w:val="00FA3C49"/>
    <w:rsid w:val="00FA5009"/>
    <w:rsid w:val="00FA5969"/>
    <w:rsid w:val="00FA639B"/>
    <w:rsid w:val="00FA7266"/>
    <w:rsid w:val="00FA79FD"/>
    <w:rsid w:val="00FA7E6D"/>
    <w:rsid w:val="00FB00B4"/>
    <w:rsid w:val="00FB0142"/>
    <w:rsid w:val="00FB01EF"/>
    <w:rsid w:val="00FB03D0"/>
    <w:rsid w:val="00FB0ED0"/>
    <w:rsid w:val="00FB16BE"/>
    <w:rsid w:val="00FB20EA"/>
    <w:rsid w:val="00FB22AE"/>
    <w:rsid w:val="00FB2345"/>
    <w:rsid w:val="00FB288C"/>
    <w:rsid w:val="00FB4AD7"/>
    <w:rsid w:val="00FB5DA6"/>
    <w:rsid w:val="00FB69C5"/>
    <w:rsid w:val="00FB719E"/>
    <w:rsid w:val="00FB7701"/>
    <w:rsid w:val="00FB7CFE"/>
    <w:rsid w:val="00FC044B"/>
    <w:rsid w:val="00FC0677"/>
    <w:rsid w:val="00FC10D3"/>
    <w:rsid w:val="00FC10E3"/>
    <w:rsid w:val="00FC154A"/>
    <w:rsid w:val="00FC1F6C"/>
    <w:rsid w:val="00FC20F4"/>
    <w:rsid w:val="00FC53A9"/>
    <w:rsid w:val="00FC6475"/>
    <w:rsid w:val="00FC79EA"/>
    <w:rsid w:val="00FC7E95"/>
    <w:rsid w:val="00FD0304"/>
    <w:rsid w:val="00FD065A"/>
    <w:rsid w:val="00FD1131"/>
    <w:rsid w:val="00FD28BE"/>
    <w:rsid w:val="00FD2A72"/>
    <w:rsid w:val="00FD471C"/>
    <w:rsid w:val="00FD4B65"/>
    <w:rsid w:val="00FD5C53"/>
    <w:rsid w:val="00FD6C54"/>
    <w:rsid w:val="00FD787E"/>
    <w:rsid w:val="00FD7E2A"/>
    <w:rsid w:val="00FE0B6A"/>
    <w:rsid w:val="00FE112B"/>
    <w:rsid w:val="00FE141D"/>
    <w:rsid w:val="00FE1692"/>
    <w:rsid w:val="00FE1AC7"/>
    <w:rsid w:val="00FE3A5D"/>
    <w:rsid w:val="00FE4D19"/>
    <w:rsid w:val="00FE4DB4"/>
    <w:rsid w:val="00FE576F"/>
    <w:rsid w:val="00FE587E"/>
    <w:rsid w:val="00FE5C7E"/>
    <w:rsid w:val="00FE748A"/>
    <w:rsid w:val="00FF14D4"/>
    <w:rsid w:val="00FF1BD2"/>
    <w:rsid w:val="00FF3F06"/>
    <w:rsid w:val="00FF46BA"/>
    <w:rsid w:val="00FF48C6"/>
    <w:rsid w:val="00FF4B23"/>
    <w:rsid w:val="00FF5057"/>
    <w:rsid w:val="00FF55DA"/>
    <w:rsid w:val="00FF56E9"/>
    <w:rsid w:val="00FF6F1A"/>
    <w:rsid w:val="00FF75C2"/>
    <w:rsid w:val="00FF7DF3"/>
    <w:rsid w:val="00FF7EF0"/>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676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A75"/>
  </w:style>
  <w:style w:type="paragraph" w:styleId="Ttulo1">
    <w:name w:val="heading 1"/>
    <w:basedOn w:val="Normal"/>
    <w:link w:val="Ttulo1Car"/>
    <w:uiPriority w:val="9"/>
    <w:qFormat/>
    <w:rsid w:val="006B494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54147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D83CCF"/>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007223"/>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07223"/>
    <w:rPr>
      <w:sz w:val="20"/>
      <w:szCs w:val="20"/>
    </w:rPr>
  </w:style>
  <w:style w:type="character" w:styleId="Refdenotaalpie">
    <w:name w:val="footnote reference"/>
    <w:basedOn w:val="Fuentedeprrafopredeter"/>
    <w:uiPriority w:val="99"/>
    <w:semiHidden/>
    <w:unhideWhenUsed/>
    <w:rsid w:val="00007223"/>
    <w:rPr>
      <w:vertAlign w:val="superscript"/>
    </w:rPr>
  </w:style>
  <w:style w:type="paragraph" w:styleId="Textodeglobo">
    <w:name w:val="Balloon Text"/>
    <w:basedOn w:val="Normal"/>
    <w:link w:val="TextodegloboCar"/>
    <w:uiPriority w:val="99"/>
    <w:semiHidden/>
    <w:unhideWhenUsed/>
    <w:rsid w:val="004E2C9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E2C9A"/>
    <w:rPr>
      <w:rFonts w:ascii="Tahoma" w:hAnsi="Tahoma" w:cs="Tahoma"/>
      <w:sz w:val="16"/>
      <w:szCs w:val="16"/>
    </w:rPr>
  </w:style>
  <w:style w:type="paragraph" w:styleId="Encabezado">
    <w:name w:val="header"/>
    <w:basedOn w:val="Normal"/>
    <w:link w:val="EncabezadoCar"/>
    <w:uiPriority w:val="99"/>
    <w:semiHidden/>
    <w:unhideWhenUsed/>
    <w:rsid w:val="007753E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7753EF"/>
  </w:style>
  <w:style w:type="paragraph" w:styleId="Piedepgina">
    <w:name w:val="footer"/>
    <w:basedOn w:val="Normal"/>
    <w:link w:val="PiedepginaCar"/>
    <w:uiPriority w:val="99"/>
    <w:semiHidden/>
    <w:unhideWhenUsed/>
    <w:rsid w:val="007753E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753EF"/>
  </w:style>
  <w:style w:type="character" w:styleId="Hipervnculo">
    <w:name w:val="Hyperlink"/>
    <w:basedOn w:val="Fuentedeprrafopredeter"/>
    <w:uiPriority w:val="99"/>
    <w:unhideWhenUsed/>
    <w:rsid w:val="00B8682E"/>
    <w:rPr>
      <w:color w:val="0000FF"/>
      <w:u w:val="single"/>
    </w:rPr>
  </w:style>
  <w:style w:type="character" w:customStyle="1" w:styleId="fp-red">
    <w:name w:val="fp-red"/>
    <w:basedOn w:val="Fuentedeprrafopredeter"/>
    <w:rsid w:val="004B5D3E"/>
  </w:style>
  <w:style w:type="character" w:customStyle="1" w:styleId="Ttulo1Car">
    <w:name w:val="Título 1 Car"/>
    <w:basedOn w:val="Fuentedeprrafopredeter"/>
    <w:link w:val="Ttulo1"/>
    <w:uiPriority w:val="9"/>
    <w:rsid w:val="006B494C"/>
    <w:rPr>
      <w:rFonts w:ascii="Times New Roman" w:eastAsia="Times New Roman" w:hAnsi="Times New Roman" w:cs="Times New Roman"/>
      <w:b/>
      <w:bCs/>
      <w:kern w:val="36"/>
      <w:sz w:val="48"/>
      <w:szCs w:val="48"/>
    </w:rPr>
  </w:style>
  <w:style w:type="character" w:styleId="Textoennegrita">
    <w:name w:val="Strong"/>
    <w:basedOn w:val="Fuentedeprrafopredeter"/>
    <w:uiPriority w:val="22"/>
    <w:qFormat/>
    <w:rsid w:val="00CD0ABA"/>
    <w:rPr>
      <w:b/>
      <w:bCs/>
    </w:rPr>
  </w:style>
  <w:style w:type="character" w:styleId="nfasis">
    <w:name w:val="Emphasis"/>
    <w:basedOn w:val="Fuentedeprrafopredeter"/>
    <w:uiPriority w:val="20"/>
    <w:qFormat/>
    <w:rsid w:val="00876961"/>
    <w:rPr>
      <w:i/>
      <w:iCs/>
    </w:rPr>
  </w:style>
  <w:style w:type="character" w:customStyle="1" w:styleId="st">
    <w:name w:val="st"/>
    <w:basedOn w:val="Fuentedeprrafopredeter"/>
    <w:rsid w:val="00955129"/>
  </w:style>
  <w:style w:type="paragraph" w:styleId="NormalWeb">
    <w:name w:val="Normal (Web)"/>
    <w:basedOn w:val="Normal"/>
    <w:uiPriority w:val="99"/>
    <w:unhideWhenUsed/>
    <w:rsid w:val="00005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3">
    <w:name w:val="style13"/>
    <w:basedOn w:val="Fuentedeprrafopredeter"/>
    <w:rsid w:val="00FB01EF"/>
  </w:style>
  <w:style w:type="character" w:customStyle="1" w:styleId="apple-style-span">
    <w:name w:val="apple-style-span"/>
    <w:basedOn w:val="Fuentedeprrafopredeter"/>
    <w:rsid w:val="009E362D"/>
  </w:style>
  <w:style w:type="character" w:customStyle="1" w:styleId="apple-converted-space">
    <w:name w:val="apple-converted-space"/>
    <w:basedOn w:val="Fuentedeprrafopredeter"/>
    <w:rsid w:val="00261862"/>
  </w:style>
  <w:style w:type="paragraph" w:styleId="Textonotaalfinal">
    <w:name w:val="endnote text"/>
    <w:basedOn w:val="Normal"/>
    <w:link w:val="TextonotaalfinalCar"/>
    <w:uiPriority w:val="99"/>
    <w:semiHidden/>
    <w:unhideWhenUsed/>
    <w:rsid w:val="00674B17"/>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74B17"/>
    <w:rPr>
      <w:sz w:val="20"/>
      <w:szCs w:val="20"/>
    </w:rPr>
  </w:style>
  <w:style w:type="character" w:styleId="Refdenotaalfinal">
    <w:name w:val="endnote reference"/>
    <w:basedOn w:val="Fuentedeprrafopredeter"/>
    <w:uiPriority w:val="99"/>
    <w:semiHidden/>
    <w:unhideWhenUsed/>
    <w:rsid w:val="00674B17"/>
    <w:rPr>
      <w:vertAlign w:val="superscript"/>
    </w:rPr>
  </w:style>
  <w:style w:type="character" w:customStyle="1" w:styleId="Ttulo2Car">
    <w:name w:val="Título 2 Car"/>
    <w:basedOn w:val="Fuentedeprrafopredeter"/>
    <w:link w:val="Ttulo2"/>
    <w:uiPriority w:val="9"/>
    <w:rsid w:val="0054147B"/>
    <w:rPr>
      <w:rFonts w:asciiTheme="majorHAnsi" w:eastAsiaTheme="majorEastAsia" w:hAnsiTheme="majorHAnsi" w:cstheme="majorBidi"/>
      <w:b/>
      <w:bCs/>
      <w:color w:val="4F81BD" w:themeColor="accent1"/>
      <w:sz w:val="26"/>
      <w:szCs w:val="26"/>
    </w:rPr>
  </w:style>
  <w:style w:type="character" w:styleId="Hipervnculovisitado">
    <w:name w:val="FollowedHyperlink"/>
    <w:basedOn w:val="Fuentedeprrafopredeter"/>
    <w:uiPriority w:val="99"/>
    <w:semiHidden/>
    <w:unhideWhenUsed/>
    <w:rsid w:val="002E0057"/>
    <w:rPr>
      <w:color w:val="800080" w:themeColor="followedHyperlink"/>
      <w:u w:val="single"/>
    </w:rPr>
  </w:style>
  <w:style w:type="paragraph" w:styleId="Sinespaciado">
    <w:name w:val="No Spacing"/>
    <w:uiPriority w:val="1"/>
    <w:qFormat/>
    <w:rsid w:val="0021237B"/>
    <w:pPr>
      <w:spacing w:after="0" w:line="240" w:lineRule="auto"/>
    </w:pPr>
  </w:style>
  <w:style w:type="character" w:customStyle="1" w:styleId="caps">
    <w:name w:val="caps"/>
    <w:basedOn w:val="Fuentedeprrafopredeter"/>
    <w:rsid w:val="005F3830"/>
  </w:style>
  <w:style w:type="character" w:customStyle="1" w:styleId="Ttulo3Car">
    <w:name w:val="Título 3 Car"/>
    <w:basedOn w:val="Fuentedeprrafopredeter"/>
    <w:link w:val="Ttulo3"/>
    <w:uiPriority w:val="9"/>
    <w:semiHidden/>
    <w:rsid w:val="00D83CCF"/>
    <w:rPr>
      <w:rFonts w:asciiTheme="majorHAnsi" w:eastAsiaTheme="majorEastAsia" w:hAnsiTheme="majorHAnsi" w:cstheme="majorBidi"/>
      <w:b/>
      <w:bCs/>
      <w:color w:val="4F81BD" w:themeColor="accent1"/>
    </w:rPr>
  </w:style>
  <w:style w:type="paragraph" w:customStyle="1" w:styleId="style23">
    <w:name w:val="style23"/>
    <w:basedOn w:val="Normal"/>
    <w:rsid w:val="00D56C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C721DD"/>
    <w:pPr>
      <w:autoSpaceDE w:val="0"/>
      <w:autoSpaceDN w:val="0"/>
      <w:adjustRightInd w:val="0"/>
      <w:spacing w:after="0" w:line="240" w:lineRule="auto"/>
    </w:pPr>
    <w:rPr>
      <w:rFonts w:ascii="Times New Roman" w:hAnsi="Times New Roman" w:cs="Times New Roman"/>
      <w:color w:val="000000"/>
      <w:sz w:val="24"/>
      <w:szCs w:val="24"/>
    </w:rPr>
  </w:style>
  <w:style w:type="paragraph" w:styleId="Prrafodelista">
    <w:name w:val="List Paragraph"/>
    <w:basedOn w:val="Normal"/>
    <w:uiPriority w:val="34"/>
    <w:qFormat/>
    <w:rsid w:val="00F761EE"/>
    <w:pPr>
      <w:ind w:left="720"/>
      <w:contextualSpacing/>
    </w:pPr>
  </w:style>
  <w:style w:type="paragraph" w:customStyle="1" w:styleId="subtitle">
    <w:name w:val="subtitle"/>
    <w:basedOn w:val="Normal"/>
    <w:rsid w:val="000D58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tefont">
    <w:name w:val="sitefont"/>
    <w:basedOn w:val="Fuentedeprrafopredeter"/>
    <w:rsid w:val="00C6395A"/>
  </w:style>
  <w:style w:type="character" w:customStyle="1" w:styleId="A7">
    <w:name w:val="A7"/>
    <w:uiPriority w:val="99"/>
    <w:rsid w:val="00721AA5"/>
    <w:rPr>
      <w:rFonts w:cs="Galliard BT"/>
      <w:color w:val="000000"/>
      <w:sz w:val="10"/>
      <w:szCs w:val="10"/>
    </w:rPr>
  </w:style>
  <w:style w:type="character" w:customStyle="1" w:styleId="A6">
    <w:name w:val="A6"/>
    <w:uiPriority w:val="99"/>
    <w:rsid w:val="00346D84"/>
    <w:rPr>
      <w:rFonts w:cs="Calibri"/>
      <w:i/>
      <w:iCs/>
      <w:color w:val="000000"/>
      <w:sz w:val="14"/>
      <w:szCs w:val="14"/>
    </w:rPr>
  </w:style>
  <w:style w:type="paragraph" w:customStyle="1" w:styleId="Pa2">
    <w:name w:val="Pa2"/>
    <w:basedOn w:val="Default"/>
    <w:next w:val="Default"/>
    <w:uiPriority w:val="99"/>
    <w:rsid w:val="00932A68"/>
    <w:pPr>
      <w:spacing w:line="241" w:lineRule="atLeast"/>
    </w:pPr>
    <w:rPr>
      <w:rFonts w:ascii="Greta Text Std Reg" w:hAnsi="Greta Text Std Reg" w:cstheme="minorBidi"/>
      <w:color w:val="auto"/>
    </w:rPr>
  </w:style>
  <w:style w:type="character" w:customStyle="1" w:styleId="A3">
    <w:name w:val="A3"/>
    <w:uiPriority w:val="99"/>
    <w:rsid w:val="00932A68"/>
    <w:rPr>
      <w:rFonts w:cs="Greta Text Std Reg"/>
      <w:color w:val="000000"/>
      <w:sz w:val="17"/>
      <w:szCs w:val="17"/>
    </w:rPr>
  </w:style>
  <w:style w:type="paragraph" w:customStyle="1" w:styleId="Pa3">
    <w:name w:val="Pa3"/>
    <w:basedOn w:val="Default"/>
    <w:next w:val="Default"/>
    <w:uiPriority w:val="99"/>
    <w:rsid w:val="009F2797"/>
    <w:pPr>
      <w:spacing w:line="221" w:lineRule="atLeast"/>
    </w:pPr>
    <w:rPr>
      <w:rFonts w:ascii="National Bold" w:hAnsi="National Bold" w:cstheme="minorBidi"/>
      <w:color w:val="auto"/>
    </w:rPr>
  </w:style>
  <w:style w:type="character" w:customStyle="1" w:styleId="A14">
    <w:name w:val="A14"/>
    <w:uiPriority w:val="99"/>
    <w:rsid w:val="007406A7"/>
    <w:rPr>
      <w:rFonts w:cs="Greta Text Std Reg"/>
      <w:color w:val="000000"/>
      <w:sz w:val="12"/>
      <w:szCs w:val="12"/>
    </w:rPr>
  </w:style>
  <w:style w:type="paragraph" w:customStyle="1" w:styleId="Pa6">
    <w:name w:val="Pa6"/>
    <w:basedOn w:val="Default"/>
    <w:next w:val="Default"/>
    <w:uiPriority w:val="99"/>
    <w:rsid w:val="007406A7"/>
    <w:pPr>
      <w:spacing w:line="221" w:lineRule="atLeast"/>
    </w:pPr>
    <w:rPr>
      <w:rFonts w:ascii="Greta Text Std Reg" w:hAnsi="Greta Text Std Reg" w:cstheme="minorBidi"/>
      <w:color w:val="auto"/>
    </w:rPr>
  </w:style>
  <w:style w:type="character" w:customStyle="1" w:styleId="A2">
    <w:name w:val="A2"/>
    <w:uiPriority w:val="99"/>
    <w:rsid w:val="00C9785F"/>
    <w:rPr>
      <w:rFonts w:cs="National Semibold"/>
      <w:b/>
      <w:bCs/>
      <w:color w:val="000000"/>
      <w:sz w:val="27"/>
      <w:szCs w:val="27"/>
    </w:rPr>
  </w:style>
</w:styles>
</file>

<file path=word/webSettings.xml><?xml version="1.0" encoding="utf-8"?>
<w:webSettings xmlns:r="http://schemas.openxmlformats.org/officeDocument/2006/relationships" xmlns:w="http://schemas.openxmlformats.org/wordprocessingml/2006/main">
  <w:divs>
    <w:div w:id="2056943">
      <w:bodyDiv w:val="1"/>
      <w:marLeft w:val="0"/>
      <w:marRight w:val="0"/>
      <w:marTop w:val="0"/>
      <w:marBottom w:val="0"/>
      <w:divBdr>
        <w:top w:val="none" w:sz="0" w:space="0" w:color="auto"/>
        <w:left w:val="none" w:sz="0" w:space="0" w:color="auto"/>
        <w:bottom w:val="none" w:sz="0" w:space="0" w:color="auto"/>
        <w:right w:val="none" w:sz="0" w:space="0" w:color="auto"/>
      </w:divBdr>
    </w:div>
    <w:div w:id="2169366">
      <w:bodyDiv w:val="1"/>
      <w:marLeft w:val="0"/>
      <w:marRight w:val="0"/>
      <w:marTop w:val="0"/>
      <w:marBottom w:val="0"/>
      <w:divBdr>
        <w:top w:val="none" w:sz="0" w:space="0" w:color="auto"/>
        <w:left w:val="none" w:sz="0" w:space="0" w:color="auto"/>
        <w:bottom w:val="none" w:sz="0" w:space="0" w:color="auto"/>
        <w:right w:val="none" w:sz="0" w:space="0" w:color="auto"/>
      </w:divBdr>
      <w:divsChild>
        <w:div w:id="237831935">
          <w:marLeft w:val="0"/>
          <w:marRight w:val="0"/>
          <w:marTop w:val="0"/>
          <w:marBottom w:val="0"/>
          <w:divBdr>
            <w:top w:val="none" w:sz="0" w:space="0" w:color="auto"/>
            <w:left w:val="none" w:sz="0" w:space="0" w:color="auto"/>
            <w:bottom w:val="none" w:sz="0" w:space="0" w:color="auto"/>
            <w:right w:val="none" w:sz="0" w:space="0" w:color="auto"/>
          </w:divBdr>
        </w:div>
        <w:div w:id="753817594">
          <w:marLeft w:val="0"/>
          <w:marRight w:val="0"/>
          <w:marTop w:val="0"/>
          <w:marBottom w:val="0"/>
          <w:divBdr>
            <w:top w:val="none" w:sz="0" w:space="0" w:color="auto"/>
            <w:left w:val="none" w:sz="0" w:space="0" w:color="auto"/>
            <w:bottom w:val="none" w:sz="0" w:space="0" w:color="auto"/>
            <w:right w:val="none" w:sz="0" w:space="0" w:color="auto"/>
          </w:divBdr>
        </w:div>
        <w:div w:id="820775332">
          <w:marLeft w:val="0"/>
          <w:marRight w:val="0"/>
          <w:marTop w:val="0"/>
          <w:marBottom w:val="0"/>
          <w:divBdr>
            <w:top w:val="none" w:sz="0" w:space="0" w:color="auto"/>
            <w:left w:val="none" w:sz="0" w:space="0" w:color="auto"/>
            <w:bottom w:val="none" w:sz="0" w:space="0" w:color="auto"/>
            <w:right w:val="none" w:sz="0" w:space="0" w:color="auto"/>
          </w:divBdr>
        </w:div>
        <w:div w:id="950665977">
          <w:marLeft w:val="0"/>
          <w:marRight w:val="0"/>
          <w:marTop w:val="0"/>
          <w:marBottom w:val="0"/>
          <w:divBdr>
            <w:top w:val="none" w:sz="0" w:space="0" w:color="auto"/>
            <w:left w:val="none" w:sz="0" w:space="0" w:color="auto"/>
            <w:bottom w:val="none" w:sz="0" w:space="0" w:color="auto"/>
            <w:right w:val="none" w:sz="0" w:space="0" w:color="auto"/>
          </w:divBdr>
        </w:div>
        <w:div w:id="1957564263">
          <w:marLeft w:val="0"/>
          <w:marRight w:val="0"/>
          <w:marTop w:val="0"/>
          <w:marBottom w:val="0"/>
          <w:divBdr>
            <w:top w:val="none" w:sz="0" w:space="0" w:color="auto"/>
            <w:left w:val="none" w:sz="0" w:space="0" w:color="auto"/>
            <w:bottom w:val="none" w:sz="0" w:space="0" w:color="auto"/>
            <w:right w:val="none" w:sz="0" w:space="0" w:color="auto"/>
          </w:divBdr>
        </w:div>
        <w:div w:id="2011057462">
          <w:marLeft w:val="0"/>
          <w:marRight w:val="0"/>
          <w:marTop w:val="0"/>
          <w:marBottom w:val="0"/>
          <w:divBdr>
            <w:top w:val="none" w:sz="0" w:space="0" w:color="auto"/>
            <w:left w:val="none" w:sz="0" w:space="0" w:color="auto"/>
            <w:bottom w:val="none" w:sz="0" w:space="0" w:color="auto"/>
            <w:right w:val="none" w:sz="0" w:space="0" w:color="auto"/>
          </w:divBdr>
        </w:div>
      </w:divsChild>
    </w:div>
    <w:div w:id="27797779">
      <w:bodyDiv w:val="1"/>
      <w:marLeft w:val="0"/>
      <w:marRight w:val="0"/>
      <w:marTop w:val="0"/>
      <w:marBottom w:val="0"/>
      <w:divBdr>
        <w:top w:val="none" w:sz="0" w:space="0" w:color="auto"/>
        <w:left w:val="none" w:sz="0" w:space="0" w:color="auto"/>
        <w:bottom w:val="none" w:sz="0" w:space="0" w:color="auto"/>
        <w:right w:val="none" w:sz="0" w:space="0" w:color="auto"/>
      </w:divBdr>
    </w:div>
    <w:div w:id="36510100">
      <w:bodyDiv w:val="1"/>
      <w:marLeft w:val="0"/>
      <w:marRight w:val="0"/>
      <w:marTop w:val="0"/>
      <w:marBottom w:val="0"/>
      <w:divBdr>
        <w:top w:val="none" w:sz="0" w:space="0" w:color="auto"/>
        <w:left w:val="none" w:sz="0" w:space="0" w:color="auto"/>
        <w:bottom w:val="none" w:sz="0" w:space="0" w:color="auto"/>
        <w:right w:val="none" w:sz="0" w:space="0" w:color="auto"/>
      </w:divBdr>
      <w:divsChild>
        <w:div w:id="158274130">
          <w:marLeft w:val="0"/>
          <w:marRight w:val="0"/>
          <w:marTop w:val="0"/>
          <w:marBottom w:val="0"/>
          <w:divBdr>
            <w:top w:val="none" w:sz="0" w:space="0" w:color="auto"/>
            <w:left w:val="none" w:sz="0" w:space="0" w:color="auto"/>
            <w:bottom w:val="none" w:sz="0" w:space="0" w:color="auto"/>
            <w:right w:val="none" w:sz="0" w:space="0" w:color="auto"/>
          </w:divBdr>
        </w:div>
        <w:div w:id="294678342">
          <w:marLeft w:val="0"/>
          <w:marRight w:val="0"/>
          <w:marTop w:val="0"/>
          <w:marBottom w:val="0"/>
          <w:divBdr>
            <w:top w:val="none" w:sz="0" w:space="0" w:color="auto"/>
            <w:left w:val="none" w:sz="0" w:space="0" w:color="auto"/>
            <w:bottom w:val="none" w:sz="0" w:space="0" w:color="auto"/>
            <w:right w:val="none" w:sz="0" w:space="0" w:color="auto"/>
          </w:divBdr>
        </w:div>
        <w:div w:id="818424646">
          <w:marLeft w:val="0"/>
          <w:marRight w:val="0"/>
          <w:marTop w:val="0"/>
          <w:marBottom w:val="0"/>
          <w:divBdr>
            <w:top w:val="none" w:sz="0" w:space="0" w:color="auto"/>
            <w:left w:val="none" w:sz="0" w:space="0" w:color="auto"/>
            <w:bottom w:val="none" w:sz="0" w:space="0" w:color="auto"/>
            <w:right w:val="none" w:sz="0" w:space="0" w:color="auto"/>
          </w:divBdr>
        </w:div>
        <w:div w:id="842626993">
          <w:marLeft w:val="0"/>
          <w:marRight w:val="0"/>
          <w:marTop w:val="0"/>
          <w:marBottom w:val="0"/>
          <w:divBdr>
            <w:top w:val="none" w:sz="0" w:space="0" w:color="auto"/>
            <w:left w:val="none" w:sz="0" w:space="0" w:color="auto"/>
            <w:bottom w:val="none" w:sz="0" w:space="0" w:color="auto"/>
            <w:right w:val="none" w:sz="0" w:space="0" w:color="auto"/>
          </w:divBdr>
        </w:div>
        <w:div w:id="888037304">
          <w:marLeft w:val="0"/>
          <w:marRight w:val="0"/>
          <w:marTop w:val="0"/>
          <w:marBottom w:val="0"/>
          <w:divBdr>
            <w:top w:val="none" w:sz="0" w:space="0" w:color="auto"/>
            <w:left w:val="none" w:sz="0" w:space="0" w:color="auto"/>
            <w:bottom w:val="none" w:sz="0" w:space="0" w:color="auto"/>
            <w:right w:val="none" w:sz="0" w:space="0" w:color="auto"/>
          </w:divBdr>
        </w:div>
        <w:div w:id="890458338">
          <w:marLeft w:val="0"/>
          <w:marRight w:val="0"/>
          <w:marTop w:val="0"/>
          <w:marBottom w:val="0"/>
          <w:divBdr>
            <w:top w:val="none" w:sz="0" w:space="0" w:color="auto"/>
            <w:left w:val="none" w:sz="0" w:space="0" w:color="auto"/>
            <w:bottom w:val="none" w:sz="0" w:space="0" w:color="auto"/>
            <w:right w:val="none" w:sz="0" w:space="0" w:color="auto"/>
          </w:divBdr>
        </w:div>
        <w:div w:id="975915577">
          <w:marLeft w:val="0"/>
          <w:marRight w:val="0"/>
          <w:marTop w:val="0"/>
          <w:marBottom w:val="0"/>
          <w:divBdr>
            <w:top w:val="none" w:sz="0" w:space="0" w:color="auto"/>
            <w:left w:val="none" w:sz="0" w:space="0" w:color="auto"/>
            <w:bottom w:val="none" w:sz="0" w:space="0" w:color="auto"/>
            <w:right w:val="none" w:sz="0" w:space="0" w:color="auto"/>
          </w:divBdr>
        </w:div>
        <w:div w:id="1301610619">
          <w:marLeft w:val="0"/>
          <w:marRight w:val="0"/>
          <w:marTop w:val="0"/>
          <w:marBottom w:val="0"/>
          <w:divBdr>
            <w:top w:val="none" w:sz="0" w:space="0" w:color="auto"/>
            <w:left w:val="none" w:sz="0" w:space="0" w:color="auto"/>
            <w:bottom w:val="none" w:sz="0" w:space="0" w:color="auto"/>
            <w:right w:val="none" w:sz="0" w:space="0" w:color="auto"/>
          </w:divBdr>
        </w:div>
        <w:div w:id="1681081934">
          <w:marLeft w:val="0"/>
          <w:marRight w:val="0"/>
          <w:marTop w:val="0"/>
          <w:marBottom w:val="0"/>
          <w:divBdr>
            <w:top w:val="none" w:sz="0" w:space="0" w:color="auto"/>
            <w:left w:val="none" w:sz="0" w:space="0" w:color="auto"/>
            <w:bottom w:val="none" w:sz="0" w:space="0" w:color="auto"/>
            <w:right w:val="none" w:sz="0" w:space="0" w:color="auto"/>
          </w:divBdr>
        </w:div>
        <w:div w:id="1695958986">
          <w:marLeft w:val="0"/>
          <w:marRight w:val="0"/>
          <w:marTop w:val="0"/>
          <w:marBottom w:val="0"/>
          <w:divBdr>
            <w:top w:val="none" w:sz="0" w:space="0" w:color="auto"/>
            <w:left w:val="none" w:sz="0" w:space="0" w:color="auto"/>
            <w:bottom w:val="none" w:sz="0" w:space="0" w:color="auto"/>
            <w:right w:val="none" w:sz="0" w:space="0" w:color="auto"/>
          </w:divBdr>
        </w:div>
        <w:div w:id="1767263033">
          <w:marLeft w:val="0"/>
          <w:marRight w:val="0"/>
          <w:marTop w:val="0"/>
          <w:marBottom w:val="0"/>
          <w:divBdr>
            <w:top w:val="none" w:sz="0" w:space="0" w:color="auto"/>
            <w:left w:val="none" w:sz="0" w:space="0" w:color="auto"/>
            <w:bottom w:val="none" w:sz="0" w:space="0" w:color="auto"/>
            <w:right w:val="none" w:sz="0" w:space="0" w:color="auto"/>
          </w:divBdr>
        </w:div>
        <w:div w:id="1903565147">
          <w:marLeft w:val="0"/>
          <w:marRight w:val="0"/>
          <w:marTop w:val="0"/>
          <w:marBottom w:val="0"/>
          <w:divBdr>
            <w:top w:val="none" w:sz="0" w:space="0" w:color="auto"/>
            <w:left w:val="none" w:sz="0" w:space="0" w:color="auto"/>
            <w:bottom w:val="none" w:sz="0" w:space="0" w:color="auto"/>
            <w:right w:val="none" w:sz="0" w:space="0" w:color="auto"/>
          </w:divBdr>
        </w:div>
        <w:div w:id="1940138043">
          <w:marLeft w:val="0"/>
          <w:marRight w:val="0"/>
          <w:marTop w:val="0"/>
          <w:marBottom w:val="0"/>
          <w:divBdr>
            <w:top w:val="none" w:sz="0" w:space="0" w:color="auto"/>
            <w:left w:val="none" w:sz="0" w:space="0" w:color="auto"/>
            <w:bottom w:val="none" w:sz="0" w:space="0" w:color="auto"/>
            <w:right w:val="none" w:sz="0" w:space="0" w:color="auto"/>
          </w:divBdr>
        </w:div>
      </w:divsChild>
    </w:div>
    <w:div w:id="38629370">
      <w:bodyDiv w:val="1"/>
      <w:marLeft w:val="0"/>
      <w:marRight w:val="0"/>
      <w:marTop w:val="0"/>
      <w:marBottom w:val="0"/>
      <w:divBdr>
        <w:top w:val="none" w:sz="0" w:space="0" w:color="auto"/>
        <w:left w:val="none" w:sz="0" w:space="0" w:color="auto"/>
        <w:bottom w:val="none" w:sz="0" w:space="0" w:color="auto"/>
        <w:right w:val="none" w:sz="0" w:space="0" w:color="auto"/>
      </w:divBdr>
      <w:divsChild>
        <w:div w:id="4980996">
          <w:marLeft w:val="0"/>
          <w:marRight w:val="0"/>
          <w:marTop w:val="0"/>
          <w:marBottom w:val="0"/>
          <w:divBdr>
            <w:top w:val="none" w:sz="0" w:space="0" w:color="auto"/>
            <w:left w:val="none" w:sz="0" w:space="0" w:color="auto"/>
            <w:bottom w:val="none" w:sz="0" w:space="0" w:color="auto"/>
            <w:right w:val="none" w:sz="0" w:space="0" w:color="auto"/>
          </w:divBdr>
        </w:div>
        <w:div w:id="44836060">
          <w:marLeft w:val="0"/>
          <w:marRight w:val="0"/>
          <w:marTop w:val="0"/>
          <w:marBottom w:val="0"/>
          <w:divBdr>
            <w:top w:val="none" w:sz="0" w:space="0" w:color="auto"/>
            <w:left w:val="none" w:sz="0" w:space="0" w:color="auto"/>
            <w:bottom w:val="none" w:sz="0" w:space="0" w:color="auto"/>
            <w:right w:val="none" w:sz="0" w:space="0" w:color="auto"/>
          </w:divBdr>
        </w:div>
        <w:div w:id="156507031">
          <w:marLeft w:val="0"/>
          <w:marRight w:val="0"/>
          <w:marTop w:val="0"/>
          <w:marBottom w:val="0"/>
          <w:divBdr>
            <w:top w:val="none" w:sz="0" w:space="0" w:color="auto"/>
            <w:left w:val="none" w:sz="0" w:space="0" w:color="auto"/>
            <w:bottom w:val="none" w:sz="0" w:space="0" w:color="auto"/>
            <w:right w:val="none" w:sz="0" w:space="0" w:color="auto"/>
          </w:divBdr>
        </w:div>
        <w:div w:id="272127621">
          <w:marLeft w:val="0"/>
          <w:marRight w:val="0"/>
          <w:marTop w:val="0"/>
          <w:marBottom w:val="0"/>
          <w:divBdr>
            <w:top w:val="none" w:sz="0" w:space="0" w:color="auto"/>
            <w:left w:val="none" w:sz="0" w:space="0" w:color="auto"/>
            <w:bottom w:val="none" w:sz="0" w:space="0" w:color="auto"/>
            <w:right w:val="none" w:sz="0" w:space="0" w:color="auto"/>
          </w:divBdr>
        </w:div>
        <w:div w:id="288586203">
          <w:marLeft w:val="0"/>
          <w:marRight w:val="0"/>
          <w:marTop w:val="0"/>
          <w:marBottom w:val="0"/>
          <w:divBdr>
            <w:top w:val="none" w:sz="0" w:space="0" w:color="auto"/>
            <w:left w:val="none" w:sz="0" w:space="0" w:color="auto"/>
            <w:bottom w:val="none" w:sz="0" w:space="0" w:color="auto"/>
            <w:right w:val="none" w:sz="0" w:space="0" w:color="auto"/>
          </w:divBdr>
        </w:div>
        <w:div w:id="295257650">
          <w:marLeft w:val="0"/>
          <w:marRight w:val="0"/>
          <w:marTop w:val="0"/>
          <w:marBottom w:val="0"/>
          <w:divBdr>
            <w:top w:val="none" w:sz="0" w:space="0" w:color="auto"/>
            <w:left w:val="none" w:sz="0" w:space="0" w:color="auto"/>
            <w:bottom w:val="none" w:sz="0" w:space="0" w:color="auto"/>
            <w:right w:val="none" w:sz="0" w:space="0" w:color="auto"/>
          </w:divBdr>
        </w:div>
        <w:div w:id="318314240">
          <w:marLeft w:val="0"/>
          <w:marRight w:val="0"/>
          <w:marTop w:val="0"/>
          <w:marBottom w:val="0"/>
          <w:divBdr>
            <w:top w:val="none" w:sz="0" w:space="0" w:color="auto"/>
            <w:left w:val="none" w:sz="0" w:space="0" w:color="auto"/>
            <w:bottom w:val="none" w:sz="0" w:space="0" w:color="auto"/>
            <w:right w:val="none" w:sz="0" w:space="0" w:color="auto"/>
          </w:divBdr>
        </w:div>
        <w:div w:id="326249316">
          <w:marLeft w:val="0"/>
          <w:marRight w:val="0"/>
          <w:marTop w:val="0"/>
          <w:marBottom w:val="0"/>
          <w:divBdr>
            <w:top w:val="none" w:sz="0" w:space="0" w:color="auto"/>
            <w:left w:val="none" w:sz="0" w:space="0" w:color="auto"/>
            <w:bottom w:val="none" w:sz="0" w:space="0" w:color="auto"/>
            <w:right w:val="none" w:sz="0" w:space="0" w:color="auto"/>
          </w:divBdr>
        </w:div>
        <w:div w:id="366947810">
          <w:marLeft w:val="0"/>
          <w:marRight w:val="0"/>
          <w:marTop w:val="0"/>
          <w:marBottom w:val="0"/>
          <w:divBdr>
            <w:top w:val="none" w:sz="0" w:space="0" w:color="auto"/>
            <w:left w:val="none" w:sz="0" w:space="0" w:color="auto"/>
            <w:bottom w:val="none" w:sz="0" w:space="0" w:color="auto"/>
            <w:right w:val="none" w:sz="0" w:space="0" w:color="auto"/>
          </w:divBdr>
        </w:div>
        <w:div w:id="430900019">
          <w:marLeft w:val="0"/>
          <w:marRight w:val="0"/>
          <w:marTop w:val="0"/>
          <w:marBottom w:val="0"/>
          <w:divBdr>
            <w:top w:val="none" w:sz="0" w:space="0" w:color="auto"/>
            <w:left w:val="none" w:sz="0" w:space="0" w:color="auto"/>
            <w:bottom w:val="none" w:sz="0" w:space="0" w:color="auto"/>
            <w:right w:val="none" w:sz="0" w:space="0" w:color="auto"/>
          </w:divBdr>
        </w:div>
        <w:div w:id="465270889">
          <w:marLeft w:val="0"/>
          <w:marRight w:val="0"/>
          <w:marTop w:val="0"/>
          <w:marBottom w:val="0"/>
          <w:divBdr>
            <w:top w:val="none" w:sz="0" w:space="0" w:color="auto"/>
            <w:left w:val="none" w:sz="0" w:space="0" w:color="auto"/>
            <w:bottom w:val="none" w:sz="0" w:space="0" w:color="auto"/>
            <w:right w:val="none" w:sz="0" w:space="0" w:color="auto"/>
          </w:divBdr>
        </w:div>
        <w:div w:id="517158279">
          <w:marLeft w:val="0"/>
          <w:marRight w:val="0"/>
          <w:marTop w:val="0"/>
          <w:marBottom w:val="0"/>
          <w:divBdr>
            <w:top w:val="none" w:sz="0" w:space="0" w:color="auto"/>
            <w:left w:val="none" w:sz="0" w:space="0" w:color="auto"/>
            <w:bottom w:val="none" w:sz="0" w:space="0" w:color="auto"/>
            <w:right w:val="none" w:sz="0" w:space="0" w:color="auto"/>
          </w:divBdr>
        </w:div>
        <w:div w:id="544222277">
          <w:marLeft w:val="0"/>
          <w:marRight w:val="0"/>
          <w:marTop w:val="0"/>
          <w:marBottom w:val="0"/>
          <w:divBdr>
            <w:top w:val="none" w:sz="0" w:space="0" w:color="auto"/>
            <w:left w:val="none" w:sz="0" w:space="0" w:color="auto"/>
            <w:bottom w:val="none" w:sz="0" w:space="0" w:color="auto"/>
            <w:right w:val="none" w:sz="0" w:space="0" w:color="auto"/>
          </w:divBdr>
        </w:div>
        <w:div w:id="564990733">
          <w:marLeft w:val="0"/>
          <w:marRight w:val="0"/>
          <w:marTop w:val="0"/>
          <w:marBottom w:val="0"/>
          <w:divBdr>
            <w:top w:val="none" w:sz="0" w:space="0" w:color="auto"/>
            <w:left w:val="none" w:sz="0" w:space="0" w:color="auto"/>
            <w:bottom w:val="none" w:sz="0" w:space="0" w:color="auto"/>
            <w:right w:val="none" w:sz="0" w:space="0" w:color="auto"/>
          </w:divBdr>
        </w:div>
        <w:div w:id="586117491">
          <w:marLeft w:val="0"/>
          <w:marRight w:val="0"/>
          <w:marTop w:val="0"/>
          <w:marBottom w:val="0"/>
          <w:divBdr>
            <w:top w:val="none" w:sz="0" w:space="0" w:color="auto"/>
            <w:left w:val="none" w:sz="0" w:space="0" w:color="auto"/>
            <w:bottom w:val="none" w:sz="0" w:space="0" w:color="auto"/>
            <w:right w:val="none" w:sz="0" w:space="0" w:color="auto"/>
          </w:divBdr>
        </w:div>
        <w:div w:id="866211840">
          <w:marLeft w:val="0"/>
          <w:marRight w:val="0"/>
          <w:marTop w:val="0"/>
          <w:marBottom w:val="0"/>
          <w:divBdr>
            <w:top w:val="none" w:sz="0" w:space="0" w:color="auto"/>
            <w:left w:val="none" w:sz="0" w:space="0" w:color="auto"/>
            <w:bottom w:val="none" w:sz="0" w:space="0" w:color="auto"/>
            <w:right w:val="none" w:sz="0" w:space="0" w:color="auto"/>
          </w:divBdr>
        </w:div>
        <w:div w:id="937951509">
          <w:marLeft w:val="0"/>
          <w:marRight w:val="0"/>
          <w:marTop w:val="0"/>
          <w:marBottom w:val="0"/>
          <w:divBdr>
            <w:top w:val="none" w:sz="0" w:space="0" w:color="auto"/>
            <w:left w:val="none" w:sz="0" w:space="0" w:color="auto"/>
            <w:bottom w:val="none" w:sz="0" w:space="0" w:color="auto"/>
            <w:right w:val="none" w:sz="0" w:space="0" w:color="auto"/>
          </w:divBdr>
        </w:div>
        <w:div w:id="991640864">
          <w:marLeft w:val="0"/>
          <w:marRight w:val="0"/>
          <w:marTop w:val="0"/>
          <w:marBottom w:val="0"/>
          <w:divBdr>
            <w:top w:val="none" w:sz="0" w:space="0" w:color="auto"/>
            <w:left w:val="none" w:sz="0" w:space="0" w:color="auto"/>
            <w:bottom w:val="none" w:sz="0" w:space="0" w:color="auto"/>
            <w:right w:val="none" w:sz="0" w:space="0" w:color="auto"/>
          </w:divBdr>
        </w:div>
        <w:div w:id="1045445231">
          <w:marLeft w:val="0"/>
          <w:marRight w:val="0"/>
          <w:marTop w:val="0"/>
          <w:marBottom w:val="0"/>
          <w:divBdr>
            <w:top w:val="none" w:sz="0" w:space="0" w:color="auto"/>
            <w:left w:val="none" w:sz="0" w:space="0" w:color="auto"/>
            <w:bottom w:val="none" w:sz="0" w:space="0" w:color="auto"/>
            <w:right w:val="none" w:sz="0" w:space="0" w:color="auto"/>
          </w:divBdr>
        </w:div>
        <w:div w:id="1067192064">
          <w:marLeft w:val="0"/>
          <w:marRight w:val="0"/>
          <w:marTop w:val="0"/>
          <w:marBottom w:val="0"/>
          <w:divBdr>
            <w:top w:val="none" w:sz="0" w:space="0" w:color="auto"/>
            <w:left w:val="none" w:sz="0" w:space="0" w:color="auto"/>
            <w:bottom w:val="none" w:sz="0" w:space="0" w:color="auto"/>
            <w:right w:val="none" w:sz="0" w:space="0" w:color="auto"/>
          </w:divBdr>
        </w:div>
        <w:div w:id="1078132824">
          <w:marLeft w:val="0"/>
          <w:marRight w:val="0"/>
          <w:marTop w:val="0"/>
          <w:marBottom w:val="0"/>
          <w:divBdr>
            <w:top w:val="none" w:sz="0" w:space="0" w:color="auto"/>
            <w:left w:val="none" w:sz="0" w:space="0" w:color="auto"/>
            <w:bottom w:val="none" w:sz="0" w:space="0" w:color="auto"/>
            <w:right w:val="none" w:sz="0" w:space="0" w:color="auto"/>
          </w:divBdr>
        </w:div>
        <w:div w:id="1136097384">
          <w:marLeft w:val="0"/>
          <w:marRight w:val="0"/>
          <w:marTop w:val="0"/>
          <w:marBottom w:val="0"/>
          <w:divBdr>
            <w:top w:val="none" w:sz="0" w:space="0" w:color="auto"/>
            <w:left w:val="none" w:sz="0" w:space="0" w:color="auto"/>
            <w:bottom w:val="none" w:sz="0" w:space="0" w:color="auto"/>
            <w:right w:val="none" w:sz="0" w:space="0" w:color="auto"/>
          </w:divBdr>
        </w:div>
        <w:div w:id="1227567415">
          <w:marLeft w:val="0"/>
          <w:marRight w:val="0"/>
          <w:marTop w:val="0"/>
          <w:marBottom w:val="0"/>
          <w:divBdr>
            <w:top w:val="none" w:sz="0" w:space="0" w:color="auto"/>
            <w:left w:val="none" w:sz="0" w:space="0" w:color="auto"/>
            <w:bottom w:val="none" w:sz="0" w:space="0" w:color="auto"/>
            <w:right w:val="none" w:sz="0" w:space="0" w:color="auto"/>
          </w:divBdr>
        </w:div>
        <w:div w:id="1372536947">
          <w:marLeft w:val="0"/>
          <w:marRight w:val="0"/>
          <w:marTop w:val="0"/>
          <w:marBottom w:val="0"/>
          <w:divBdr>
            <w:top w:val="none" w:sz="0" w:space="0" w:color="auto"/>
            <w:left w:val="none" w:sz="0" w:space="0" w:color="auto"/>
            <w:bottom w:val="none" w:sz="0" w:space="0" w:color="auto"/>
            <w:right w:val="none" w:sz="0" w:space="0" w:color="auto"/>
          </w:divBdr>
        </w:div>
        <w:div w:id="1438788220">
          <w:marLeft w:val="0"/>
          <w:marRight w:val="0"/>
          <w:marTop w:val="0"/>
          <w:marBottom w:val="0"/>
          <w:divBdr>
            <w:top w:val="none" w:sz="0" w:space="0" w:color="auto"/>
            <w:left w:val="none" w:sz="0" w:space="0" w:color="auto"/>
            <w:bottom w:val="none" w:sz="0" w:space="0" w:color="auto"/>
            <w:right w:val="none" w:sz="0" w:space="0" w:color="auto"/>
          </w:divBdr>
        </w:div>
        <w:div w:id="1448692891">
          <w:marLeft w:val="0"/>
          <w:marRight w:val="0"/>
          <w:marTop w:val="0"/>
          <w:marBottom w:val="0"/>
          <w:divBdr>
            <w:top w:val="none" w:sz="0" w:space="0" w:color="auto"/>
            <w:left w:val="none" w:sz="0" w:space="0" w:color="auto"/>
            <w:bottom w:val="none" w:sz="0" w:space="0" w:color="auto"/>
            <w:right w:val="none" w:sz="0" w:space="0" w:color="auto"/>
          </w:divBdr>
        </w:div>
        <w:div w:id="1466003548">
          <w:marLeft w:val="0"/>
          <w:marRight w:val="0"/>
          <w:marTop w:val="0"/>
          <w:marBottom w:val="0"/>
          <w:divBdr>
            <w:top w:val="none" w:sz="0" w:space="0" w:color="auto"/>
            <w:left w:val="none" w:sz="0" w:space="0" w:color="auto"/>
            <w:bottom w:val="none" w:sz="0" w:space="0" w:color="auto"/>
            <w:right w:val="none" w:sz="0" w:space="0" w:color="auto"/>
          </w:divBdr>
        </w:div>
        <w:div w:id="1473911799">
          <w:marLeft w:val="0"/>
          <w:marRight w:val="0"/>
          <w:marTop w:val="0"/>
          <w:marBottom w:val="0"/>
          <w:divBdr>
            <w:top w:val="none" w:sz="0" w:space="0" w:color="auto"/>
            <w:left w:val="none" w:sz="0" w:space="0" w:color="auto"/>
            <w:bottom w:val="none" w:sz="0" w:space="0" w:color="auto"/>
            <w:right w:val="none" w:sz="0" w:space="0" w:color="auto"/>
          </w:divBdr>
        </w:div>
        <w:div w:id="1510482281">
          <w:marLeft w:val="0"/>
          <w:marRight w:val="0"/>
          <w:marTop w:val="0"/>
          <w:marBottom w:val="0"/>
          <w:divBdr>
            <w:top w:val="none" w:sz="0" w:space="0" w:color="auto"/>
            <w:left w:val="none" w:sz="0" w:space="0" w:color="auto"/>
            <w:bottom w:val="none" w:sz="0" w:space="0" w:color="auto"/>
            <w:right w:val="none" w:sz="0" w:space="0" w:color="auto"/>
          </w:divBdr>
        </w:div>
        <w:div w:id="1550805587">
          <w:marLeft w:val="0"/>
          <w:marRight w:val="0"/>
          <w:marTop w:val="0"/>
          <w:marBottom w:val="0"/>
          <w:divBdr>
            <w:top w:val="none" w:sz="0" w:space="0" w:color="auto"/>
            <w:left w:val="none" w:sz="0" w:space="0" w:color="auto"/>
            <w:bottom w:val="none" w:sz="0" w:space="0" w:color="auto"/>
            <w:right w:val="none" w:sz="0" w:space="0" w:color="auto"/>
          </w:divBdr>
        </w:div>
        <w:div w:id="1677464292">
          <w:marLeft w:val="0"/>
          <w:marRight w:val="0"/>
          <w:marTop w:val="0"/>
          <w:marBottom w:val="0"/>
          <w:divBdr>
            <w:top w:val="none" w:sz="0" w:space="0" w:color="auto"/>
            <w:left w:val="none" w:sz="0" w:space="0" w:color="auto"/>
            <w:bottom w:val="none" w:sz="0" w:space="0" w:color="auto"/>
            <w:right w:val="none" w:sz="0" w:space="0" w:color="auto"/>
          </w:divBdr>
        </w:div>
        <w:div w:id="1711566553">
          <w:marLeft w:val="0"/>
          <w:marRight w:val="0"/>
          <w:marTop w:val="0"/>
          <w:marBottom w:val="0"/>
          <w:divBdr>
            <w:top w:val="none" w:sz="0" w:space="0" w:color="auto"/>
            <w:left w:val="none" w:sz="0" w:space="0" w:color="auto"/>
            <w:bottom w:val="none" w:sz="0" w:space="0" w:color="auto"/>
            <w:right w:val="none" w:sz="0" w:space="0" w:color="auto"/>
          </w:divBdr>
        </w:div>
        <w:div w:id="1727606672">
          <w:marLeft w:val="0"/>
          <w:marRight w:val="0"/>
          <w:marTop w:val="0"/>
          <w:marBottom w:val="0"/>
          <w:divBdr>
            <w:top w:val="none" w:sz="0" w:space="0" w:color="auto"/>
            <w:left w:val="none" w:sz="0" w:space="0" w:color="auto"/>
            <w:bottom w:val="none" w:sz="0" w:space="0" w:color="auto"/>
            <w:right w:val="none" w:sz="0" w:space="0" w:color="auto"/>
          </w:divBdr>
        </w:div>
        <w:div w:id="1739786009">
          <w:marLeft w:val="0"/>
          <w:marRight w:val="0"/>
          <w:marTop w:val="0"/>
          <w:marBottom w:val="0"/>
          <w:divBdr>
            <w:top w:val="none" w:sz="0" w:space="0" w:color="auto"/>
            <w:left w:val="none" w:sz="0" w:space="0" w:color="auto"/>
            <w:bottom w:val="none" w:sz="0" w:space="0" w:color="auto"/>
            <w:right w:val="none" w:sz="0" w:space="0" w:color="auto"/>
          </w:divBdr>
        </w:div>
        <w:div w:id="1740253110">
          <w:marLeft w:val="0"/>
          <w:marRight w:val="0"/>
          <w:marTop w:val="0"/>
          <w:marBottom w:val="0"/>
          <w:divBdr>
            <w:top w:val="none" w:sz="0" w:space="0" w:color="auto"/>
            <w:left w:val="none" w:sz="0" w:space="0" w:color="auto"/>
            <w:bottom w:val="none" w:sz="0" w:space="0" w:color="auto"/>
            <w:right w:val="none" w:sz="0" w:space="0" w:color="auto"/>
          </w:divBdr>
        </w:div>
        <w:div w:id="1841772008">
          <w:marLeft w:val="0"/>
          <w:marRight w:val="0"/>
          <w:marTop w:val="0"/>
          <w:marBottom w:val="0"/>
          <w:divBdr>
            <w:top w:val="none" w:sz="0" w:space="0" w:color="auto"/>
            <w:left w:val="none" w:sz="0" w:space="0" w:color="auto"/>
            <w:bottom w:val="none" w:sz="0" w:space="0" w:color="auto"/>
            <w:right w:val="none" w:sz="0" w:space="0" w:color="auto"/>
          </w:divBdr>
        </w:div>
        <w:div w:id="1867138861">
          <w:marLeft w:val="0"/>
          <w:marRight w:val="0"/>
          <w:marTop w:val="0"/>
          <w:marBottom w:val="0"/>
          <w:divBdr>
            <w:top w:val="none" w:sz="0" w:space="0" w:color="auto"/>
            <w:left w:val="none" w:sz="0" w:space="0" w:color="auto"/>
            <w:bottom w:val="none" w:sz="0" w:space="0" w:color="auto"/>
            <w:right w:val="none" w:sz="0" w:space="0" w:color="auto"/>
          </w:divBdr>
        </w:div>
        <w:div w:id="2119133781">
          <w:marLeft w:val="0"/>
          <w:marRight w:val="0"/>
          <w:marTop w:val="0"/>
          <w:marBottom w:val="0"/>
          <w:divBdr>
            <w:top w:val="none" w:sz="0" w:space="0" w:color="auto"/>
            <w:left w:val="none" w:sz="0" w:space="0" w:color="auto"/>
            <w:bottom w:val="none" w:sz="0" w:space="0" w:color="auto"/>
            <w:right w:val="none" w:sz="0" w:space="0" w:color="auto"/>
          </w:divBdr>
        </w:div>
      </w:divsChild>
    </w:div>
    <w:div w:id="38743873">
      <w:bodyDiv w:val="1"/>
      <w:marLeft w:val="0"/>
      <w:marRight w:val="0"/>
      <w:marTop w:val="0"/>
      <w:marBottom w:val="0"/>
      <w:divBdr>
        <w:top w:val="none" w:sz="0" w:space="0" w:color="auto"/>
        <w:left w:val="none" w:sz="0" w:space="0" w:color="auto"/>
        <w:bottom w:val="none" w:sz="0" w:space="0" w:color="auto"/>
        <w:right w:val="none" w:sz="0" w:space="0" w:color="auto"/>
      </w:divBdr>
      <w:divsChild>
        <w:div w:id="2124889">
          <w:marLeft w:val="0"/>
          <w:marRight w:val="0"/>
          <w:marTop w:val="0"/>
          <w:marBottom w:val="0"/>
          <w:divBdr>
            <w:top w:val="none" w:sz="0" w:space="0" w:color="auto"/>
            <w:left w:val="none" w:sz="0" w:space="0" w:color="auto"/>
            <w:bottom w:val="none" w:sz="0" w:space="0" w:color="auto"/>
            <w:right w:val="none" w:sz="0" w:space="0" w:color="auto"/>
          </w:divBdr>
        </w:div>
        <w:div w:id="485823332">
          <w:marLeft w:val="0"/>
          <w:marRight w:val="0"/>
          <w:marTop w:val="0"/>
          <w:marBottom w:val="0"/>
          <w:divBdr>
            <w:top w:val="none" w:sz="0" w:space="0" w:color="auto"/>
            <w:left w:val="none" w:sz="0" w:space="0" w:color="auto"/>
            <w:bottom w:val="none" w:sz="0" w:space="0" w:color="auto"/>
            <w:right w:val="none" w:sz="0" w:space="0" w:color="auto"/>
          </w:divBdr>
        </w:div>
        <w:div w:id="963383464">
          <w:marLeft w:val="0"/>
          <w:marRight w:val="0"/>
          <w:marTop w:val="0"/>
          <w:marBottom w:val="0"/>
          <w:divBdr>
            <w:top w:val="none" w:sz="0" w:space="0" w:color="auto"/>
            <w:left w:val="none" w:sz="0" w:space="0" w:color="auto"/>
            <w:bottom w:val="none" w:sz="0" w:space="0" w:color="auto"/>
            <w:right w:val="none" w:sz="0" w:space="0" w:color="auto"/>
          </w:divBdr>
        </w:div>
        <w:div w:id="1059137147">
          <w:marLeft w:val="0"/>
          <w:marRight w:val="0"/>
          <w:marTop w:val="0"/>
          <w:marBottom w:val="0"/>
          <w:divBdr>
            <w:top w:val="none" w:sz="0" w:space="0" w:color="auto"/>
            <w:left w:val="none" w:sz="0" w:space="0" w:color="auto"/>
            <w:bottom w:val="none" w:sz="0" w:space="0" w:color="auto"/>
            <w:right w:val="none" w:sz="0" w:space="0" w:color="auto"/>
          </w:divBdr>
        </w:div>
        <w:div w:id="1084494661">
          <w:marLeft w:val="0"/>
          <w:marRight w:val="0"/>
          <w:marTop w:val="0"/>
          <w:marBottom w:val="0"/>
          <w:divBdr>
            <w:top w:val="none" w:sz="0" w:space="0" w:color="auto"/>
            <w:left w:val="none" w:sz="0" w:space="0" w:color="auto"/>
            <w:bottom w:val="none" w:sz="0" w:space="0" w:color="auto"/>
            <w:right w:val="none" w:sz="0" w:space="0" w:color="auto"/>
          </w:divBdr>
        </w:div>
        <w:div w:id="1148547385">
          <w:marLeft w:val="0"/>
          <w:marRight w:val="0"/>
          <w:marTop w:val="0"/>
          <w:marBottom w:val="0"/>
          <w:divBdr>
            <w:top w:val="none" w:sz="0" w:space="0" w:color="auto"/>
            <w:left w:val="none" w:sz="0" w:space="0" w:color="auto"/>
            <w:bottom w:val="none" w:sz="0" w:space="0" w:color="auto"/>
            <w:right w:val="none" w:sz="0" w:space="0" w:color="auto"/>
          </w:divBdr>
        </w:div>
        <w:div w:id="1382485986">
          <w:marLeft w:val="0"/>
          <w:marRight w:val="0"/>
          <w:marTop w:val="0"/>
          <w:marBottom w:val="0"/>
          <w:divBdr>
            <w:top w:val="none" w:sz="0" w:space="0" w:color="auto"/>
            <w:left w:val="none" w:sz="0" w:space="0" w:color="auto"/>
            <w:bottom w:val="none" w:sz="0" w:space="0" w:color="auto"/>
            <w:right w:val="none" w:sz="0" w:space="0" w:color="auto"/>
          </w:divBdr>
        </w:div>
        <w:div w:id="1510681486">
          <w:marLeft w:val="0"/>
          <w:marRight w:val="0"/>
          <w:marTop w:val="0"/>
          <w:marBottom w:val="0"/>
          <w:divBdr>
            <w:top w:val="none" w:sz="0" w:space="0" w:color="auto"/>
            <w:left w:val="none" w:sz="0" w:space="0" w:color="auto"/>
            <w:bottom w:val="none" w:sz="0" w:space="0" w:color="auto"/>
            <w:right w:val="none" w:sz="0" w:space="0" w:color="auto"/>
          </w:divBdr>
        </w:div>
        <w:div w:id="1590504535">
          <w:marLeft w:val="0"/>
          <w:marRight w:val="0"/>
          <w:marTop w:val="0"/>
          <w:marBottom w:val="0"/>
          <w:divBdr>
            <w:top w:val="none" w:sz="0" w:space="0" w:color="auto"/>
            <w:left w:val="none" w:sz="0" w:space="0" w:color="auto"/>
            <w:bottom w:val="none" w:sz="0" w:space="0" w:color="auto"/>
            <w:right w:val="none" w:sz="0" w:space="0" w:color="auto"/>
          </w:divBdr>
        </w:div>
        <w:div w:id="2124764288">
          <w:marLeft w:val="0"/>
          <w:marRight w:val="0"/>
          <w:marTop w:val="0"/>
          <w:marBottom w:val="0"/>
          <w:divBdr>
            <w:top w:val="none" w:sz="0" w:space="0" w:color="auto"/>
            <w:left w:val="none" w:sz="0" w:space="0" w:color="auto"/>
            <w:bottom w:val="none" w:sz="0" w:space="0" w:color="auto"/>
            <w:right w:val="none" w:sz="0" w:space="0" w:color="auto"/>
          </w:divBdr>
        </w:div>
      </w:divsChild>
    </w:div>
    <w:div w:id="41834268">
      <w:bodyDiv w:val="1"/>
      <w:marLeft w:val="0"/>
      <w:marRight w:val="0"/>
      <w:marTop w:val="0"/>
      <w:marBottom w:val="0"/>
      <w:divBdr>
        <w:top w:val="none" w:sz="0" w:space="0" w:color="auto"/>
        <w:left w:val="none" w:sz="0" w:space="0" w:color="auto"/>
        <w:bottom w:val="none" w:sz="0" w:space="0" w:color="auto"/>
        <w:right w:val="none" w:sz="0" w:space="0" w:color="auto"/>
      </w:divBdr>
    </w:div>
    <w:div w:id="46757140">
      <w:bodyDiv w:val="1"/>
      <w:marLeft w:val="0"/>
      <w:marRight w:val="0"/>
      <w:marTop w:val="0"/>
      <w:marBottom w:val="0"/>
      <w:divBdr>
        <w:top w:val="none" w:sz="0" w:space="0" w:color="auto"/>
        <w:left w:val="none" w:sz="0" w:space="0" w:color="auto"/>
        <w:bottom w:val="none" w:sz="0" w:space="0" w:color="auto"/>
        <w:right w:val="none" w:sz="0" w:space="0" w:color="auto"/>
      </w:divBdr>
      <w:divsChild>
        <w:div w:id="80834258">
          <w:marLeft w:val="0"/>
          <w:marRight w:val="0"/>
          <w:marTop w:val="0"/>
          <w:marBottom w:val="0"/>
          <w:divBdr>
            <w:top w:val="none" w:sz="0" w:space="0" w:color="auto"/>
            <w:left w:val="none" w:sz="0" w:space="0" w:color="auto"/>
            <w:bottom w:val="none" w:sz="0" w:space="0" w:color="auto"/>
            <w:right w:val="none" w:sz="0" w:space="0" w:color="auto"/>
          </w:divBdr>
        </w:div>
        <w:div w:id="132602229">
          <w:marLeft w:val="0"/>
          <w:marRight w:val="0"/>
          <w:marTop w:val="0"/>
          <w:marBottom w:val="0"/>
          <w:divBdr>
            <w:top w:val="none" w:sz="0" w:space="0" w:color="auto"/>
            <w:left w:val="none" w:sz="0" w:space="0" w:color="auto"/>
            <w:bottom w:val="none" w:sz="0" w:space="0" w:color="auto"/>
            <w:right w:val="none" w:sz="0" w:space="0" w:color="auto"/>
          </w:divBdr>
        </w:div>
        <w:div w:id="617226876">
          <w:marLeft w:val="0"/>
          <w:marRight w:val="0"/>
          <w:marTop w:val="0"/>
          <w:marBottom w:val="0"/>
          <w:divBdr>
            <w:top w:val="none" w:sz="0" w:space="0" w:color="auto"/>
            <w:left w:val="none" w:sz="0" w:space="0" w:color="auto"/>
            <w:bottom w:val="none" w:sz="0" w:space="0" w:color="auto"/>
            <w:right w:val="none" w:sz="0" w:space="0" w:color="auto"/>
          </w:divBdr>
        </w:div>
        <w:div w:id="1896548062">
          <w:marLeft w:val="0"/>
          <w:marRight w:val="0"/>
          <w:marTop w:val="0"/>
          <w:marBottom w:val="0"/>
          <w:divBdr>
            <w:top w:val="none" w:sz="0" w:space="0" w:color="auto"/>
            <w:left w:val="none" w:sz="0" w:space="0" w:color="auto"/>
            <w:bottom w:val="none" w:sz="0" w:space="0" w:color="auto"/>
            <w:right w:val="none" w:sz="0" w:space="0" w:color="auto"/>
          </w:divBdr>
        </w:div>
      </w:divsChild>
    </w:div>
    <w:div w:id="58138415">
      <w:bodyDiv w:val="1"/>
      <w:marLeft w:val="0"/>
      <w:marRight w:val="0"/>
      <w:marTop w:val="0"/>
      <w:marBottom w:val="0"/>
      <w:divBdr>
        <w:top w:val="none" w:sz="0" w:space="0" w:color="auto"/>
        <w:left w:val="none" w:sz="0" w:space="0" w:color="auto"/>
        <w:bottom w:val="none" w:sz="0" w:space="0" w:color="auto"/>
        <w:right w:val="none" w:sz="0" w:space="0" w:color="auto"/>
      </w:divBdr>
      <w:divsChild>
        <w:div w:id="644043661">
          <w:marLeft w:val="0"/>
          <w:marRight w:val="0"/>
          <w:marTop w:val="0"/>
          <w:marBottom w:val="0"/>
          <w:divBdr>
            <w:top w:val="none" w:sz="0" w:space="0" w:color="auto"/>
            <w:left w:val="none" w:sz="0" w:space="0" w:color="auto"/>
            <w:bottom w:val="none" w:sz="0" w:space="0" w:color="auto"/>
            <w:right w:val="none" w:sz="0" w:space="0" w:color="auto"/>
          </w:divBdr>
        </w:div>
        <w:div w:id="655695049">
          <w:marLeft w:val="0"/>
          <w:marRight w:val="0"/>
          <w:marTop w:val="0"/>
          <w:marBottom w:val="0"/>
          <w:divBdr>
            <w:top w:val="none" w:sz="0" w:space="0" w:color="auto"/>
            <w:left w:val="none" w:sz="0" w:space="0" w:color="auto"/>
            <w:bottom w:val="none" w:sz="0" w:space="0" w:color="auto"/>
            <w:right w:val="none" w:sz="0" w:space="0" w:color="auto"/>
          </w:divBdr>
        </w:div>
        <w:div w:id="1161888425">
          <w:marLeft w:val="0"/>
          <w:marRight w:val="0"/>
          <w:marTop w:val="0"/>
          <w:marBottom w:val="0"/>
          <w:divBdr>
            <w:top w:val="none" w:sz="0" w:space="0" w:color="auto"/>
            <w:left w:val="none" w:sz="0" w:space="0" w:color="auto"/>
            <w:bottom w:val="none" w:sz="0" w:space="0" w:color="auto"/>
            <w:right w:val="none" w:sz="0" w:space="0" w:color="auto"/>
          </w:divBdr>
        </w:div>
        <w:div w:id="1172378913">
          <w:marLeft w:val="0"/>
          <w:marRight w:val="0"/>
          <w:marTop w:val="0"/>
          <w:marBottom w:val="0"/>
          <w:divBdr>
            <w:top w:val="none" w:sz="0" w:space="0" w:color="auto"/>
            <w:left w:val="none" w:sz="0" w:space="0" w:color="auto"/>
            <w:bottom w:val="none" w:sz="0" w:space="0" w:color="auto"/>
            <w:right w:val="none" w:sz="0" w:space="0" w:color="auto"/>
          </w:divBdr>
        </w:div>
        <w:div w:id="1449157298">
          <w:marLeft w:val="0"/>
          <w:marRight w:val="0"/>
          <w:marTop w:val="0"/>
          <w:marBottom w:val="0"/>
          <w:divBdr>
            <w:top w:val="none" w:sz="0" w:space="0" w:color="auto"/>
            <w:left w:val="none" w:sz="0" w:space="0" w:color="auto"/>
            <w:bottom w:val="none" w:sz="0" w:space="0" w:color="auto"/>
            <w:right w:val="none" w:sz="0" w:space="0" w:color="auto"/>
          </w:divBdr>
        </w:div>
        <w:div w:id="1487816100">
          <w:marLeft w:val="0"/>
          <w:marRight w:val="0"/>
          <w:marTop w:val="0"/>
          <w:marBottom w:val="0"/>
          <w:divBdr>
            <w:top w:val="none" w:sz="0" w:space="0" w:color="auto"/>
            <w:left w:val="none" w:sz="0" w:space="0" w:color="auto"/>
            <w:bottom w:val="none" w:sz="0" w:space="0" w:color="auto"/>
            <w:right w:val="none" w:sz="0" w:space="0" w:color="auto"/>
          </w:divBdr>
        </w:div>
        <w:div w:id="2028748401">
          <w:marLeft w:val="0"/>
          <w:marRight w:val="0"/>
          <w:marTop w:val="0"/>
          <w:marBottom w:val="0"/>
          <w:divBdr>
            <w:top w:val="none" w:sz="0" w:space="0" w:color="auto"/>
            <w:left w:val="none" w:sz="0" w:space="0" w:color="auto"/>
            <w:bottom w:val="none" w:sz="0" w:space="0" w:color="auto"/>
            <w:right w:val="none" w:sz="0" w:space="0" w:color="auto"/>
          </w:divBdr>
        </w:div>
      </w:divsChild>
    </w:div>
    <w:div w:id="74324515">
      <w:bodyDiv w:val="1"/>
      <w:marLeft w:val="0"/>
      <w:marRight w:val="0"/>
      <w:marTop w:val="0"/>
      <w:marBottom w:val="0"/>
      <w:divBdr>
        <w:top w:val="none" w:sz="0" w:space="0" w:color="auto"/>
        <w:left w:val="none" w:sz="0" w:space="0" w:color="auto"/>
        <w:bottom w:val="none" w:sz="0" w:space="0" w:color="auto"/>
        <w:right w:val="none" w:sz="0" w:space="0" w:color="auto"/>
      </w:divBdr>
    </w:div>
    <w:div w:id="75440685">
      <w:bodyDiv w:val="1"/>
      <w:marLeft w:val="0"/>
      <w:marRight w:val="0"/>
      <w:marTop w:val="0"/>
      <w:marBottom w:val="0"/>
      <w:divBdr>
        <w:top w:val="none" w:sz="0" w:space="0" w:color="auto"/>
        <w:left w:val="none" w:sz="0" w:space="0" w:color="auto"/>
        <w:bottom w:val="none" w:sz="0" w:space="0" w:color="auto"/>
        <w:right w:val="none" w:sz="0" w:space="0" w:color="auto"/>
      </w:divBdr>
      <w:divsChild>
        <w:div w:id="467358478">
          <w:marLeft w:val="0"/>
          <w:marRight w:val="0"/>
          <w:marTop w:val="0"/>
          <w:marBottom w:val="0"/>
          <w:divBdr>
            <w:top w:val="none" w:sz="0" w:space="0" w:color="auto"/>
            <w:left w:val="none" w:sz="0" w:space="0" w:color="auto"/>
            <w:bottom w:val="none" w:sz="0" w:space="0" w:color="auto"/>
            <w:right w:val="none" w:sz="0" w:space="0" w:color="auto"/>
          </w:divBdr>
        </w:div>
        <w:div w:id="1040399403">
          <w:marLeft w:val="0"/>
          <w:marRight w:val="0"/>
          <w:marTop w:val="0"/>
          <w:marBottom w:val="0"/>
          <w:divBdr>
            <w:top w:val="none" w:sz="0" w:space="0" w:color="auto"/>
            <w:left w:val="none" w:sz="0" w:space="0" w:color="auto"/>
            <w:bottom w:val="none" w:sz="0" w:space="0" w:color="auto"/>
            <w:right w:val="none" w:sz="0" w:space="0" w:color="auto"/>
          </w:divBdr>
        </w:div>
        <w:div w:id="1319187626">
          <w:marLeft w:val="0"/>
          <w:marRight w:val="0"/>
          <w:marTop w:val="0"/>
          <w:marBottom w:val="0"/>
          <w:divBdr>
            <w:top w:val="none" w:sz="0" w:space="0" w:color="auto"/>
            <w:left w:val="none" w:sz="0" w:space="0" w:color="auto"/>
            <w:bottom w:val="none" w:sz="0" w:space="0" w:color="auto"/>
            <w:right w:val="none" w:sz="0" w:space="0" w:color="auto"/>
          </w:divBdr>
        </w:div>
        <w:div w:id="1899168783">
          <w:marLeft w:val="0"/>
          <w:marRight w:val="0"/>
          <w:marTop w:val="0"/>
          <w:marBottom w:val="0"/>
          <w:divBdr>
            <w:top w:val="none" w:sz="0" w:space="0" w:color="auto"/>
            <w:left w:val="none" w:sz="0" w:space="0" w:color="auto"/>
            <w:bottom w:val="none" w:sz="0" w:space="0" w:color="auto"/>
            <w:right w:val="none" w:sz="0" w:space="0" w:color="auto"/>
          </w:divBdr>
        </w:div>
        <w:div w:id="1908688571">
          <w:marLeft w:val="0"/>
          <w:marRight w:val="0"/>
          <w:marTop w:val="0"/>
          <w:marBottom w:val="0"/>
          <w:divBdr>
            <w:top w:val="none" w:sz="0" w:space="0" w:color="auto"/>
            <w:left w:val="none" w:sz="0" w:space="0" w:color="auto"/>
            <w:bottom w:val="none" w:sz="0" w:space="0" w:color="auto"/>
            <w:right w:val="none" w:sz="0" w:space="0" w:color="auto"/>
          </w:divBdr>
        </w:div>
      </w:divsChild>
    </w:div>
    <w:div w:id="77412571">
      <w:bodyDiv w:val="1"/>
      <w:marLeft w:val="0"/>
      <w:marRight w:val="0"/>
      <w:marTop w:val="0"/>
      <w:marBottom w:val="0"/>
      <w:divBdr>
        <w:top w:val="none" w:sz="0" w:space="0" w:color="auto"/>
        <w:left w:val="none" w:sz="0" w:space="0" w:color="auto"/>
        <w:bottom w:val="none" w:sz="0" w:space="0" w:color="auto"/>
        <w:right w:val="none" w:sz="0" w:space="0" w:color="auto"/>
      </w:divBdr>
      <w:divsChild>
        <w:div w:id="79763553">
          <w:marLeft w:val="0"/>
          <w:marRight w:val="0"/>
          <w:marTop w:val="0"/>
          <w:marBottom w:val="0"/>
          <w:divBdr>
            <w:top w:val="none" w:sz="0" w:space="0" w:color="auto"/>
            <w:left w:val="none" w:sz="0" w:space="0" w:color="auto"/>
            <w:bottom w:val="none" w:sz="0" w:space="0" w:color="auto"/>
            <w:right w:val="none" w:sz="0" w:space="0" w:color="auto"/>
          </w:divBdr>
        </w:div>
        <w:div w:id="172187262">
          <w:marLeft w:val="0"/>
          <w:marRight w:val="0"/>
          <w:marTop w:val="0"/>
          <w:marBottom w:val="0"/>
          <w:divBdr>
            <w:top w:val="none" w:sz="0" w:space="0" w:color="auto"/>
            <w:left w:val="none" w:sz="0" w:space="0" w:color="auto"/>
            <w:bottom w:val="none" w:sz="0" w:space="0" w:color="auto"/>
            <w:right w:val="none" w:sz="0" w:space="0" w:color="auto"/>
          </w:divBdr>
        </w:div>
        <w:div w:id="827405781">
          <w:marLeft w:val="0"/>
          <w:marRight w:val="0"/>
          <w:marTop w:val="0"/>
          <w:marBottom w:val="0"/>
          <w:divBdr>
            <w:top w:val="none" w:sz="0" w:space="0" w:color="auto"/>
            <w:left w:val="none" w:sz="0" w:space="0" w:color="auto"/>
            <w:bottom w:val="none" w:sz="0" w:space="0" w:color="auto"/>
            <w:right w:val="none" w:sz="0" w:space="0" w:color="auto"/>
          </w:divBdr>
        </w:div>
        <w:div w:id="955016991">
          <w:marLeft w:val="0"/>
          <w:marRight w:val="0"/>
          <w:marTop w:val="0"/>
          <w:marBottom w:val="0"/>
          <w:divBdr>
            <w:top w:val="none" w:sz="0" w:space="0" w:color="auto"/>
            <w:left w:val="none" w:sz="0" w:space="0" w:color="auto"/>
            <w:bottom w:val="none" w:sz="0" w:space="0" w:color="auto"/>
            <w:right w:val="none" w:sz="0" w:space="0" w:color="auto"/>
          </w:divBdr>
        </w:div>
        <w:div w:id="1226916645">
          <w:marLeft w:val="0"/>
          <w:marRight w:val="0"/>
          <w:marTop w:val="0"/>
          <w:marBottom w:val="0"/>
          <w:divBdr>
            <w:top w:val="none" w:sz="0" w:space="0" w:color="auto"/>
            <w:left w:val="none" w:sz="0" w:space="0" w:color="auto"/>
            <w:bottom w:val="none" w:sz="0" w:space="0" w:color="auto"/>
            <w:right w:val="none" w:sz="0" w:space="0" w:color="auto"/>
          </w:divBdr>
        </w:div>
        <w:div w:id="1250772970">
          <w:marLeft w:val="0"/>
          <w:marRight w:val="0"/>
          <w:marTop w:val="0"/>
          <w:marBottom w:val="0"/>
          <w:divBdr>
            <w:top w:val="none" w:sz="0" w:space="0" w:color="auto"/>
            <w:left w:val="none" w:sz="0" w:space="0" w:color="auto"/>
            <w:bottom w:val="none" w:sz="0" w:space="0" w:color="auto"/>
            <w:right w:val="none" w:sz="0" w:space="0" w:color="auto"/>
          </w:divBdr>
        </w:div>
        <w:div w:id="1293514059">
          <w:marLeft w:val="0"/>
          <w:marRight w:val="0"/>
          <w:marTop w:val="0"/>
          <w:marBottom w:val="0"/>
          <w:divBdr>
            <w:top w:val="none" w:sz="0" w:space="0" w:color="auto"/>
            <w:left w:val="none" w:sz="0" w:space="0" w:color="auto"/>
            <w:bottom w:val="none" w:sz="0" w:space="0" w:color="auto"/>
            <w:right w:val="none" w:sz="0" w:space="0" w:color="auto"/>
          </w:divBdr>
        </w:div>
        <w:div w:id="1504542472">
          <w:marLeft w:val="0"/>
          <w:marRight w:val="0"/>
          <w:marTop w:val="0"/>
          <w:marBottom w:val="0"/>
          <w:divBdr>
            <w:top w:val="none" w:sz="0" w:space="0" w:color="auto"/>
            <w:left w:val="none" w:sz="0" w:space="0" w:color="auto"/>
            <w:bottom w:val="none" w:sz="0" w:space="0" w:color="auto"/>
            <w:right w:val="none" w:sz="0" w:space="0" w:color="auto"/>
          </w:divBdr>
        </w:div>
        <w:div w:id="1521822156">
          <w:marLeft w:val="0"/>
          <w:marRight w:val="0"/>
          <w:marTop w:val="0"/>
          <w:marBottom w:val="0"/>
          <w:divBdr>
            <w:top w:val="none" w:sz="0" w:space="0" w:color="auto"/>
            <w:left w:val="none" w:sz="0" w:space="0" w:color="auto"/>
            <w:bottom w:val="none" w:sz="0" w:space="0" w:color="auto"/>
            <w:right w:val="none" w:sz="0" w:space="0" w:color="auto"/>
          </w:divBdr>
        </w:div>
        <w:div w:id="1689790959">
          <w:marLeft w:val="0"/>
          <w:marRight w:val="0"/>
          <w:marTop w:val="0"/>
          <w:marBottom w:val="0"/>
          <w:divBdr>
            <w:top w:val="none" w:sz="0" w:space="0" w:color="auto"/>
            <w:left w:val="none" w:sz="0" w:space="0" w:color="auto"/>
            <w:bottom w:val="none" w:sz="0" w:space="0" w:color="auto"/>
            <w:right w:val="none" w:sz="0" w:space="0" w:color="auto"/>
          </w:divBdr>
        </w:div>
        <w:div w:id="1948540786">
          <w:marLeft w:val="0"/>
          <w:marRight w:val="0"/>
          <w:marTop w:val="0"/>
          <w:marBottom w:val="0"/>
          <w:divBdr>
            <w:top w:val="none" w:sz="0" w:space="0" w:color="auto"/>
            <w:left w:val="none" w:sz="0" w:space="0" w:color="auto"/>
            <w:bottom w:val="none" w:sz="0" w:space="0" w:color="auto"/>
            <w:right w:val="none" w:sz="0" w:space="0" w:color="auto"/>
          </w:divBdr>
        </w:div>
        <w:div w:id="2001156730">
          <w:marLeft w:val="0"/>
          <w:marRight w:val="0"/>
          <w:marTop w:val="0"/>
          <w:marBottom w:val="0"/>
          <w:divBdr>
            <w:top w:val="none" w:sz="0" w:space="0" w:color="auto"/>
            <w:left w:val="none" w:sz="0" w:space="0" w:color="auto"/>
            <w:bottom w:val="none" w:sz="0" w:space="0" w:color="auto"/>
            <w:right w:val="none" w:sz="0" w:space="0" w:color="auto"/>
          </w:divBdr>
        </w:div>
        <w:div w:id="2019457047">
          <w:marLeft w:val="0"/>
          <w:marRight w:val="0"/>
          <w:marTop w:val="0"/>
          <w:marBottom w:val="0"/>
          <w:divBdr>
            <w:top w:val="none" w:sz="0" w:space="0" w:color="auto"/>
            <w:left w:val="none" w:sz="0" w:space="0" w:color="auto"/>
            <w:bottom w:val="none" w:sz="0" w:space="0" w:color="auto"/>
            <w:right w:val="none" w:sz="0" w:space="0" w:color="auto"/>
          </w:divBdr>
        </w:div>
      </w:divsChild>
    </w:div>
    <w:div w:id="88891774">
      <w:bodyDiv w:val="1"/>
      <w:marLeft w:val="0"/>
      <w:marRight w:val="0"/>
      <w:marTop w:val="0"/>
      <w:marBottom w:val="0"/>
      <w:divBdr>
        <w:top w:val="none" w:sz="0" w:space="0" w:color="auto"/>
        <w:left w:val="none" w:sz="0" w:space="0" w:color="auto"/>
        <w:bottom w:val="none" w:sz="0" w:space="0" w:color="auto"/>
        <w:right w:val="none" w:sz="0" w:space="0" w:color="auto"/>
      </w:divBdr>
      <w:divsChild>
        <w:div w:id="75712049">
          <w:marLeft w:val="0"/>
          <w:marRight w:val="0"/>
          <w:marTop w:val="0"/>
          <w:marBottom w:val="0"/>
          <w:divBdr>
            <w:top w:val="none" w:sz="0" w:space="0" w:color="auto"/>
            <w:left w:val="none" w:sz="0" w:space="0" w:color="auto"/>
            <w:bottom w:val="none" w:sz="0" w:space="0" w:color="auto"/>
            <w:right w:val="none" w:sz="0" w:space="0" w:color="auto"/>
          </w:divBdr>
        </w:div>
        <w:div w:id="185797823">
          <w:marLeft w:val="0"/>
          <w:marRight w:val="0"/>
          <w:marTop w:val="0"/>
          <w:marBottom w:val="0"/>
          <w:divBdr>
            <w:top w:val="none" w:sz="0" w:space="0" w:color="auto"/>
            <w:left w:val="none" w:sz="0" w:space="0" w:color="auto"/>
            <w:bottom w:val="none" w:sz="0" w:space="0" w:color="auto"/>
            <w:right w:val="none" w:sz="0" w:space="0" w:color="auto"/>
          </w:divBdr>
        </w:div>
        <w:div w:id="226885897">
          <w:marLeft w:val="0"/>
          <w:marRight w:val="0"/>
          <w:marTop w:val="0"/>
          <w:marBottom w:val="0"/>
          <w:divBdr>
            <w:top w:val="none" w:sz="0" w:space="0" w:color="auto"/>
            <w:left w:val="none" w:sz="0" w:space="0" w:color="auto"/>
            <w:bottom w:val="none" w:sz="0" w:space="0" w:color="auto"/>
            <w:right w:val="none" w:sz="0" w:space="0" w:color="auto"/>
          </w:divBdr>
        </w:div>
        <w:div w:id="262110386">
          <w:marLeft w:val="0"/>
          <w:marRight w:val="0"/>
          <w:marTop w:val="0"/>
          <w:marBottom w:val="0"/>
          <w:divBdr>
            <w:top w:val="none" w:sz="0" w:space="0" w:color="auto"/>
            <w:left w:val="none" w:sz="0" w:space="0" w:color="auto"/>
            <w:bottom w:val="none" w:sz="0" w:space="0" w:color="auto"/>
            <w:right w:val="none" w:sz="0" w:space="0" w:color="auto"/>
          </w:divBdr>
        </w:div>
        <w:div w:id="280649142">
          <w:marLeft w:val="0"/>
          <w:marRight w:val="0"/>
          <w:marTop w:val="0"/>
          <w:marBottom w:val="0"/>
          <w:divBdr>
            <w:top w:val="none" w:sz="0" w:space="0" w:color="auto"/>
            <w:left w:val="none" w:sz="0" w:space="0" w:color="auto"/>
            <w:bottom w:val="none" w:sz="0" w:space="0" w:color="auto"/>
            <w:right w:val="none" w:sz="0" w:space="0" w:color="auto"/>
          </w:divBdr>
        </w:div>
        <w:div w:id="567039796">
          <w:marLeft w:val="0"/>
          <w:marRight w:val="0"/>
          <w:marTop w:val="0"/>
          <w:marBottom w:val="0"/>
          <w:divBdr>
            <w:top w:val="none" w:sz="0" w:space="0" w:color="auto"/>
            <w:left w:val="none" w:sz="0" w:space="0" w:color="auto"/>
            <w:bottom w:val="none" w:sz="0" w:space="0" w:color="auto"/>
            <w:right w:val="none" w:sz="0" w:space="0" w:color="auto"/>
          </w:divBdr>
        </w:div>
        <w:div w:id="649672423">
          <w:marLeft w:val="0"/>
          <w:marRight w:val="0"/>
          <w:marTop w:val="0"/>
          <w:marBottom w:val="0"/>
          <w:divBdr>
            <w:top w:val="none" w:sz="0" w:space="0" w:color="auto"/>
            <w:left w:val="none" w:sz="0" w:space="0" w:color="auto"/>
            <w:bottom w:val="none" w:sz="0" w:space="0" w:color="auto"/>
            <w:right w:val="none" w:sz="0" w:space="0" w:color="auto"/>
          </w:divBdr>
        </w:div>
        <w:div w:id="670523213">
          <w:marLeft w:val="0"/>
          <w:marRight w:val="0"/>
          <w:marTop w:val="0"/>
          <w:marBottom w:val="0"/>
          <w:divBdr>
            <w:top w:val="none" w:sz="0" w:space="0" w:color="auto"/>
            <w:left w:val="none" w:sz="0" w:space="0" w:color="auto"/>
            <w:bottom w:val="none" w:sz="0" w:space="0" w:color="auto"/>
            <w:right w:val="none" w:sz="0" w:space="0" w:color="auto"/>
          </w:divBdr>
        </w:div>
        <w:div w:id="689841675">
          <w:marLeft w:val="0"/>
          <w:marRight w:val="0"/>
          <w:marTop w:val="0"/>
          <w:marBottom w:val="0"/>
          <w:divBdr>
            <w:top w:val="none" w:sz="0" w:space="0" w:color="auto"/>
            <w:left w:val="none" w:sz="0" w:space="0" w:color="auto"/>
            <w:bottom w:val="none" w:sz="0" w:space="0" w:color="auto"/>
            <w:right w:val="none" w:sz="0" w:space="0" w:color="auto"/>
          </w:divBdr>
        </w:div>
        <w:div w:id="822241079">
          <w:marLeft w:val="0"/>
          <w:marRight w:val="0"/>
          <w:marTop w:val="0"/>
          <w:marBottom w:val="0"/>
          <w:divBdr>
            <w:top w:val="none" w:sz="0" w:space="0" w:color="auto"/>
            <w:left w:val="none" w:sz="0" w:space="0" w:color="auto"/>
            <w:bottom w:val="none" w:sz="0" w:space="0" w:color="auto"/>
            <w:right w:val="none" w:sz="0" w:space="0" w:color="auto"/>
          </w:divBdr>
        </w:div>
        <w:div w:id="862396790">
          <w:marLeft w:val="0"/>
          <w:marRight w:val="0"/>
          <w:marTop w:val="0"/>
          <w:marBottom w:val="0"/>
          <w:divBdr>
            <w:top w:val="none" w:sz="0" w:space="0" w:color="auto"/>
            <w:left w:val="none" w:sz="0" w:space="0" w:color="auto"/>
            <w:bottom w:val="none" w:sz="0" w:space="0" w:color="auto"/>
            <w:right w:val="none" w:sz="0" w:space="0" w:color="auto"/>
          </w:divBdr>
        </w:div>
        <w:div w:id="953251643">
          <w:marLeft w:val="0"/>
          <w:marRight w:val="0"/>
          <w:marTop w:val="0"/>
          <w:marBottom w:val="0"/>
          <w:divBdr>
            <w:top w:val="none" w:sz="0" w:space="0" w:color="auto"/>
            <w:left w:val="none" w:sz="0" w:space="0" w:color="auto"/>
            <w:bottom w:val="none" w:sz="0" w:space="0" w:color="auto"/>
            <w:right w:val="none" w:sz="0" w:space="0" w:color="auto"/>
          </w:divBdr>
        </w:div>
        <w:div w:id="955596251">
          <w:marLeft w:val="0"/>
          <w:marRight w:val="0"/>
          <w:marTop w:val="0"/>
          <w:marBottom w:val="0"/>
          <w:divBdr>
            <w:top w:val="none" w:sz="0" w:space="0" w:color="auto"/>
            <w:left w:val="none" w:sz="0" w:space="0" w:color="auto"/>
            <w:bottom w:val="none" w:sz="0" w:space="0" w:color="auto"/>
            <w:right w:val="none" w:sz="0" w:space="0" w:color="auto"/>
          </w:divBdr>
        </w:div>
        <w:div w:id="980422066">
          <w:marLeft w:val="0"/>
          <w:marRight w:val="0"/>
          <w:marTop w:val="0"/>
          <w:marBottom w:val="0"/>
          <w:divBdr>
            <w:top w:val="none" w:sz="0" w:space="0" w:color="auto"/>
            <w:left w:val="none" w:sz="0" w:space="0" w:color="auto"/>
            <w:bottom w:val="none" w:sz="0" w:space="0" w:color="auto"/>
            <w:right w:val="none" w:sz="0" w:space="0" w:color="auto"/>
          </w:divBdr>
        </w:div>
        <w:div w:id="999115634">
          <w:marLeft w:val="0"/>
          <w:marRight w:val="0"/>
          <w:marTop w:val="0"/>
          <w:marBottom w:val="0"/>
          <w:divBdr>
            <w:top w:val="none" w:sz="0" w:space="0" w:color="auto"/>
            <w:left w:val="none" w:sz="0" w:space="0" w:color="auto"/>
            <w:bottom w:val="none" w:sz="0" w:space="0" w:color="auto"/>
            <w:right w:val="none" w:sz="0" w:space="0" w:color="auto"/>
          </w:divBdr>
        </w:div>
        <w:div w:id="1131628338">
          <w:marLeft w:val="0"/>
          <w:marRight w:val="0"/>
          <w:marTop w:val="0"/>
          <w:marBottom w:val="0"/>
          <w:divBdr>
            <w:top w:val="none" w:sz="0" w:space="0" w:color="auto"/>
            <w:left w:val="none" w:sz="0" w:space="0" w:color="auto"/>
            <w:bottom w:val="none" w:sz="0" w:space="0" w:color="auto"/>
            <w:right w:val="none" w:sz="0" w:space="0" w:color="auto"/>
          </w:divBdr>
        </w:div>
        <w:div w:id="1314798295">
          <w:marLeft w:val="0"/>
          <w:marRight w:val="0"/>
          <w:marTop w:val="0"/>
          <w:marBottom w:val="0"/>
          <w:divBdr>
            <w:top w:val="none" w:sz="0" w:space="0" w:color="auto"/>
            <w:left w:val="none" w:sz="0" w:space="0" w:color="auto"/>
            <w:bottom w:val="none" w:sz="0" w:space="0" w:color="auto"/>
            <w:right w:val="none" w:sz="0" w:space="0" w:color="auto"/>
          </w:divBdr>
        </w:div>
        <w:div w:id="1420787013">
          <w:marLeft w:val="0"/>
          <w:marRight w:val="0"/>
          <w:marTop w:val="0"/>
          <w:marBottom w:val="0"/>
          <w:divBdr>
            <w:top w:val="none" w:sz="0" w:space="0" w:color="auto"/>
            <w:left w:val="none" w:sz="0" w:space="0" w:color="auto"/>
            <w:bottom w:val="none" w:sz="0" w:space="0" w:color="auto"/>
            <w:right w:val="none" w:sz="0" w:space="0" w:color="auto"/>
          </w:divBdr>
        </w:div>
        <w:div w:id="1732658712">
          <w:marLeft w:val="0"/>
          <w:marRight w:val="0"/>
          <w:marTop w:val="0"/>
          <w:marBottom w:val="0"/>
          <w:divBdr>
            <w:top w:val="none" w:sz="0" w:space="0" w:color="auto"/>
            <w:left w:val="none" w:sz="0" w:space="0" w:color="auto"/>
            <w:bottom w:val="none" w:sz="0" w:space="0" w:color="auto"/>
            <w:right w:val="none" w:sz="0" w:space="0" w:color="auto"/>
          </w:divBdr>
        </w:div>
        <w:div w:id="1753426217">
          <w:marLeft w:val="0"/>
          <w:marRight w:val="0"/>
          <w:marTop w:val="0"/>
          <w:marBottom w:val="0"/>
          <w:divBdr>
            <w:top w:val="none" w:sz="0" w:space="0" w:color="auto"/>
            <w:left w:val="none" w:sz="0" w:space="0" w:color="auto"/>
            <w:bottom w:val="none" w:sz="0" w:space="0" w:color="auto"/>
            <w:right w:val="none" w:sz="0" w:space="0" w:color="auto"/>
          </w:divBdr>
        </w:div>
        <w:div w:id="1813448812">
          <w:marLeft w:val="0"/>
          <w:marRight w:val="0"/>
          <w:marTop w:val="0"/>
          <w:marBottom w:val="0"/>
          <w:divBdr>
            <w:top w:val="none" w:sz="0" w:space="0" w:color="auto"/>
            <w:left w:val="none" w:sz="0" w:space="0" w:color="auto"/>
            <w:bottom w:val="none" w:sz="0" w:space="0" w:color="auto"/>
            <w:right w:val="none" w:sz="0" w:space="0" w:color="auto"/>
          </w:divBdr>
        </w:div>
        <w:div w:id="1843356319">
          <w:marLeft w:val="0"/>
          <w:marRight w:val="0"/>
          <w:marTop w:val="0"/>
          <w:marBottom w:val="0"/>
          <w:divBdr>
            <w:top w:val="none" w:sz="0" w:space="0" w:color="auto"/>
            <w:left w:val="none" w:sz="0" w:space="0" w:color="auto"/>
            <w:bottom w:val="none" w:sz="0" w:space="0" w:color="auto"/>
            <w:right w:val="none" w:sz="0" w:space="0" w:color="auto"/>
          </w:divBdr>
        </w:div>
        <w:div w:id="1944222920">
          <w:marLeft w:val="0"/>
          <w:marRight w:val="0"/>
          <w:marTop w:val="0"/>
          <w:marBottom w:val="0"/>
          <w:divBdr>
            <w:top w:val="none" w:sz="0" w:space="0" w:color="auto"/>
            <w:left w:val="none" w:sz="0" w:space="0" w:color="auto"/>
            <w:bottom w:val="none" w:sz="0" w:space="0" w:color="auto"/>
            <w:right w:val="none" w:sz="0" w:space="0" w:color="auto"/>
          </w:divBdr>
        </w:div>
        <w:div w:id="2005087279">
          <w:marLeft w:val="0"/>
          <w:marRight w:val="0"/>
          <w:marTop w:val="0"/>
          <w:marBottom w:val="0"/>
          <w:divBdr>
            <w:top w:val="none" w:sz="0" w:space="0" w:color="auto"/>
            <w:left w:val="none" w:sz="0" w:space="0" w:color="auto"/>
            <w:bottom w:val="none" w:sz="0" w:space="0" w:color="auto"/>
            <w:right w:val="none" w:sz="0" w:space="0" w:color="auto"/>
          </w:divBdr>
        </w:div>
        <w:div w:id="2121604300">
          <w:marLeft w:val="0"/>
          <w:marRight w:val="0"/>
          <w:marTop w:val="0"/>
          <w:marBottom w:val="0"/>
          <w:divBdr>
            <w:top w:val="none" w:sz="0" w:space="0" w:color="auto"/>
            <w:left w:val="none" w:sz="0" w:space="0" w:color="auto"/>
            <w:bottom w:val="none" w:sz="0" w:space="0" w:color="auto"/>
            <w:right w:val="none" w:sz="0" w:space="0" w:color="auto"/>
          </w:divBdr>
        </w:div>
      </w:divsChild>
    </w:div>
    <w:div w:id="94061031">
      <w:bodyDiv w:val="1"/>
      <w:marLeft w:val="0"/>
      <w:marRight w:val="0"/>
      <w:marTop w:val="0"/>
      <w:marBottom w:val="0"/>
      <w:divBdr>
        <w:top w:val="none" w:sz="0" w:space="0" w:color="auto"/>
        <w:left w:val="none" w:sz="0" w:space="0" w:color="auto"/>
        <w:bottom w:val="none" w:sz="0" w:space="0" w:color="auto"/>
        <w:right w:val="none" w:sz="0" w:space="0" w:color="auto"/>
      </w:divBdr>
      <w:divsChild>
        <w:div w:id="326246099">
          <w:marLeft w:val="0"/>
          <w:marRight w:val="0"/>
          <w:marTop w:val="0"/>
          <w:marBottom w:val="0"/>
          <w:divBdr>
            <w:top w:val="none" w:sz="0" w:space="0" w:color="auto"/>
            <w:left w:val="none" w:sz="0" w:space="0" w:color="auto"/>
            <w:bottom w:val="none" w:sz="0" w:space="0" w:color="auto"/>
            <w:right w:val="none" w:sz="0" w:space="0" w:color="auto"/>
          </w:divBdr>
        </w:div>
        <w:div w:id="349258325">
          <w:marLeft w:val="0"/>
          <w:marRight w:val="0"/>
          <w:marTop w:val="0"/>
          <w:marBottom w:val="0"/>
          <w:divBdr>
            <w:top w:val="none" w:sz="0" w:space="0" w:color="auto"/>
            <w:left w:val="none" w:sz="0" w:space="0" w:color="auto"/>
            <w:bottom w:val="none" w:sz="0" w:space="0" w:color="auto"/>
            <w:right w:val="none" w:sz="0" w:space="0" w:color="auto"/>
          </w:divBdr>
        </w:div>
        <w:div w:id="1651861902">
          <w:marLeft w:val="0"/>
          <w:marRight w:val="0"/>
          <w:marTop w:val="0"/>
          <w:marBottom w:val="0"/>
          <w:divBdr>
            <w:top w:val="none" w:sz="0" w:space="0" w:color="auto"/>
            <w:left w:val="none" w:sz="0" w:space="0" w:color="auto"/>
            <w:bottom w:val="none" w:sz="0" w:space="0" w:color="auto"/>
            <w:right w:val="none" w:sz="0" w:space="0" w:color="auto"/>
          </w:divBdr>
        </w:div>
      </w:divsChild>
    </w:div>
    <w:div w:id="110244064">
      <w:bodyDiv w:val="1"/>
      <w:marLeft w:val="0"/>
      <w:marRight w:val="0"/>
      <w:marTop w:val="0"/>
      <w:marBottom w:val="0"/>
      <w:divBdr>
        <w:top w:val="none" w:sz="0" w:space="0" w:color="auto"/>
        <w:left w:val="none" w:sz="0" w:space="0" w:color="auto"/>
        <w:bottom w:val="none" w:sz="0" w:space="0" w:color="auto"/>
        <w:right w:val="none" w:sz="0" w:space="0" w:color="auto"/>
      </w:divBdr>
      <w:divsChild>
        <w:div w:id="44329571">
          <w:marLeft w:val="0"/>
          <w:marRight w:val="0"/>
          <w:marTop w:val="0"/>
          <w:marBottom w:val="0"/>
          <w:divBdr>
            <w:top w:val="none" w:sz="0" w:space="0" w:color="auto"/>
            <w:left w:val="none" w:sz="0" w:space="0" w:color="auto"/>
            <w:bottom w:val="none" w:sz="0" w:space="0" w:color="auto"/>
            <w:right w:val="none" w:sz="0" w:space="0" w:color="auto"/>
          </w:divBdr>
        </w:div>
        <w:div w:id="190457810">
          <w:marLeft w:val="0"/>
          <w:marRight w:val="0"/>
          <w:marTop w:val="0"/>
          <w:marBottom w:val="0"/>
          <w:divBdr>
            <w:top w:val="none" w:sz="0" w:space="0" w:color="auto"/>
            <w:left w:val="none" w:sz="0" w:space="0" w:color="auto"/>
            <w:bottom w:val="none" w:sz="0" w:space="0" w:color="auto"/>
            <w:right w:val="none" w:sz="0" w:space="0" w:color="auto"/>
          </w:divBdr>
        </w:div>
        <w:div w:id="874538835">
          <w:marLeft w:val="0"/>
          <w:marRight w:val="0"/>
          <w:marTop w:val="0"/>
          <w:marBottom w:val="0"/>
          <w:divBdr>
            <w:top w:val="none" w:sz="0" w:space="0" w:color="auto"/>
            <w:left w:val="none" w:sz="0" w:space="0" w:color="auto"/>
            <w:bottom w:val="none" w:sz="0" w:space="0" w:color="auto"/>
            <w:right w:val="none" w:sz="0" w:space="0" w:color="auto"/>
          </w:divBdr>
        </w:div>
        <w:div w:id="1068531223">
          <w:marLeft w:val="0"/>
          <w:marRight w:val="0"/>
          <w:marTop w:val="0"/>
          <w:marBottom w:val="0"/>
          <w:divBdr>
            <w:top w:val="none" w:sz="0" w:space="0" w:color="auto"/>
            <w:left w:val="none" w:sz="0" w:space="0" w:color="auto"/>
            <w:bottom w:val="none" w:sz="0" w:space="0" w:color="auto"/>
            <w:right w:val="none" w:sz="0" w:space="0" w:color="auto"/>
          </w:divBdr>
        </w:div>
        <w:div w:id="1489243413">
          <w:marLeft w:val="0"/>
          <w:marRight w:val="0"/>
          <w:marTop w:val="0"/>
          <w:marBottom w:val="0"/>
          <w:divBdr>
            <w:top w:val="none" w:sz="0" w:space="0" w:color="auto"/>
            <w:left w:val="none" w:sz="0" w:space="0" w:color="auto"/>
            <w:bottom w:val="none" w:sz="0" w:space="0" w:color="auto"/>
            <w:right w:val="none" w:sz="0" w:space="0" w:color="auto"/>
          </w:divBdr>
        </w:div>
        <w:div w:id="1545018488">
          <w:marLeft w:val="0"/>
          <w:marRight w:val="0"/>
          <w:marTop w:val="0"/>
          <w:marBottom w:val="0"/>
          <w:divBdr>
            <w:top w:val="none" w:sz="0" w:space="0" w:color="auto"/>
            <w:left w:val="none" w:sz="0" w:space="0" w:color="auto"/>
            <w:bottom w:val="none" w:sz="0" w:space="0" w:color="auto"/>
            <w:right w:val="none" w:sz="0" w:space="0" w:color="auto"/>
          </w:divBdr>
        </w:div>
        <w:div w:id="1719158578">
          <w:marLeft w:val="0"/>
          <w:marRight w:val="0"/>
          <w:marTop w:val="0"/>
          <w:marBottom w:val="0"/>
          <w:divBdr>
            <w:top w:val="none" w:sz="0" w:space="0" w:color="auto"/>
            <w:left w:val="none" w:sz="0" w:space="0" w:color="auto"/>
            <w:bottom w:val="none" w:sz="0" w:space="0" w:color="auto"/>
            <w:right w:val="none" w:sz="0" w:space="0" w:color="auto"/>
          </w:divBdr>
        </w:div>
        <w:div w:id="1926111657">
          <w:marLeft w:val="0"/>
          <w:marRight w:val="0"/>
          <w:marTop w:val="0"/>
          <w:marBottom w:val="0"/>
          <w:divBdr>
            <w:top w:val="none" w:sz="0" w:space="0" w:color="auto"/>
            <w:left w:val="none" w:sz="0" w:space="0" w:color="auto"/>
            <w:bottom w:val="none" w:sz="0" w:space="0" w:color="auto"/>
            <w:right w:val="none" w:sz="0" w:space="0" w:color="auto"/>
          </w:divBdr>
        </w:div>
        <w:div w:id="1991904457">
          <w:marLeft w:val="0"/>
          <w:marRight w:val="0"/>
          <w:marTop w:val="0"/>
          <w:marBottom w:val="0"/>
          <w:divBdr>
            <w:top w:val="none" w:sz="0" w:space="0" w:color="auto"/>
            <w:left w:val="none" w:sz="0" w:space="0" w:color="auto"/>
            <w:bottom w:val="none" w:sz="0" w:space="0" w:color="auto"/>
            <w:right w:val="none" w:sz="0" w:space="0" w:color="auto"/>
          </w:divBdr>
        </w:div>
      </w:divsChild>
    </w:div>
    <w:div w:id="112722595">
      <w:bodyDiv w:val="1"/>
      <w:marLeft w:val="0"/>
      <w:marRight w:val="0"/>
      <w:marTop w:val="0"/>
      <w:marBottom w:val="0"/>
      <w:divBdr>
        <w:top w:val="none" w:sz="0" w:space="0" w:color="auto"/>
        <w:left w:val="none" w:sz="0" w:space="0" w:color="auto"/>
        <w:bottom w:val="none" w:sz="0" w:space="0" w:color="auto"/>
        <w:right w:val="none" w:sz="0" w:space="0" w:color="auto"/>
      </w:divBdr>
      <w:divsChild>
        <w:div w:id="480928771">
          <w:marLeft w:val="0"/>
          <w:marRight w:val="0"/>
          <w:marTop w:val="0"/>
          <w:marBottom w:val="0"/>
          <w:divBdr>
            <w:top w:val="none" w:sz="0" w:space="0" w:color="auto"/>
            <w:left w:val="none" w:sz="0" w:space="0" w:color="auto"/>
            <w:bottom w:val="none" w:sz="0" w:space="0" w:color="auto"/>
            <w:right w:val="none" w:sz="0" w:space="0" w:color="auto"/>
          </w:divBdr>
        </w:div>
        <w:div w:id="1032531650">
          <w:marLeft w:val="0"/>
          <w:marRight w:val="0"/>
          <w:marTop w:val="0"/>
          <w:marBottom w:val="0"/>
          <w:divBdr>
            <w:top w:val="none" w:sz="0" w:space="0" w:color="auto"/>
            <w:left w:val="none" w:sz="0" w:space="0" w:color="auto"/>
            <w:bottom w:val="none" w:sz="0" w:space="0" w:color="auto"/>
            <w:right w:val="none" w:sz="0" w:space="0" w:color="auto"/>
          </w:divBdr>
        </w:div>
        <w:div w:id="1439133139">
          <w:marLeft w:val="0"/>
          <w:marRight w:val="0"/>
          <w:marTop w:val="0"/>
          <w:marBottom w:val="0"/>
          <w:divBdr>
            <w:top w:val="none" w:sz="0" w:space="0" w:color="auto"/>
            <w:left w:val="none" w:sz="0" w:space="0" w:color="auto"/>
            <w:bottom w:val="none" w:sz="0" w:space="0" w:color="auto"/>
            <w:right w:val="none" w:sz="0" w:space="0" w:color="auto"/>
          </w:divBdr>
        </w:div>
        <w:div w:id="1511065227">
          <w:marLeft w:val="0"/>
          <w:marRight w:val="0"/>
          <w:marTop w:val="0"/>
          <w:marBottom w:val="0"/>
          <w:divBdr>
            <w:top w:val="none" w:sz="0" w:space="0" w:color="auto"/>
            <w:left w:val="none" w:sz="0" w:space="0" w:color="auto"/>
            <w:bottom w:val="none" w:sz="0" w:space="0" w:color="auto"/>
            <w:right w:val="none" w:sz="0" w:space="0" w:color="auto"/>
          </w:divBdr>
        </w:div>
        <w:div w:id="1634359846">
          <w:marLeft w:val="0"/>
          <w:marRight w:val="0"/>
          <w:marTop w:val="0"/>
          <w:marBottom w:val="0"/>
          <w:divBdr>
            <w:top w:val="none" w:sz="0" w:space="0" w:color="auto"/>
            <w:left w:val="none" w:sz="0" w:space="0" w:color="auto"/>
            <w:bottom w:val="none" w:sz="0" w:space="0" w:color="auto"/>
            <w:right w:val="none" w:sz="0" w:space="0" w:color="auto"/>
          </w:divBdr>
        </w:div>
        <w:div w:id="1914047416">
          <w:marLeft w:val="0"/>
          <w:marRight w:val="0"/>
          <w:marTop w:val="0"/>
          <w:marBottom w:val="0"/>
          <w:divBdr>
            <w:top w:val="none" w:sz="0" w:space="0" w:color="auto"/>
            <w:left w:val="none" w:sz="0" w:space="0" w:color="auto"/>
            <w:bottom w:val="none" w:sz="0" w:space="0" w:color="auto"/>
            <w:right w:val="none" w:sz="0" w:space="0" w:color="auto"/>
          </w:divBdr>
        </w:div>
        <w:div w:id="2132432573">
          <w:marLeft w:val="0"/>
          <w:marRight w:val="0"/>
          <w:marTop w:val="0"/>
          <w:marBottom w:val="0"/>
          <w:divBdr>
            <w:top w:val="none" w:sz="0" w:space="0" w:color="auto"/>
            <w:left w:val="none" w:sz="0" w:space="0" w:color="auto"/>
            <w:bottom w:val="none" w:sz="0" w:space="0" w:color="auto"/>
            <w:right w:val="none" w:sz="0" w:space="0" w:color="auto"/>
          </w:divBdr>
        </w:div>
      </w:divsChild>
    </w:div>
    <w:div w:id="126557251">
      <w:bodyDiv w:val="1"/>
      <w:marLeft w:val="0"/>
      <w:marRight w:val="0"/>
      <w:marTop w:val="0"/>
      <w:marBottom w:val="0"/>
      <w:divBdr>
        <w:top w:val="none" w:sz="0" w:space="0" w:color="auto"/>
        <w:left w:val="none" w:sz="0" w:space="0" w:color="auto"/>
        <w:bottom w:val="none" w:sz="0" w:space="0" w:color="auto"/>
        <w:right w:val="none" w:sz="0" w:space="0" w:color="auto"/>
      </w:divBdr>
      <w:divsChild>
        <w:div w:id="228735091">
          <w:marLeft w:val="0"/>
          <w:marRight w:val="0"/>
          <w:marTop w:val="0"/>
          <w:marBottom w:val="0"/>
          <w:divBdr>
            <w:top w:val="none" w:sz="0" w:space="0" w:color="auto"/>
            <w:left w:val="none" w:sz="0" w:space="0" w:color="auto"/>
            <w:bottom w:val="none" w:sz="0" w:space="0" w:color="auto"/>
            <w:right w:val="none" w:sz="0" w:space="0" w:color="auto"/>
          </w:divBdr>
        </w:div>
        <w:div w:id="851456374">
          <w:marLeft w:val="0"/>
          <w:marRight w:val="0"/>
          <w:marTop w:val="0"/>
          <w:marBottom w:val="0"/>
          <w:divBdr>
            <w:top w:val="none" w:sz="0" w:space="0" w:color="auto"/>
            <w:left w:val="none" w:sz="0" w:space="0" w:color="auto"/>
            <w:bottom w:val="none" w:sz="0" w:space="0" w:color="auto"/>
            <w:right w:val="none" w:sz="0" w:space="0" w:color="auto"/>
          </w:divBdr>
        </w:div>
      </w:divsChild>
    </w:div>
    <w:div w:id="130825601">
      <w:bodyDiv w:val="1"/>
      <w:marLeft w:val="0"/>
      <w:marRight w:val="0"/>
      <w:marTop w:val="0"/>
      <w:marBottom w:val="0"/>
      <w:divBdr>
        <w:top w:val="none" w:sz="0" w:space="0" w:color="auto"/>
        <w:left w:val="none" w:sz="0" w:space="0" w:color="auto"/>
        <w:bottom w:val="none" w:sz="0" w:space="0" w:color="auto"/>
        <w:right w:val="none" w:sz="0" w:space="0" w:color="auto"/>
      </w:divBdr>
      <w:divsChild>
        <w:div w:id="170611015">
          <w:marLeft w:val="0"/>
          <w:marRight w:val="0"/>
          <w:marTop w:val="0"/>
          <w:marBottom w:val="0"/>
          <w:divBdr>
            <w:top w:val="none" w:sz="0" w:space="0" w:color="auto"/>
            <w:left w:val="none" w:sz="0" w:space="0" w:color="auto"/>
            <w:bottom w:val="none" w:sz="0" w:space="0" w:color="auto"/>
            <w:right w:val="none" w:sz="0" w:space="0" w:color="auto"/>
          </w:divBdr>
        </w:div>
        <w:div w:id="904149017">
          <w:marLeft w:val="0"/>
          <w:marRight w:val="0"/>
          <w:marTop w:val="0"/>
          <w:marBottom w:val="0"/>
          <w:divBdr>
            <w:top w:val="none" w:sz="0" w:space="0" w:color="auto"/>
            <w:left w:val="none" w:sz="0" w:space="0" w:color="auto"/>
            <w:bottom w:val="none" w:sz="0" w:space="0" w:color="auto"/>
            <w:right w:val="none" w:sz="0" w:space="0" w:color="auto"/>
          </w:divBdr>
        </w:div>
        <w:div w:id="940183964">
          <w:marLeft w:val="0"/>
          <w:marRight w:val="0"/>
          <w:marTop w:val="0"/>
          <w:marBottom w:val="0"/>
          <w:divBdr>
            <w:top w:val="none" w:sz="0" w:space="0" w:color="auto"/>
            <w:left w:val="none" w:sz="0" w:space="0" w:color="auto"/>
            <w:bottom w:val="none" w:sz="0" w:space="0" w:color="auto"/>
            <w:right w:val="none" w:sz="0" w:space="0" w:color="auto"/>
          </w:divBdr>
        </w:div>
        <w:div w:id="1389915513">
          <w:marLeft w:val="0"/>
          <w:marRight w:val="0"/>
          <w:marTop w:val="0"/>
          <w:marBottom w:val="0"/>
          <w:divBdr>
            <w:top w:val="none" w:sz="0" w:space="0" w:color="auto"/>
            <w:left w:val="none" w:sz="0" w:space="0" w:color="auto"/>
            <w:bottom w:val="none" w:sz="0" w:space="0" w:color="auto"/>
            <w:right w:val="none" w:sz="0" w:space="0" w:color="auto"/>
          </w:divBdr>
        </w:div>
        <w:div w:id="1912537535">
          <w:marLeft w:val="0"/>
          <w:marRight w:val="0"/>
          <w:marTop w:val="0"/>
          <w:marBottom w:val="0"/>
          <w:divBdr>
            <w:top w:val="none" w:sz="0" w:space="0" w:color="auto"/>
            <w:left w:val="none" w:sz="0" w:space="0" w:color="auto"/>
            <w:bottom w:val="none" w:sz="0" w:space="0" w:color="auto"/>
            <w:right w:val="none" w:sz="0" w:space="0" w:color="auto"/>
          </w:divBdr>
        </w:div>
      </w:divsChild>
    </w:div>
    <w:div w:id="131603031">
      <w:bodyDiv w:val="1"/>
      <w:marLeft w:val="0"/>
      <w:marRight w:val="0"/>
      <w:marTop w:val="0"/>
      <w:marBottom w:val="0"/>
      <w:divBdr>
        <w:top w:val="none" w:sz="0" w:space="0" w:color="auto"/>
        <w:left w:val="none" w:sz="0" w:space="0" w:color="auto"/>
        <w:bottom w:val="none" w:sz="0" w:space="0" w:color="auto"/>
        <w:right w:val="none" w:sz="0" w:space="0" w:color="auto"/>
      </w:divBdr>
      <w:divsChild>
        <w:div w:id="359549667">
          <w:marLeft w:val="0"/>
          <w:marRight w:val="0"/>
          <w:marTop w:val="0"/>
          <w:marBottom w:val="0"/>
          <w:divBdr>
            <w:top w:val="none" w:sz="0" w:space="0" w:color="auto"/>
            <w:left w:val="none" w:sz="0" w:space="0" w:color="auto"/>
            <w:bottom w:val="none" w:sz="0" w:space="0" w:color="auto"/>
            <w:right w:val="none" w:sz="0" w:space="0" w:color="auto"/>
          </w:divBdr>
        </w:div>
        <w:div w:id="413210416">
          <w:marLeft w:val="0"/>
          <w:marRight w:val="0"/>
          <w:marTop w:val="0"/>
          <w:marBottom w:val="0"/>
          <w:divBdr>
            <w:top w:val="none" w:sz="0" w:space="0" w:color="auto"/>
            <w:left w:val="none" w:sz="0" w:space="0" w:color="auto"/>
            <w:bottom w:val="none" w:sz="0" w:space="0" w:color="auto"/>
            <w:right w:val="none" w:sz="0" w:space="0" w:color="auto"/>
          </w:divBdr>
        </w:div>
      </w:divsChild>
    </w:div>
    <w:div w:id="135027270">
      <w:bodyDiv w:val="1"/>
      <w:marLeft w:val="0"/>
      <w:marRight w:val="0"/>
      <w:marTop w:val="0"/>
      <w:marBottom w:val="0"/>
      <w:divBdr>
        <w:top w:val="none" w:sz="0" w:space="0" w:color="auto"/>
        <w:left w:val="none" w:sz="0" w:space="0" w:color="auto"/>
        <w:bottom w:val="none" w:sz="0" w:space="0" w:color="auto"/>
        <w:right w:val="none" w:sz="0" w:space="0" w:color="auto"/>
      </w:divBdr>
      <w:divsChild>
        <w:div w:id="318465148">
          <w:marLeft w:val="0"/>
          <w:marRight w:val="0"/>
          <w:marTop w:val="0"/>
          <w:marBottom w:val="0"/>
          <w:divBdr>
            <w:top w:val="none" w:sz="0" w:space="0" w:color="auto"/>
            <w:left w:val="none" w:sz="0" w:space="0" w:color="auto"/>
            <w:bottom w:val="none" w:sz="0" w:space="0" w:color="auto"/>
            <w:right w:val="none" w:sz="0" w:space="0" w:color="auto"/>
          </w:divBdr>
        </w:div>
        <w:div w:id="1860965501">
          <w:marLeft w:val="0"/>
          <w:marRight w:val="0"/>
          <w:marTop w:val="0"/>
          <w:marBottom w:val="0"/>
          <w:divBdr>
            <w:top w:val="none" w:sz="0" w:space="0" w:color="auto"/>
            <w:left w:val="none" w:sz="0" w:space="0" w:color="auto"/>
            <w:bottom w:val="none" w:sz="0" w:space="0" w:color="auto"/>
            <w:right w:val="none" w:sz="0" w:space="0" w:color="auto"/>
          </w:divBdr>
        </w:div>
      </w:divsChild>
    </w:div>
    <w:div w:id="138113712">
      <w:bodyDiv w:val="1"/>
      <w:marLeft w:val="0"/>
      <w:marRight w:val="0"/>
      <w:marTop w:val="0"/>
      <w:marBottom w:val="0"/>
      <w:divBdr>
        <w:top w:val="none" w:sz="0" w:space="0" w:color="auto"/>
        <w:left w:val="none" w:sz="0" w:space="0" w:color="auto"/>
        <w:bottom w:val="none" w:sz="0" w:space="0" w:color="auto"/>
        <w:right w:val="none" w:sz="0" w:space="0" w:color="auto"/>
      </w:divBdr>
    </w:div>
    <w:div w:id="144972289">
      <w:bodyDiv w:val="1"/>
      <w:marLeft w:val="0"/>
      <w:marRight w:val="0"/>
      <w:marTop w:val="0"/>
      <w:marBottom w:val="0"/>
      <w:divBdr>
        <w:top w:val="none" w:sz="0" w:space="0" w:color="auto"/>
        <w:left w:val="none" w:sz="0" w:space="0" w:color="auto"/>
        <w:bottom w:val="none" w:sz="0" w:space="0" w:color="auto"/>
        <w:right w:val="none" w:sz="0" w:space="0" w:color="auto"/>
      </w:divBdr>
      <w:divsChild>
        <w:div w:id="6257780">
          <w:marLeft w:val="0"/>
          <w:marRight w:val="0"/>
          <w:marTop w:val="0"/>
          <w:marBottom w:val="0"/>
          <w:divBdr>
            <w:top w:val="none" w:sz="0" w:space="0" w:color="auto"/>
            <w:left w:val="none" w:sz="0" w:space="0" w:color="auto"/>
            <w:bottom w:val="none" w:sz="0" w:space="0" w:color="auto"/>
            <w:right w:val="none" w:sz="0" w:space="0" w:color="auto"/>
          </w:divBdr>
        </w:div>
        <w:div w:id="43061910">
          <w:marLeft w:val="0"/>
          <w:marRight w:val="0"/>
          <w:marTop w:val="0"/>
          <w:marBottom w:val="0"/>
          <w:divBdr>
            <w:top w:val="none" w:sz="0" w:space="0" w:color="auto"/>
            <w:left w:val="none" w:sz="0" w:space="0" w:color="auto"/>
            <w:bottom w:val="none" w:sz="0" w:space="0" w:color="auto"/>
            <w:right w:val="none" w:sz="0" w:space="0" w:color="auto"/>
          </w:divBdr>
        </w:div>
      </w:divsChild>
    </w:div>
    <w:div w:id="146829274">
      <w:bodyDiv w:val="1"/>
      <w:marLeft w:val="0"/>
      <w:marRight w:val="0"/>
      <w:marTop w:val="0"/>
      <w:marBottom w:val="0"/>
      <w:divBdr>
        <w:top w:val="none" w:sz="0" w:space="0" w:color="auto"/>
        <w:left w:val="none" w:sz="0" w:space="0" w:color="auto"/>
        <w:bottom w:val="none" w:sz="0" w:space="0" w:color="auto"/>
        <w:right w:val="none" w:sz="0" w:space="0" w:color="auto"/>
      </w:divBdr>
    </w:div>
    <w:div w:id="153184975">
      <w:bodyDiv w:val="1"/>
      <w:marLeft w:val="0"/>
      <w:marRight w:val="0"/>
      <w:marTop w:val="0"/>
      <w:marBottom w:val="0"/>
      <w:divBdr>
        <w:top w:val="none" w:sz="0" w:space="0" w:color="auto"/>
        <w:left w:val="none" w:sz="0" w:space="0" w:color="auto"/>
        <w:bottom w:val="none" w:sz="0" w:space="0" w:color="auto"/>
        <w:right w:val="none" w:sz="0" w:space="0" w:color="auto"/>
      </w:divBdr>
      <w:divsChild>
        <w:div w:id="553737351">
          <w:marLeft w:val="0"/>
          <w:marRight w:val="0"/>
          <w:marTop w:val="0"/>
          <w:marBottom w:val="0"/>
          <w:divBdr>
            <w:top w:val="none" w:sz="0" w:space="0" w:color="auto"/>
            <w:left w:val="none" w:sz="0" w:space="0" w:color="auto"/>
            <w:bottom w:val="none" w:sz="0" w:space="0" w:color="auto"/>
            <w:right w:val="none" w:sz="0" w:space="0" w:color="auto"/>
          </w:divBdr>
        </w:div>
        <w:div w:id="581908930">
          <w:marLeft w:val="0"/>
          <w:marRight w:val="0"/>
          <w:marTop w:val="0"/>
          <w:marBottom w:val="0"/>
          <w:divBdr>
            <w:top w:val="none" w:sz="0" w:space="0" w:color="auto"/>
            <w:left w:val="none" w:sz="0" w:space="0" w:color="auto"/>
            <w:bottom w:val="none" w:sz="0" w:space="0" w:color="auto"/>
            <w:right w:val="none" w:sz="0" w:space="0" w:color="auto"/>
          </w:divBdr>
        </w:div>
        <w:div w:id="946893556">
          <w:marLeft w:val="0"/>
          <w:marRight w:val="0"/>
          <w:marTop w:val="0"/>
          <w:marBottom w:val="0"/>
          <w:divBdr>
            <w:top w:val="none" w:sz="0" w:space="0" w:color="auto"/>
            <w:left w:val="none" w:sz="0" w:space="0" w:color="auto"/>
            <w:bottom w:val="none" w:sz="0" w:space="0" w:color="auto"/>
            <w:right w:val="none" w:sz="0" w:space="0" w:color="auto"/>
          </w:divBdr>
        </w:div>
        <w:div w:id="1447236513">
          <w:marLeft w:val="0"/>
          <w:marRight w:val="0"/>
          <w:marTop w:val="0"/>
          <w:marBottom w:val="0"/>
          <w:divBdr>
            <w:top w:val="none" w:sz="0" w:space="0" w:color="auto"/>
            <w:left w:val="none" w:sz="0" w:space="0" w:color="auto"/>
            <w:bottom w:val="none" w:sz="0" w:space="0" w:color="auto"/>
            <w:right w:val="none" w:sz="0" w:space="0" w:color="auto"/>
          </w:divBdr>
        </w:div>
        <w:div w:id="1572620690">
          <w:marLeft w:val="0"/>
          <w:marRight w:val="0"/>
          <w:marTop w:val="0"/>
          <w:marBottom w:val="0"/>
          <w:divBdr>
            <w:top w:val="none" w:sz="0" w:space="0" w:color="auto"/>
            <w:left w:val="none" w:sz="0" w:space="0" w:color="auto"/>
            <w:bottom w:val="none" w:sz="0" w:space="0" w:color="auto"/>
            <w:right w:val="none" w:sz="0" w:space="0" w:color="auto"/>
          </w:divBdr>
        </w:div>
        <w:div w:id="2145999109">
          <w:marLeft w:val="0"/>
          <w:marRight w:val="0"/>
          <w:marTop w:val="0"/>
          <w:marBottom w:val="0"/>
          <w:divBdr>
            <w:top w:val="none" w:sz="0" w:space="0" w:color="auto"/>
            <w:left w:val="none" w:sz="0" w:space="0" w:color="auto"/>
            <w:bottom w:val="none" w:sz="0" w:space="0" w:color="auto"/>
            <w:right w:val="none" w:sz="0" w:space="0" w:color="auto"/>
          </w:divBdr>
        </w:div>
      </w:divsChild>
    </w:div>
    <w:div w:id="165020066">
      <w:bodyDiv w:val="1"/>
      <w:marLeft w:val="0"/>
      <w:marRight w:val="0"/>
      <w:marTop w:val="0"/>
      <w:marBottom w:val="0"/>
      <w:divBdr>
        <w:top w:val="none" w:sz="0" w:space="0" w:color="auto"/>
        <w:left w:val="none" w:sz="0" w:space="0" w:color="auto"/>
        <w:bottom w:val="none" w:sz="0" w:space="0" w:color="auto"/>
        <w:right w:val="none" w:sz="0" w:space="0" w:color="auto"/>
      </w:divBdr>
      <w:divsChild>
        <w:div w:id="729156460">
          <w:marLeft w:val="0"/>
          <w:marRight w:val="0"/>
          <w:marTop w:val="0"/>
          <w:marBottom w:val="0"/>
          <w:divBdr>
            <w:top w:val="none" w:sz="0" w:space="0" w:color="auto"/>
            <w:left w:val="none" w:sz="0" w:space="0" w:color="auto"/>
            <w:bottom w:val="none" w:sz="0" w:space="0" w:color="auto"/>
            <w:right w:val="none" w:sz="0" w:space="0" w:color="auto"/>
          </w:divBdr>
        </w:div>
        <w:div w:id="1250506808">
          <w:marLeft w:val="0"/>
          <w:marRight w:val="0"/>
          <w:marTop w:val="0"/>
          <w:marBottom w:val="0"/>
          <w:divBdr>
            <w:top w:val="none" w:sz="0" w:space="0" w:color="auto"/>
            <w:left w:val="none" w:sz="0" w:space="0" w:color="auto"/>
            <w:bottom w:val="none" w:sz="0" w:space="0" w:color="auto"/>
            <w:right w:val="none" w:sz="0" w:space="0" w:color="auto"/>
          </w:divBdr>
        </w:div>
        <w:div w:id="1534997354">
          <w:marLeft w:val="0"/>
          <w:marRight w:val="0"/>
          <w:marTop w:val="0"/>
          <w:marBottom w:val="0"/>
          <w:divBdr>
            <w:top w:val="none" w:sz="0" w:space="0" w:color="auto"/>
            <w:left w:val="none" w:sz="0" w:space="0" w:color="auto"/>
            <w:bottom w:val="none" w:sz="0" w:space="0" w:color="auto"/>
            <w:right w:val="none" w:sz="0" w:space="0" w:color="auto"/>
          </w:divBdr>
        </w:div>
      </w:divsChild>
    </w:div>
    <w:div w:id="166754599">
      <w:bodyDiv w:val="1"/>
      <w:marLeft w:val="0"/>
      <w:marRight w:val="0"/>
      <w:marTop w:val="0"/>
      <w:marBottom w:val="0"/>
      <w:divBdr>
        <w:top w:val="none" w:sz="0" w:space="0" w:color="auto"/>
        <w:left w:val="none" w:sz="0" w:space="0" w:color="auto"/>
        <w:bottom w:val="none" w:sz="0" w:space="0" w:color="auto"/>
        <w:right w:val="none" w:sz="0" w:space="0" w:color="auto"/>
      </w:divBdr>
      <w:divsChild>
        <w:div w:id="113789980">
          <w:marLeft w:val="0"/>
          <w:marRight w:val="0"/>
          <w:marTop w:val="0"/>
          <w:marBottom w:val="0"/>
          <w:divBdr>
            <w:top w:val="none" w:sz="0" w:space="0" w:color="auto"/>
            <w:left w:val="none" w:sz="0" w:space="0" w:color="auto"/>
            <w:bottom w:val="none" w:sz="0" w:space="0" w:color="auto"/>
            <w:right w:val="none" w:sz="0" w:space="0" w:color="auto"/>
          </w:divBdr>
        </w:div>
        <w:div w:id="125441419">
          <w:marLeft w:val="0"/>
          <w:marRight w:val="0"/>
          <w:marTop w:val="0"/>
          <w:marBottom w:val="0"/>
          <w:divBdr>
            <w:top w:val="none" w:sz="0" w:space="0" w:color="auto"/>
            <w:left w:val="none" w:sz="0" w:space="0" w:color="auto"/>
            <w:bottom w:val="none" w:sz="0" w:space="0" w:color="auto"/>
            <w:right w:val="none" w:sz="0" w:space="0" w:color="auto"/>
          </w:divBdr>
        </w:div>
        <w:div w:id="942538810">
          <w:marLeft w:val="0"/>
          <w:marRight w:val="0"/>
          <w:marTop w:val="0"/>
          <w:marBottom w:val="0"/>
          <w:divBdr>
            <w:top w:val="none" w:sz="0" w:space="0" w:color="auto"/>
            <w:left w:val="none" w:sz="0" w:space="0" w:color="auto"/>
            <w:bottom w:val="none" w:sz="0" w:space="0" w:color="auto"/>
            <w:right w:val="none" w:sz="0" w:space="0" w:color="auto"/>
          </w:divBdr>
        </w:div>
        <w:div w:id="1206140822">
          <w:marLeft w:val="0"/>
          <w:marRight w:val="0"/>
          <w:marTop w:val="0"/>
          <w:marBottom w:val="0"/>
          <w:divBdr>
            <w:top w:val="none" w:sz="0" w:space="0" w:color="auto"/>
            <w:left w:val="none" w:sz="0" w:space="0" w:color="auto"/>
            <w:bottom w:val="none" w:sz="0" w:space="0" w:color="auto"/>
            <w:right w:val="none" w:sz="0" w:space="0" w:color="auto"/>
          </w:divBdr>
        </w:div>
        <w:div w:id="1602568728">
          <w:marLeft w:val="0"/>
          <w:marRight w:val="0"/>
          <w:marTop w:val="0"/>
          <w:marBottom w:val="0"/>
          <w:divBdr>
            <w:top w:val="none" w:sz="0" w:space="0" w:color="auto"/>
            <w:left w:val="none" w:sz="0" w:space="0" w:color="auto"/>
            <w:bottom w:val="none" w:sz="0" w:space="0" w:color="auto"/>
            <w:right w:val="none" w:sz="0" w:space="0" w:color="auto"/>
          </w:divBdr>
        </w:div>
        <w:div w:id="1931424051">
          <w:marLeft w:val="0"/>
          <w:marRight w:val="0"/>
          <w:marTop w:val="0"/>
          <w:marBottom w:val="0"/>
          <w:divBdr>
            <w:top w:val="none" w:sz="0" w:space="0" w:color="auto"/>
            <w:left w:val="none" w:sz="0" w:space="0" w:color="auto"/>
            <w:bottom w:val="none" w:sz="0" w:space="0" w:color="auto"/>
            <w:right w:val="none" w:sz="0" w:space="0" w:color="auto"/>
          </w:divBdr>
        </w:div>
      </w:divsChild>
    </w:div>
    <w:div w:id="170024089">
      <w:bodyDiv w:val="1"/>
      <w:marLeft w:val="0"/>
      <w:marRight w:val="0"/>
      <w:marTop w:val="0"/>
      <w:marBottom w:val="0"/>
      <w:divBdr>
        <w:top w:val="none" w:sz="0" w:space="0" w:color="auto"/>
        <w:left w:val="none" w:sz="0" w:space="0" w:color="auto"/>
        <w:bottom w:val="none" w:sz="0" w:space="0" w:color="auto"/>
        <w:right w:val="none" w:sz="0" w:space="0" w:color="auto"/>
      </w:divBdr>
    </w:div>
    <w:div w:id="172107000">
      <w:bodyDiv w:val="1"/>
      <w:marLeft w:val="0"/>
      <w:marRight w:val="0"/>
      <w:marTop w:val="0"/>
      <w:marBottom w:val="0"/>
      <w:divBdr>
        <w:top w:val="none" w:sz="0" w:space="0" w:color="auto"/>
        <w:left w:val="none" w:sz="0" w:space="0" w:color="auto"/>
        <w:bottom w:val="none" w:sz="0" w:space="0" w:color="auto"/>
        <w:right w:val="none" w:sz="0" w:space="0" w:color="auto"/>
      </w:divBdr>
      <w:divsChild>
        <w:div w:id="431048139">
          <w:marLeft w:val="0"/>
          <w:marRight w:val="0"/>
          <w:marTop w:val="0"/>
          <w:marBottom w:val="0"/>
          <w:divBdr>
            <w:top w:val="none" w:sz="0" w:space="0" w:color="auto"/>
            <w:left w:val="none" w:sz="0" w:space="0" w:color="auto"/>
            <w:bottom w:val="none" w:sz="0" w:space="0" w:color="auto"/>
            <w:right w:val="none" w:sz="0" w:space="0" w:color="auto"/>
          </w:divBdr>
        </w:div>
        <w:div w:id="517428093">
          <w:marLeft w:val="0"/>
          <w:marRight w:val="0"/>
          <w:marTop w:val="0"/>
          <w:marBottom w:val="0"/>
          <w:divBdr>
            <w:top w:val="none" w:sz="0" w:space="0" w:color="auto"/>
            <w:left w:val="none" w:sz="0" w:space="0" w:color="auto"/>
            <w:bottom w:val="none" w:sz="0" w:space="0" w:color="auto"/>
            <w:right w:val="none" w:sz="0" w:space="0" w:color="auto"/>
          </w:divBdr>
        </w:div>
        <w:div w:id="939995143">
          <w:marLeft w:val="0"/>
          <w:marRight w:val="0"/>
          <w:marTop w:val="0"/>
          <w:marBottom w:val="0"/>
          <w:divBdr>
            <w:top w:val="none" w:sz="0" w:space="0" w:color="auto"/>
            <w:left w:val="none" w:sz="0" w:space="0" w:color="auto"/>
            <w:bottom w:val="none" w:sz="0" w:space="0" w:color="auto"/>
            <w:right w:val="none" w:sz="0" w:space="0" w:color="auto"/>
          </w:divBdr>
        </w:div>
        <w:div w:id="1781990692">
          <w:marLeft w:val="0"/>
          <w:marRight w:val="0"/>
          <w:marTop w:val="0"/>
          <w:marBottom w:val="0"/>
          <w:divBdr>
            <w:top w:val="none" w:sz="0" w:space="0" w:color="auto"/>
            <w:left w:val="none" w:sz="0" w:space="0" w:color="auto"/>
            <w:bottom w:val="none" w:sz="0" w:space="0" w:color="auto"/>
            <w:right w:val="none" w:sz="0" w:space="0" w:color="auto"/>
          </w:divBdr>
        </w:div>
      </w:divsChild>
    </w:div>
    <w:div w:id="178204353">
      <w:bodyDiv w:val="1"/>
      <w:marLeft w:val="0"/>
      <w:marRight w:val="0"/>
      <w:marTop w:val="0"/>
      <w:marBottom w:val="0"/>
      <w:divBdr>
        <w:top w:val="none" w:sz="0" w:space="0" w:color="auto"/>
        <w:left w:val="none" w:sz="0" w:space="0" w:color="auto"/>
        <w:bottom w:val="none" w:sz="0" w:space="0" w:color="auto"/>
        <w:right w:val="none" w:sz="0" w:space="0" w:color="auto"/>
      </w:divBdr>
      <w:divsChild>
        <w:div w:id="73625024">
          <w:marLeft w:val="0"/>
          <w:marRight w:val="0"/>
          <w:marTop w:val="0"/>
          <w:marBottom w:val="0"/>
          <w:divBdr>
            <w:top w:val="none" w:sz="0" w:space="0" w:color="auto"/>
            <w:left w:val="none" w:sz="0" w:space="0" w:color="auto"/>
            <w:bottom w:val="none" w:sz="0" w:space="0" w:color="auto"/>
            <w:right w:val="none" w:sz="0" w:space="0" w:color="auto"/>
          </w:divBdr>
        </w:div>
        <w:div w:id="417479010">
          <w:marLeft w:val="0"/>
          <w:marRight w:val="0"/>
          <w:marTop w:val="0"/>
          <w:marBottom w:val="0"/>
          <w:divBdr>
            <w:top w:val="none" w:sz="0" w:space="0" w:color="auto"/>
            <w:left w:val="none" w:sz="0" w:space="0" w:color="auto"/>
            <w:bottom w:val="none" w:sz="0" w:space="0" w:color="auto"/>
            <w:right w:val="none" w:sz="0" w:space="0" w:color="auto"/>
          </w:divBdr>
        </w:div>
      </w:divsChild>
    </w:div>
    <w:div w:id="179511120">
      <w:bodyDiv w:val="1"/>
      <w:marLeft w:val="0"/>
      <w:marRight w:val="0"/>
      <w:marTop w:val="0"/>
      <w:marBottom w:val="0"/>
      <w:divBdr>
        <w:top w:val="none" w:sz="0" w:space="0" w:color="auto"/>
        <w:left w:val="none" w:sz="0" w:space="0" w:color="auto"/>
        <w:bottom w:val="none" w:sz="0" w:space="0" w:color="auto"/>
        <w:right w:val="none" w:sz="0" w:space="0" w:color="auto"/>
      </w:divBdr>
      <w:divsChild>
        <w:div w:id="88166079">
          <w:marLeft w:val="0"/>
          <w:marRight w:val="0"/>
          <w:marTop w:val="0"/>
          <w:marBottom w:val="0"/>
          <w:divBdr>
            <w:top w:val="none" w:sz="0" w:space="0" w:color="auto"/>
            <w:left w:val="none" w:sz="0" w:space="0" w:color="auto"/>
            <w:bottom w:val="none" w:sz="0" w:space="0" w:color="auto"/>
            <w:right w:val="none" w:sz="0" w:space="0" w:color="auto"/>
          </w:divBdr>
        </w:div>
        <w:div w:id="207030724">
          <w:marLeft w:val="0"/>
          <w:marRight w:val="0"/>
          <w:marTop w:val="0"/>
          <w:marBottom w:val="0"/>
          <w:divBdr>
            <w:top w:val="none" w:sz="0" w:space="0" w:color="auto"/>
            <w:left w:val="none" w:sz="0" w:space="0" w:color="auto"/>
            <w:bottom w:val="none" w:sz="0" w:space="0" w:color="auto"/>
            <w:right w:val="none" w:sz="0" w:space="0" w:color="auto"/>
          </w:divBdr>
        </w:div>
        <w:div w:id="298070979">
          <w:marLeft w:val="0"/>
          <w:marRight w:val="0"/>
          <w:marTop w:val="0"/>
          <w:marBottom w:val="0"/>
          <w:divBdr>
            <w:top w:val="none" w:sz="0" w:space="0" w:color="auto"/>
            <w:left w:val="none" w:sz="0" w:space="0" w:color="auto"/>
            <w:bottom w:val="none" w:sz="0" w:space="0" w:color="auto"/>
            <w:right w:val="none" w:sz="0" w:space="0" w:color="auto"/>
          </w:divBdr>
        </w:div>
        <w:div w:id="577251775">
          <w:marLeft w:val="0"/>
          <w:marRight w:val="0"/>
          <w:marTop w:val="0"/>
          <w:marBottom w:val="0"/>
          <w:divBdr>
            <w:top w:val="none" w:sz="0" w:space="0" w:color="auto"/>
            <w:left w:val="none" w:sz="0" w:space="0" w:color="auto"/>
            <w:bottom w:val="none" w:sz="0" w:space="0" w:color="auto"/>
            <w:right w:val="none" w:sz="0" w:space="0" w:color="auto"/>
          </w:divBdr>
        </w:div>
        <w:div w:id="649211436">
          <w:marLeft w:val="0"/>
          <w:marRight w:val="0"/>
          <w:marTop w:val="0"/>
          <w:marBottom w:val="0"/>
          <w:divBdr>
            <w:top w:val="none" w:sz="0" w:space="0" w:color="auto"/>
            <w:left w:val="none" w:sz="0" w:space="0" w:color="auto"/>
            <w:bottom w:val="none" w:sz="0" w:space="0" w:color="auto"/>
            <w:right w:val="none" w:sz="0" w:space="0" w:color="auto"/>
          </w:divBdr>
        </w:div>
        <w:div w:id="691690152">
          <w:marLeft w:val="0"/>
          <w:marRight w:val="0"/>
          <w:marTop w:val="0"/>
          <w:marBottom w:val="0"/>
          <w:divBdr>
            <w:top w:val="none" w:sz="0" w:space="0" w:color="auto"/>
            <w:left w:val="none" w:sz="0" w:space="0" w:color="auto"/>
            <w:bottom w:val="none" w:sz="0" w:space="0" w:color="auto"/>
            <w:right w:val="none" w:sz="0" w:space="0" w:color="auto"/>
          </w:divBdr>
        </w:div>
        <w:div w:id="914972937">
          <w:marLeft w:val="0"/>
          <w:marRight w:val="0"/>
          <w:marTop w:val="0"/>
          <w:marBottom w:val="0"/>
          <w:divBdr>
            <w:top w:val="none" w:sz="0" w:space="0" w:color="auto"/>
            <w:left w:val="none" w:sz="0" w:space="0" w:color="auto"/>
            <w:bottom w:val="none" w:sz="0" w:space="0" w:color="auto"/>
            <w:right w:val="none" w:sz="0" w:space="0" w:color="auto"/>
          </w:divBdr>
        </w:div>
        <w:div w:id="1100680716">
          <w:marLeft w:val="0"/>
          <w:marRight w:val="0"/>
          <w:marTop w:val="0"/>
          <w:marBottom w:val="0"/>
          <w:divBdr>
            <w:top w:val="none" w:sz="0" w:space="0" w:color="auto"/>
            <w:left w:val="none" w:sz="0" w:space="0" w:color="auto"/>
            <w:bottom w:val="none" w:sz="0" w:space="0" w:color="auto"/>
            <w:right w:val="none" w:sz="0" w:space="0" w:color="auto"/>
          </w:divBdr>
        </w:div>
        <w:div w:id="1385711628">
          <w:marLeft w:val="0"/>
          <w:marRight w:val="0"/>
          <w:marTop w:val="0"/>
          <w:marBottom w:val="0"/>
          <w:divBdr>
            <w:top w:val="none" w:sz="0" w:space="0" w:color="auto"/>
            <w:left w:val="none" w:sz="0" w:space="0" w:color="auto"/>
            <w:bottom w:val="none" w:sz="0" w:space="0" w:color="auto"/>
            <w:right w:val="none" w:sz="0" w:space="0" w:color="auto"/>
          </w:divBdr>
        </w:div>
        <w:div w:id="1461456167">
          <w:marLeft w:val="0"/>
          <w:marRight w:val="0"/>
          <w:marTop w:val="0"/>
          <w:marBottom w:val="0"/>
          <w:divBdr>
            <w:top w:val="none" w:sz="0" w:space="0" w:color="auto"/>
            <w:left w:val="none" w:sz="0" w:space="0" w:color="auto"/>
            <w:bottom w:val="none" w:sz="0" w:space="0" w:color="auto"/>
            <w:right w:val="none" w:sz="0" w:space="0" w:color="auto"/>
          </w:divBdr>
        </w:div>
        <w:div w:id="1636256563">
          <w:marLeft w:val="0"/>
          <w:marRight w:val="0"/>
          <w:marTop w:val="0"/>
          <w:marBottom w:val="0"/>
          <w:divBdr>
            <w:top w:val="none" w:sz="0" w:space="0" w:color="auto"/>
            <w:left w:val="none" w:sz="0" w:space="0" w:color="auto"/>
            <w:bottom w:val="none" w:sz="0" w:space="0" w:color="auto"/>
            <w:right w:val="none" w:sz="0" w:space="0" w:color="auto"/>
          </w:divBdr>
        </w:div>
        <w:div w:id="1891577475">
          <w:marLeft w:val="0"/>
          <w:marRight w:val="0"/>
          <w:marTop w:val="0"/>
          <w:marBottom w:val="0"/>
          <w:divBdr>
            <w:top w:val="none" w:sz="0" w:space="0" w:color="auto"/>
            <w:left w:val="none" w:sz="0" w:space="0" w:color="auto"/>
            <w:bottom w:val="none" w:sz="0" w:space="0" w:color="auto"/>
            <w:right w:val="none" w:sz="0" w:space="0" w:color="auto"/>
          </w:divBdr>
        </w:div>
        <w:div w:id="2067103167">
          <w:marLeft w:val="0"/>
          <w:marRight w:val="0"/>
          <w:marTop w:val="0"/>
          <w:marBottom w:val="0"/>
          <w:divBdr>
            <w:top w:val="none" w:sz="0" w:space="0" w:color="auto"/>
            <w:left w:val="none" w:sz="0" w:space="0" w:color="auto"/>
            <w:bottom w:val="none" w:sz="0" w:space="0" w:color="auto"/>
            <w:right w:val="none" w:sz="0" w:space="0" w:color="auto"/>
          </w:divBdr>
        </w:div>
      </w:divsChild>
    </w:div>
    <w:div w:id="184490946">
      <w:bodyDiv w:val="1"/>
      <w:marLeft w:val="0"/>
      <w:marRight w:val="0"/>
      <w:marTop w:val="0"/>
      <w:marBottom w:val="0"/>
      <w:divBdr>
        <w:top w:val="none" w:sz="0" w:space="0" w:color="auto"/>
        <w:left w:val="none" w:sz="0" w:space="0" w:color="auto"/>
        <w:bottom w:val="none" w:sz="0" w:space="0" w:color="auto"/>
        <w:right w:val="none" w:sz="0" w:space="0" w:color="auto"/>
      </w:divBdr>
      <w:divsChild>
        <w:div w:id="121925822">
          <w:marLeft w:val="0"/>
          <w:marRight w:val="0"/>
          <w:marTop w:val="0"/>
          <w:marBottom w:val="0"/>
          <w:divBdr>
            <w:top w:val="none" w:sz="0" w:space="0" w:color="auto"/>
            <w:left w:val="none" w:sz="0" w:space="0" w:color="auto"/>
            <w:bottom w:val="none" w:sz="0" w:space="0" w:color="auto"/>
            <w:right w:val="none" w:sz="0" w:space="0" w:color="auto"/>
          </w:divBdr>
        </w:div>
        <w:div w:id="218984564">
          <w:marLeft w:val="0"/>
          <w:marRight w:val="0"/>
          <w:marTop w:val="0"/>
          <w:marBottom w:val="0"/>
          <w:divBdr>
            <w:top w:val="none" w:sz="0" w:space="0" w:color="auto"/>
            <w:left w:val="none" w:sz="0" w:space="0" w:color="auto"/>
            <w:bottom w:val="none" w:sz="0" w:space="0" w:color="auto"/>
            <w:right w:val="none" w:sz="0" w:space="0" w:color="auto"/>
          </w:divBdr>
        </w:div>
        <w:div w:id="390151517">
          <w:marLeft w:val="0"/>
          <w:marRight w:val="0"/>
          <w:marTop w:val="0"/>
          <w:marBottom w:val="0"/>
          <w:divBdr>
            <w:top w:val="none" w:sz="0" w:space="0" w:color="auto"/>
            <w:left w:val="none" w:sz="0" w:space="0" w:color="auto"/>
            <w:bottom w:val="none" w:sz="0" w:space="0" w:color="auto"/>
            <w:right w:val="none" w:sz="0" w:space="0" w:color="auto"/>
          </w:divBdr>
        </w:div>
        <w:div w:id="405953142">
          <w:marLeft w:val="0"/>
          <w:marRight w:val="0"/>
          <w:marTop w:val="0"/>
          <w:marBottom w:val="0"/>
          <w:divBdr>
            <w:top w:val="none" w:sz="0" w:space="0" w:color="auto"/>
            <w:left w:val="none" w:sz="0" w:space="0" w:color="auto"/>
            <w:bottom w:val="none" w:sz="0" w:space="0" w:color="auto"/>
            <w:right w:val="none" w:sz="0" w:space="0" w:color="auto"/>
          </w:divBdr>
        </w:div>
        <w:div w:id="437718503">
          <w:marLeft w:val="0"/>
          <w:marRight w:val="0"/>
          <w:marTop w:val="0"/>
          <w:marBottom w:val="0"/>
          <w:divBdr>
            <w:top w:val="none" w:sz="0" w:space="0" w:color="auto"/>
            <w:left w:val="none" w:sz="0" w:space="0" w:color="auto"/>
            <w:bottom w:val="none" w:sz="0" w:space="0" w:color="auto"/>
            <w:right w:val="none" w:sz="0" w:space="0" w:color="auto"/>
          </w:divBdr>
        </w:div>
        <w:div w:id="494612463">
          <w:marLeft w:val="0"/>
          <w:marRight w:val="0"/>
          <w:marTop w:val="0"/>
          <w:marBottom w:val="0"/>
          <w:divBdr>
            <w:top w:val="none" w:sz="0" w:space="0" w:color="auto"/>
            <w:left w:val="none" w:sz="0" w:space="0" w:color="auto"/>
            <w:bottom w:val="none" w:sz="0" w:space="0" w:color="auto"/>
            <w:right w:val="none" w:sz="0" w:space="0" w:color="auto"/>
          </w:divBdr>
        </w:div>
        <w:div w:id="519784012">
          <w:marLeft w:val="0"/>
          <w:marRight w:val="0"/>
          <w:marTop w:val="0"/>
          <w:marBottom w:val="0"/>
          <w:divBdr>
            <w:top w:val="none" w:sz="0" w:space="0" w:color="auto"/>
            <w:left w:val="none" w:sz="0" w:space="0" w:color="auto"/>
            <w:bottom w:val="none" w:sz="0" w:space="0" w:color="auto"/>
            <w:right w:val="none" w:sz="0" w:space="0" w:color="auto"/>
          </w:divBdr>
        </w:div>
        <w:div w:id="558980850">
          <w:marLeft w:val="0"/>
          <w:marRight w:val="0"/>
          <w:marTop w:val="0"/>
          <w:marBottom w:val="0"/>
          <w:divBdr>
            <w:top w:val="none" w:sz="0" w:space="0" w:color="auto"/>
            <w:left w:val="none" w:sz="0" w:space="0" w:color="auto"/>
            <w:bottom w:val="none" w:sz="0" w:space="0" w:color="auto"/>
            <w:right w:val="none" w:sz="0" w:space="0" w:color="auto"/>
          </w:divBdr>
        </w:div>
        <w:div w:id="680859899">
          <w:marLeft w:val="0"/>
          <w:marRight w:val="0"/>
          <w:marTop w:val="0"/>
          <w:marBottom w:val="0"/>
          <w:divBdr>
            <w:top w:val="none" w:sz="0" w:space="0" w:color="auto"/>
            <w:left w:val="none" w:sz="0" w:space="0" w:color="auto"/>
            <w:bottom w:val="none" w:sz="0" w:space="0" w:color="auto"/>
            <w:right w:val="none" w:sz="0" w:space="0" w:color="auto"/>
          </w:divBdr>
        </w:div>
        <w:div w:id="693070681">
          <w:marLeft w:val="0"/>
          <w:marRight w:val="0"/>
          <w:marTop w:val="0"/>
          <w:marBottom w:val="0"/>
          <w:divBdr>
            <w:top w:val="none" w:sz="0" w:space="0" w:color="auto"/>
            <w:left w:val="none" w:sz="0" w:space="0" w:color="auto"/>
            <w:bottom w:val="none" w:sz="0" w:space="0" w:color="auto"/>
            <w:right w:val="none" w:sz="0" w:space="0" w:color="auto"/>
          </w:divBdr>
        </w:div>
        <w:div w:id="710806158">
          <w:marLeft w:val="0"/>
          <w:marRight w:val="0"/>
          <w:marTop w:val="0"/>
          <w:marBottom w:val="0"/>
          <w:divBdr>
            <w:top w:val="none" w:sz="0" w:space="0" w:color="auto"/>
            <w:left w:val="none" w:sz="0" w:space="0" w:color="auto"/>
            <w:bottom w:val="none" w:sz="0" w:space="0" w:color="auto"/>
            <w:right w:val="none" w:sz="0" w:space="0" w:color="auto"/>
          </w:divBdr>
        </w:div>
        <w:div w:id="711422610">
          <w:marLeft w:val="0"/>
          <w:marRight w:val="0"/>
          <w:marTop w:val="0"/>
          <w:marBottom w:val="0"/>
          <w:divBdr>
            <w:top w:val="none" w:sz="0" w:space="0" w:color="auto"/>
            <w:left w:val="none" w:sz="0" w:space="0" w:color="auto"/>
            <w:bottom w:val="none" w:sz="0" w:space="0" w:color="auto"/>
            <w:right w:val="none" w:sz="0" w:space="0" w:color="auto"/>
          </w:divBdr>
        </w:div>
        <w:div w:id="993222478">
          <w:marLeft w:val="0"/>
          <w:marRight w:val="0"/>
          <w:marTop w:val="0"/>
          <w:marBottom w:val="0"/>
          <w:divBdr>
            <w:top w:val="none" w:sz="0" w:space="0" w:color="auto"/>
            <w:left w:val="none" w:sz="0" w:space="0" w:color="auto"/>
            <w:bottom w:val="none" w:sz="0" w:space="0" w:color="auto"/>
            <w:right w:val="none" w:sz="0" w:space="0" w:color="auto"/>
          </w:divBdr>
        </w:div>
        <w:div w:id="1013191420">
          <w:marLeft w:val="0"/>
          <w:marRight w:val="0"/>
          <w:marTop w:val="0"/>
          <w:marBottom w:val="0"/>
          <w:divBdr>
            <w:top w:val="none" w:sz="0" w:space="0" w:color="auto"/>
            <w:left w:val="none" w:sz="0" w:space="0" w:color="auto"/>
            <w:bottom w:val="none" w:sz="0" w:space="0" w:color="auto"/>
            <w:right w:val="none" w:sz="0" w:space="0" w:color="auto"/>
          </w:divBdr>
        </w:div>
        <w:div w:id="1051802780">
          <w:marLeft w:val="0"/>
          <w:marRight w:val="0"/>
          <w:marTop w:val="0"/>
          <w:marBottom w:val="0"/>
          <w:divBdr>
            <w:top w:val="none" w:sz="0" w:space="0" w:color="auto"/>
            <w:left w:val="none" w:sz="0" w:space="0" w:color="auto"/>
            <w:bottom w:val="none" w:sz="0" w:space="0" w:color="auto"/>
            <w:right w:val="none" w:sz="0" w:space="0" w:color="auto"/>
          </w:divBdr>
        </w:div>
        <w:div w:id="1091900837">
          <w:marLeft w:val="0"/>
          <w:marRight w:val="0"/>
          <w:marTop w:val="0"/>
          <w:marBottom w:val="0"/>
          <w:divBdr>
            <w:top w:val="none" w:sz="0" w:space="0" w:color="auto"/>
            <w:left w:val="none" w:sz="0" w:space="0" w:color="auto"/>
            <w:bottom w:val="none" w:sz="0" w:space="0" w:color="auto"/>
            <w:right w:val="none" w:sz="0" w:space="0" w:color="auto"/>
          </w:divBdr>
        </w:div>
        <w:div w:id="1141535047">
          <w:marLeft w:val="0"/>
          <w:marRight w:val="0"/>
          <w:marTop w:val="0"/>
          <w:marBottom w:val="0"/>
          <w:divBdr>
            <w:top w:val="none" w:sz="0" w:space="0" w:color="auto"/>
            <w:left w:val="none" w:sz="0" w:space="0" w:color="auto"/>
            <w:bottom w:val="none" w:sz="0" w:space="0" w:color="auto"/>
            <w:right w:val="none" w:sz="0" w:space="0" w:color="auto"/>
          </w:divBdr>
        </w:div>
        <w:div w:id="1149513920">
          <w:marLeft w:val="0"/>
          <w:marRight w:val="0"/>
          <w:marTop w:val="0"/>
          <w:marBottom w:val="0"/>
          <w:divBdr>
            <w:top w:val="none" w:sz="0" w:space="0" w:color="auto"/>
            <w:left w:val="none" w:sz="0" w:space="0" w:color="auto"/>
            <w:bottom w:val="none" w:sz="0" w:space="0" w:color="auto"/>
            <w:right w:val="none" w:sz="0" w:space="0" w:color="auto"/>
          </w:divBdr>
        </w:div>
        <w:div w:id="1192497345">
          <w:marLeft w:val="0"/>
          <w:marRight w:val="0"/>
          <w:marTop w:val="0"/>
          <w:marBottom w:val="0"/>
          <w:divBdr>
            <w:top w:val="none" w:sz="0" w:space="0" w:color="auto"/>
            <w:left w:val="none" w:sz="0" w:space="0" w:color="auto"/>
            <w:bottom w:val="none" w:sz="0" w:space="0" w:color="auto"/>
            <w:right w:val="none" w:sz="0" w:space="0" w:color="auto"/>
          </w:divBdr>
        </w:div>
        <w:div w:id="1219823378">
          <w:marLeft w:val="0"/>
          <w:marRight w:val="0"/>
          <w:marTop w:val="0"/>
          <w:marBottom w:val="0"/>
          <w:divBdr>
            <w:top w:val="none" w:sz="0" w:space="0" w:color="auto"/>
            <w:left w:val="none" w:sz="0" w:space="0" w:color="auto"/>
            <w:bottom w:val="none" w:sz="0" w:space="0" w:color="auto"/>
            <w:right w:val="none" w:sz="0" w:space="0" w:color="auto"/>
          </w:divBdr>
        </w:div>
        <w:div w:id="1266302289">
          <w:marLeft w:val="0"/>
          <w:marRight w:val="0"/>
          <w:marTop w:val="0"/>
          <w:marBottom w:val="0"/>
          <w:divBdr>
            <w:top w:val="none" w:sz="0" w:space="0" w:color="auto"/>
            <w:left w:val="none" w:sz="0" w:space="0" w:color="auto"/>
            <w:bottom w:val="none" w:sz="0" w:space="0" w:color="auto"/>
            <w:right w:val="none" w:sz="0" w:space="0" w:color="auto"/>
          </w:divBdr>
        </w:div>
        <w:div w:id="1438524707">
          <w:marLeft w:val="0"/>
          <w:marRight w:val="0"/>
          <w:marTop w:val="0"/>
          <w:marBottom w:val="0"/>
          <w:divBdr>
            <w:top w:val="none" w:sz="0" w:space="0" w:color="auto"/>
            <w:left w:val="none" w:sz="0" w:space="0" w:color="auto"/>
            <w:bottom w:val="none" w:sz="0" w:space="0" w:color="auto"/>
            <w:right w:val="none" w:sz="0" w:space="0" w:color="auto"/>
          </w:divBdr>
        </w:div>
        <w:div w:id="1469276388">
          <w:marLeft w:val="0"/>
          <w:marRight w:val="0"/>
          <w:marTop w:val="0"/>
          <w:marBottom w:val="0"/>
          <w:divBdr>
            <w:top w:val="none" w:sz="0" w:space="0" w:color="auto"/>
            <w:left w:val="none" w:sz="0" w:space="0" w:color="auto"/>
            <w:bottom w:val="none" w:sz="0" w:space="0" w:color="auto"/>
            <w:right w:val="none" w:sz="0" w:space="0" w:color="auto"/>
          </w:divBdr>
        </w:div>
        <w:div w:id="1475488281">
          <w:marLeft w:val="0"/>
          <w:marRight w:val="0"/>
          <w:marTop w:val="0"/>
          <w:marBottom w:val="0"/>
          <w:divBdr>
            <w:top w:val="none" w:sz="0" w:space="0" w:color="auto"/>
            <w:left w:val="none" w:sz="0" w:space="0" w:color="auto"/>
            <w:bottom w:val="none" w:sz="0" w:space="0" w:color="auto"/>
            <w:right w:val="none" w:sz="0" w:space="0" w:color="auto"/>
          </w:divBdr>
        </w:div>
        <w:div w:id="1541893219">
          <w:marLeft w:val="0"/>
          <w:marRight w:val="0"/>
          <w:marTop w:val="0"/>
          <w:marBottom w:val="0"/>
          <w:divBdr>
            <w:top w:val="none" w:sz="0" w:space="0" w:color="auto"/>
            <w:left w:val="none" w:sz="0" w:space="0" w:color="auto"/>
            <w:bottom w:val="none" w:sz="0" w:space="0" w:color="auto"/>
            <w:right w:val="none" w:sz="0" w:space="0" w:color="auto"/>
          </w:divBdr>
        </w:div>
        <w:div w:id="1542741410">
          <w:marLeft w:val="0"/>
          <w:marRight w:val="0"/>
          <w:marTop w:val="0"/>
          <w:marBottom w:val="0"/>
          <w:divBdr>
            <w:top w:val="none" w:sz="0" w:space="0" w:color="auto"/>
            <w:left w:val="none" w:sz="0" w:space="0" w:color="auto"/>
            <w:bottom w:val="none" w:sz="0" w:space="0" w:color="auto"/>
            <w:right w:val="none" w:sz="0" w:space="0" w:color="auto"/>
          </w:divBdr>
        </w:div>
        <w:div w:id="1573930362">
          <w:marLeft w:val="0"/>
          <w:marRight w:val="0"/>
          <w:marTop w:val="0"/>
          <w:marBottom w:val="0"/>
          <w:divBdr>
            <w:top w:val="none" w:sz="0" w:space="0" w:color="auto"/>
            <w:left w:val="none" w:sz="0" w:space="0" w:color="auto"/>
            <w:bottom w:val="none" w:sz="0" w:space="0" w:color="auto"/>
            <w:right w:val="none" w:sz="0" w:space="0" w:color="auto"/>
          </w:divBdr>
        </w:div>
        <w:div w:id="1700352983">
          <w:marLeft w:val="0"/>
          <w:marRight w:val="0"/>
          <w:marTop w:val="0"/>
          <w:marBottom w:val="0"/>
          <w:divBdr>
            <w:top w:val="none" w:sz="0" w:space="0" w:color="auto"/>
            <w:left w:val="none" w:sz="0" w:space="0" w:color="auto"/>
            <w:bottom w:val="none" w:sz="0" w:space="0" w:color="auto"/>
            <w:right w:val="none" w:sz="0" w:space="0" w:color="auto"/>
          </w:divBdr>
        </w:div>
        <w:div w:id="1716082670">
          <w:marLeft w:val="0"/>
          <w:marRight w:val="0"/>
          <w:marTop w:val="0"/>
          <w:marBottom w:val="0"/>
          <w:divBdr>
            <w:top w:val="none" w:sz="0" w:space="0" w:color="auto"/>
            <w:left w:val="none" w:sz="0" w:space="0" w:color="auto"/>
            <w:bottom w:val="none" w:sz="0" w:space="0" w:color="auto"/>
            <w:right w:val="none" w:sz="0" w:space="0" w:color="auto"/>
          </w:divBdr>
        </w:div>
        <w:div w:id="1718895686">
          <w:marLeft w:val="0"/>
          <w:marRight w:val="0"/>
          <w:marTop w:val="0"/>
          <w:marBottom w:val="0"/>
          <w:divBdr>
            <w:top w:val="none" w:sz="0" w:space="0" w:color="auto"/>
            <w:left w:val="none" w:sz="0" w:space="0" w:color="auto"/>
            <w:bottom w:val="none" w:sz="0" w:space="0" w:color="auto"/>
            <w:right w:val="none" w:sz="0" w:space="0" w:color="auto"/>
          </w:divBdr>
        </w:div>
        <w:div w:id="1742215734">
          <w:marLeft w:val="0"/>
          <w:marRight w:val="0"/>
          <w:marTop w:val="0"/>
          <w:marBottom w:val="0"/>
          <w:divBdr>
            <w:top w:val="none" w:sz="0" w:space="0" w:color="auto"/>
            <w:left w:val="none" w:sz="0" w:space="0" w:color="auto"/>
            <w:bottom w:val="none" w:sz="0" w:space="0" w:color="auto"/>
            <w:right w:val="none" w:sz="0" w:space="0" w:color="auto"/>
          </w:divBdr>
        </w:div>
        <w:div w:id="1769806649">
          <w:marLeft w:val="0"/>
          <w:marRight w:val="0"/>
          <w:marTop w:val="0"/>
          <w:marBottom w:val="0"/>
          <w:divBdr>
            <w:top w:val="none" w:sz="0" w:space="0" w:color="auto"/>
            <w:left w:val="none" w:sz="0" w:space="0" w:color="auto"/>
            <w:bottom w:val="none" w:sz="0" w:space="0" w:color="auto"/>
            <w:right w:val="none" w:sz="0" w:space="0" w:color="auto"/>
          </w:divBdr>
        </w:div>
        <w:div w:id="1770925977">
          <w:marLeft w:val="0"/>
          <w:marRight w:val="0"/>
          <w:marTop w:val="0"/>
          <w:marBottom w:val="0"/>
          <w:divBdr>
            <w:top w:val="none" w:sz="0" w:space="0" w:color="auto"/>
            <w:left w:val="none" w:sz="0" w:space="0" w:color="auto"/>
            <w:bottom w:val="none" w:sz="0" w:space="0" w:color="auto"/>
            <w:right w:val="none" w:sz="0" w:space="0" w:color="auto"/>
          </w:divBdr>
        </w:div>
        <w:div w:id="1832259448">
          <w:marLeft w:val="0"/>
          <w:marRight w:val="0"/>
          <w:marTop w:val="0"/>
          <w:marBottom w:val="0"/>
          <w:divBdr>
            <w:top w:val="none" w:sz="0" w:space="0" w:color="auto"/>
            <w:left w:val="none" w:sz="0" w:space="0" w:color="auto"/>
            <w:bottom w:val="none" w:sz="0" w:space="0" w:color="auto"/>
            <w:right w:val="none" w:sz="0" w:space="0" w:color="auto"/>
          </w:divBdr>
        </w:div>
        <w:div w:id="1887986653">
          <w:marLeft w:val="0"/>
          <w:marRight w:val="0"/>
          <w:marTop w:val="0"/>
          <w:marBottom w:val="0"/>
          <w:divBdr>
            <w:top w:val="none" w:sz="0" w:space="0" w:color="auto"/>
            <w:left w:val="none" w:sz="0" w:space="0" w:color="auto"/>
            <w:bottom w:val="none" w:sz="0" w:space="0" w:color="auto"/>
            <w:right w:val="none" w:sz="0" w:space="0" w:color="auto"/>
          </w:divBdr>
        </w:div>
        <w:div w:id="1894921368">
          <w:marLeft w:val="0"/>
          <w:marRight w:val="0"/>
          <w:marTop w:val="0"/>
          <w:marBottom w:val="0"/>
          <w:divBdr>
            <w:top w:val="none" w:sz="0" w:space="0" w:color="auto"/>
            <w:left w:val="none" w:sz="0" w:space="0" w:color="auto"/>
            <w:bottom w:val="none" w:sz="0" w:space="0" w:color="auto"/>
            <w:right w:val="none" w:sz="0" w:space="0" w:color="auto"/>
          </w:divBdr>
        </w:div>
        <w:div w:id="1966427602">
          <w:marLeft w:val="0"/>
          <w:marRight w:val="0"/>
          <w:marTop w:val="0"/>
          <w:marBottom w:val="0"/>
          <w:divBdr>
            <w:top w:val="none" w:sz="0" w:space="0" w:color="auto"/>
            <w:left w:val="none" w:sz="0" w:space="0" w:color="auto"/>
            <w:bottom w:val="none" w:sz="0" w:space="0" w:color="auto"/>
            <w:right w:val="none" w:sz="0" w:space="0" w:color="auto"/>
          </w:divBdr>
        </w:div>
        <w:div w:id="1998993296">
          <w:marLeft w:val="0"/>
          <w:marRight w:val="0"/>
          <w:marTop w:val="0"/>
          <w:marBottom w:val="0"/>
          <w:divBdr>
            <w:top w:val="none" w:sz="0" w:space="0" w:color="auto"/>
            <w:left w:val="none" w:sz="0" w:space="0" w:color="auto"/>
            <w:bottom w:val="none" w:sz="0" w:space="0" w:color="auto"/>
            <w:right w:val="none" w:sz="0" w:space="0" w:color="auto"/>
          </w:divBdr>
        </w:div>
        <w:div w:id="2008903782">
          <w:marLeft w:val="0"/>
          <w:marRight w:val="0"/>
          <w:marTop w:val="0"/>
          <w:marBottom w:val="0"/>
          <w:divBdr>
            <w:top w:val="none" w:sz="0" w:space="0" w:color="auto"/>
            <w:left w:val="none" w:sz="0" w:space="0" w:color="auto"/>
            <w:bottom w:val="none" w:sz="0" w:space="0" w:color="auto"/>
            <w:right w:val="none" w:sz="0" w:space="0" w:color="auto"/>
          </w:divBdr>
        </w:div>
        <w:div w:id="2011251470">
          <w:marLeft w:val="0"/>
          <w:marRight w:val="0"/>
          <w:marTop w:val="0"/>
          <w:marBottom w:val="0"/>
          <w:divBdr>
            <w:top w:val="none" w:sz="0" w:space="0" w:color="auto"/>
            <w:left w:val="none" w:sz="0" w:space="0" w:color="auto"/>
            <w:bottom w:val="none" w:sz="0" w:space="0" w:color="auto"/>
            <w:right w:val="none" w:sz="0" w:space="0" w:color="auto"/>
          </w:divBdr>
        </w:div>
        <w:div w:id="2055083049">
          <w:marLeft w:val="0"/>
          <w:marRight w:val="0"/>
          <w:marTop w:val="0"/>
          <w:marBottom w:val="0"/>
          <w:divBdr>
            <w:top w:val="none" w:sz="0" w:space="0" w:color="auto"/>
            <w:left w:val="none" w:sz="0" w:space="0" w:color="auto"/>
            <w:bottom w:val="none" w:sz="0" w:space="0" w:color="auto"/>
            <w:right w:val="none" w:sz="0" w:space="0" w:color="auto"/>
          </w:divBdr>
        </w:div>
        <w:div w:id="2066634900">
          <w:marLeft w:val="0"/>
          <w:marRight w:val="0"/>
          <w:marTop w:val="0"/>
          <w:marBottom w:val="0"/>
          <w:divBdr>
            <w:top w:val="none" w:sz="0" w:space="0" w:color="auto"/>
            <w:left w:val="none" w:sz="0" w:space="0" w:color="auto"/>
            <w:bottom w:val="none" w:sz="0" w:space="0" w:color="auto"/>
            <w:right w:val="none" w:sz="0" w:space="0" w:color="auto"/>
          </w:divBdr>
        </w:div>
        <w:div w:id="2074699222">
          <w:marLeft w:val="0"/>
          <w:marRight w:val="0"/>
          <w:marTop w:val="0"/>
          <w:marBottom w:val="0"/>
          <w:divBdr>
            <w:top w:val="none" w:sz="0" w:space="0" w:color="auto"/>
            <w:left w:val="none" w:sz="0" w:space="0" w:color="auto"/>
            <w:bottom w:val="none" w:sz="0" w:space="0" w:color="auto"/>
            <w:right w:val="none" w:sz="0" w:space="0" w:color="auto"/>
          </w:divBdr>
        </w:div>
      </w:divsChild>
    </w:div>
    <w:div w:id="185094554">
      <w:bodyDiv w:val="1"/>
      <w:marLeft w:val="0"/>
      <w:marRight w:val="0"/>
      <w:marTop w:val="0"/>
      <w:marBottom w:val="0"/>
      <w:divBdr>
        <w:top w:val="none" w:sz="0" w:space="0" w:color="auto"/>
        <w:left w:val="none" w:sz="0" w:space="0" w:color="auto"/>
        <w:bottom w:val="none" w:sz="0" w:space="0" w:color="auto"/>
        <w:right w:val="none" w:sz="0" w:space="0" w:color="auto"/>
      </w:divBdr>
    </w:div>
    <w:div w:id="191308947">
      <w:bodyDiv w:val="1"/>
      <w:marLeft w:val="0"/>
      <w:marRight w:val="0"/>
      <w:marTop w:val="0"/>
      <w:marBottom w:val="0"/>
      <w:divBdr>
        <w:top w:val="none" w:sz="0" w:space="0" w:color="auto"/>
        <w:left w:val="none" w:sz="0" w:space="0" w:color="auto"/>
        <w:bottom w:val="none" w:sz="0" w:space="0" w:color="auto"/>
        <w:right w:val="none" w:sz="0" w:space="0" w:color="auto"/>
      </w:divBdr>
      <w:divsChild>
        <w:div w:id="301886792">
          <w:marLeft w:val="0"/>
          <w:marRight w:val="0"/>
          <w:marTop w:val="0"/>
          <w:marBottom w:val="0"/>
          <w:divBdr>
            <w:top w:val="none" w:sz="0" w:space="0" w:color="auto"/>
            <w:left w:val="none" w:sz="0" w:space="0" w:color="auto"/>
            <w:bottom w:val="none" w:sz="0" w:space="0" w:color="auto"/>
            <w:right w:val="none" w:sz="0" w:space="0" w:color="auto"/>
          </w:divBdr>
        </w:div>
        <w:div w:id="401492104">
          <w:marLeft w:val="0"/>
          <w:marRight w:val="0"/>
          <w:marTop w:val="0"/>
          <w:marBottom w:val="0"/>
          <w:divBdr>
            <w:top w:val="none" w:sz="0" w:space="0" w:color="auto"/>
            <w:left w:val="none" w:sz="0" w:space="0" w:color="auto"/>
            <w:bottom w:val="none" w:sz="0" w:space="0" w:color="auto"/>
            <w:right w:val="none" w:sz="0" w:space="0" w:color="auto"/>
          </w:divBdr>
        </w:div>
        <w:div w:id="639726001">
          <w:marLeft w:val="0"/>
          <w:marRight w:val="0"/>
          <w:marTop w:val="0"/>
          <w:marBottom w:val="0"/>
          <w:divBdr>
            <w:top w:val="none" w:sz="0" w:space="0" w:color="auto"/>
            <w:left w:val="none" w:sz="0" w:space="0" w:color="auto"/>
            <w:bottom w:val="none" w:sz="0" w:space="0" w:color="auto"/>
            <w:right w:val="none" w:sz="0" w:space="0" w:color="auto"/>
          </w:divBdr>
        </w:div>
        <w:div w:id="818037284">
          <w:marLeft w:val="0"/>
          <w:marRight w:val="0"/>
          <w:marTop w:val="0"/>
          <w:marBottom w:val="0"/>
          <w:divBdr>
            <w:top w:val="none" w:sz="0" w:space="0" w:color="auto"/>
            <w:left w:val="none" w:sz="0" w:space="0" w:color="auto"/>
            <w:bottom w:val="none" w:sz="0" w:space="0" w:color="auto"/>
            <w:right w:val="none" w:sz="0" w:space="0" w:color="auto"/>
          </w:divBdr>
        </w:div>
        <w:div w:id="1133983331">
          <w:marLeft w:val="0"/>
          <w:marRight w:val="0"/>
          <w:marTop w:val="0"/>
          <w:marBottom w:val="0"/>
          <w:divBdr>
            <w:top w:val="none" w:sz="0" w:space="0" w:color="auto"/>
            <w:left w:val="none" w:sz="0" w:space="0" w:color="auto"/>
            <w:bottom w:val="none" w:sz="0" w:space="0" w:color="auto"/>
            <w:right w:val="none" w:sz="0" w:space="0" w:color="auto"/>
          </w:divBdr>
        </w:div>
        <w:div w:id="1336029059">
          <w:marLeft w:val="0"/>
          <w:marRight w:val="0"/>
          <w:marTop w:val="0"/>
          <w:marBottom w:val="0"/>
          <w:divBdr>
            <w:top w:val="none" w:sz="0" w:space="0" w:color="auto"/>
            <w:left w:val="none" w:sz="0" w:space="0" w:color="auto"/>
            <w:bottom w:val="none" w:sz="0" w:space="0" w:color="auto"/>
            <w:right w:val="none" w:sz="0" w:space="0" w:color="auto"/>
          </w:divBdr>
        </w:div>
        <w:div w:id="1758481521">
          <w:marLeft w:val="0"/>
          <w:marRight w:val="0"/>
          <w:marTop w:val="0"/>
          <w:marBottom w:val="0"/>
          <w:divBdr>
            <w:top w:val="none" w:sz="0" w:space="0" w:color="auto"/>
            <w:left w:val="none" w:sz="0" w:space="0" w:color="auto"/>
            <w:bottom w:val="none" w:sz="0" w:space="0" w:color="auto"/>
            <w:right w:val="none" w:sz="0" w:space="0" w:color="auto"/>
          </w:divBdr>
        </w:div>
        <w:div w:id="2041389663">
          <w:marLeft w:val="0"/>
          <w:marRight w:val="0"/>
          <w:marTop w:val="0"/>
          <w:marBottom w:val="0"/>
          <w:divBdr>
            <w:top w:val="none" w:sz="0" w:space="0" w:color="auto"/>
            <w:left w:val="none" w:sz="0" w:space="0" w:color="auto"/>
            <w:bottom w:val="none" w:sz="0" w:space="0" w:color="auto"/>
            <w:right w:val="none" w:sz="0" w:space="0" w:color="auto"/>
          </w:divBdr>
        </w:div>
        <w:div w:id="2133665530">
          <w:marLeft w:val="0"/>
          <w:marRight w:val="0"/>
          <w:marTop w:val="0"/>
          <w:marBottom w:val="0"/>
          <w:divBdr>
            <w:top w:val="none" w:sz="0" w:space="0" w:color="auto"/>
            <w:left w:val="none" w:sz="0" w:space="0" w:color="auto"/>
            <w:bottom w:val="none" w:sz="0" w:space="0" w:color="auto"/>
            <w:right w:val="none" w:sz="0" w:space="0" w:color="auto"/>
          </w:divBdr>
        </w:div>
      </w:divsChild>
    </w:div>
    <w:div w:id="193277882">
      <w:bodyDiv w:val="1"/>
      <w:marLeft w:val="0"/>
      <w:marRight w:val="0"/>
      <w:marTop w:val="0"/>
      <w:marBottom w:val="0"/>
      <w:divBdr>
        <w:top w:val="none" w:sz="0" w:space="0" w:color="auto"/>
        <w:left w:val="none" w:sz="0" w:space="0" w:color="auto"/>
        <w:bottom w:val="none" w:sz="0" w:space="0" w:color="auto"/>
        <w:right w:val="none" w:sz="0" w:space="0" w:color="auto"/>
      </w:divBdr>
      <w:divsChild>
        <w:div w:id="43875420">
          <w:marLeft w:val="0"/>
          <w:marRight w:val="0"/>
          <w:marTop w:val="0"/>
          <w:marBottom w:val="0"/>
          <w:divBdr>
            <w:top w:val="none" w:sz="0" w:space="0" w:color="auto"/>
            <w:left w:val="none" w:sz="0" w:space="0" w:color="auto"/>
            <w:bottom w:val="none" w:sz="0" w:space="0" w:color="auto"/>
            <w:right w:val="none" w:sz="0" w:space="0" w:color="auto"/>
          </w:divBdr>
        </w:div>
        <w:div w:id="117843487">
          <w:marLeft w:val="0"/>
          <w:marRight w:val="0"/>
          <w:marTop w:val="0"/>
          <w:marBottom w:val="0"/>
          <w:divBdr>
            <w:top w:val="none" w:sz="0" w:space="0" w:color="auto"/>
            <w:left w:val="none" w:sz="0" w:space="0" w:color="auto"/>
            <w:bottom w:val="none" w:sz="0" w:space="0" w:color="auto"/>
            <w:right w:val="none" w:sz="0" w:space="0" w:color="auto"/>
          </w:divBdr>
        </w:div>
        <w:div w:id="124586703">
          <w:marLeft w:val="0"/>
          <w:marRight w:val="0"/>
          <w:marTop w:val="0"/>
          <w:marBottom w:val="0"/>
          <w:divBdr>
            <w:top w:val="none" w:sz="0" w:space="0" w:color="auto"/>
            <w:left w:val="none" w:sz="0" w:space="0" w:color="auto"/>
            <w:bottom w:val="none" w:sz="0" w:space="0" w:color="auto"/>
            <w:right w:val="none" w:sz="0" w:space="0" w:color="auto"/>
          </w:divBdr>
        </w:div>
        <w:div w:id="383019844">
          <w:marLeft w:val="0"/>
          <w:marRight w:val="0"/>
          <w:marTop w:val="0"/>
          <w:marBottom w:val="0"/>
          <w:divBdr>
            <w:top w:val="none" w:sz="0" w:space="0" w:color="auto"/>
            <w:left w:val="none" w:sz="0" w:space="0" w:color="auto"/>
            <w:bottom w:val="none" w:sz="0" w:space="0" w:color="auto"/>
            <w:right w:val="none" w:sz="0" w:space="0" w:color="auto"/>
          </w:divBdr>
        </w:div>
        <w:div w:id="395978907">
          <w:marLeft w:val="0"/>
          <w:marRight w:val="0"/>
          <w:marTop w:val="0"/>
          <w:marBottom w:val="0"/>
          <w:divBdr>
            <w:top w:val="none" w:sz="0" w:space="0" w:color="auto"/>
            <w:left w:val="none" w:sz="0" w:space="0" w:color="auto"/>
            <w:bottom w:val="none" w:sz="0" w:space="0" w:color="auto"/>
            <w:right w:val="none" w:sz="0" w:space="0" w:color="auto"/>
          </w:divBdr>
        </w:div>
        <w:div w:id="952175944">
          <w:marLeft w:val="0"/>
          <w:marRight w:val="0"/>
          <w:marTop w:val="0"/>
          <w:marBottom w:val="0"/>
          <w:divBdr>
            <w:top w:val="none" w:sz="0" w:space="0" w:color="auto"/>
            <w:left w:val="none" w:sz="0" w:space="0" w:color="auto"/>
            <w:bottom w:val="none" w:sz="0" w:space="0" w:color="auto"/>
            <w:right w:val="none" w:sz="0" w:space="0" w:color="auto"/>
          </w:divBdr>
        </w:div>
        <w:div w:id="1070689736">
          <w:marLeft w:val="0"/>
          <w:marRight w:val="0"/>
          <w:marTop w:val="0"/>
          <w:marBottom w:val="0"/>
          <w:divBdr>
            <w:top w:val="none" w:sz="0" w:space="0" w:color="auto"/>
            <w:left w:val="none" w:sz="0" w:space="0" w:color="auto"/>
            <w:bottom w:val="none" w:sz="0" w:space="0" w:color="auto"/>
            <w:right w:val="none" w:sz="0" w:space="0" w:color="auto"/>
          </w:divBdr>
        </w:div>
        <w:div w:id="1123384492">
          <w:marLeft w:val="0"/>
          <w:marRight w:val="0"/>
          <w:marTop w:val="0"/>
          <w:marBottom w:val="0"/>
          <w:divBdr>
            <w:top w:val="none" w:sz="0" w:space="0" w:color="auto"/>
            <w:left w:val="none" w:sz="0" w:space="0" w:color="auto"/>
            <w:bottom w:val="none" w:sz="0" w:space="0" w:color="auto"/>
            <w:right w:val="none" w:sz="0" w:space="0" w:color="auto"/>
          </w:divBdr>
        </w:div>
        <w:div w:id="1530142112">
          <w:marLeft w:val="0"/>
          <w:marRight w:val="0"/>
          <w:marTop w:val="0"/>
          <w:marBottom w:val="0"/>
          <w:divBdr>
            <w:top w:val="none" w:sz="0" w:space="0" w:color="auto"/>
            <w:left w:val="none" w:sz="0" w:space="0" w:color="auto"/>
            <w:bottom w:val="none" w:sz="0" w:space="0" w:color="auto"/>
            <w:right w:val="none" w:sz="0" w:space="0" w:color="auto"/>
          </w:divBdr>
        </w:div>
        <w:div w:id="1727601969">
          <w:marLeft w:val="0"/>
          <w:marRight w:val="0"/>
          <w:marTop w:val="0"/>
          <w:marBottom w:val="0"/>
          <w:divBdr>
            <w:top w:val="none" w:sz="0" w:space="0" w:color="auto"/>
            <w:left w:val="none" w:sz="0" w:space="0" w:color="auto"/>
            <w:bottom w:val="none" w:sz="0" w:space="0" w:color="auto"/>
            <w:right w:val="none" w:sz="0" w:space="0" w:color="auto"/>
          </w:divBdr>
        </w:div>
      </w:divsChild>
    </w:div>
    <w:div w:id="197789482">
      <w:bodyDiv w:val="1"/>
      <w:marLeft w:val="0"/>
      <w:marRight w:val="0"/>
      <w:marTop w:val="0"/>
      <w:marBottom w:val="0"/>
      <w:divBdr>
        <w:top w:val="none" w:sz="0" w:space="0" w:color="auto"/>
        <w:left w:val="none" w:sz="0" w:space="0" w:color="auto"/>
        <w:bottom w:val="none" w:sz="0" w:space="0" w:color="auto"/>
        <w:right w:val="none" w:sz="0" w:space="0" w:color="auto"/>
      </w:divBdr>
      <w:divsChild>
        <w:div w:id="49807509">
          <w:marLeft w:val="0"/>
          <w:marRight w:val="0"/>
          <w:marTop w:val="0"/>
          <w:marBottom w:val="0"/>
          <w:divBdr>
            <w:top w:val="none" w:sz="0" w:space="0" w:color="auto"/>
            <w:left w:val="none" w:sz="0" w:space="0" w:color="auto"/>
            <w:bottom w:val="none" w:sz="0" w:space="0" w:color="auto"/>
            <w:right w:val="none" w:sz="0" w:space="0" w:color="auto"/>
          </w:divBdr>
        </w:div>
        <w:div w:id="50160127">
          <w:marLeft w:val="0"/>
          <w:marRight w:val="0"/>
          <w:marTop w:val="0"/>
          <w:marBottom w:val="0"/>
          <w:divBdr>
            <w:top w:val="none" w:sz="0" w:space="0" w:color="auto"/>
            <w:left w:val="none" w:sz="0" w:space="0" w:color="auto"/>
            <w:bottom w:val="none" w:sz="0" w:space="0" w:color="auto"/>
            <w:right w:val="none" w:sz="0" w:space="0" w:color="auto"/>
          </w:divBdr>
        </w:div>
        <w:div w:id="200941917">
          <w:marLeft w:val="0"/>
          <w:marRight w:val="0"/>
          <w:marTop w:val="0"/>
          <w:marBottom w:val="0"/>
          <w:divBdr>
            <w:top w:val="none" w:sz="0" w:space="0" w:color="auto"/>
            <w:left w:val="none" w:sz="0" w:space="0" w:color="auto"/>
            <w:bottom w:val="none" w:sz="0" w:space="0" w:color="auto"/>
            <w:right w:val="none" w:sz="0" w:space="0" w:color="auto"/>
          </w:divBdr>
        </w:div>
        <w:div w:id="235288198">
          <w:marLeft w:val="0"/>
          <w:marRight w:val="0"/>
          <w:marTop w:val="0"/>
          <w:marBottom w:val="0"/>
          <w:divBdr>
            <w:top w:val="none" w:sz="0" w:space="0" w:color="auto"/>
            <w:left w:val="none" w:sz="0" w:space="0" w:color="auto"/>
            <w:bottom w:val="none" w:sz="0" w:space="0" w:color="auto"/>
            <w:right w:val="none" w:sz="0" w:space="0" w:color="auto"/>
          </w:divBdr>
        </w:div>
        <w:div w:id="242034860">
          <w:marLeft w:val="0"/>
          <w:marRight w:val="0"/>
          <w:marTop w:val="0"/>
          <w:marBottom w:val="0"/>
          <w:divBdr>
            <w:top w:val="none" w:sz="0" w:space="0" w:color="auto"/>
            <w:left w:val="none" w:sz="0" w:space="0" w:color="auto"/>
            <w:bottom w:val="none" w:sz="0" w:space="0" w:color="auto"/>
            <w:right w:val="none" w:sz="0" w:space="0" w:color="auto"/>
          </w:divBdr>
        </w:div>
        <w:div w:id="262301408">
          <w:marLeft w:val="0"/>
          <w:marRight w:val="0"/>
          <w:marTop w:val="0"/>
          <w:marBottom w:val="0"/>
          <w:divBdr>
            <w:top w:val="none" w:sz="0" w:space="0" w:color="auto"/>
            <w:left w:val="none" w:sz="0" w:space="0" w:color="auto"/>
            <w:bottom w:val="none" w:sz="0" w:space="0" w:color="auto"/>
            <w:right w:val="none" w:sz="0" w:space="0" w:color="auto"/>
          </w:divBdr>
        </w:div>
        <w:div w:id="484014197">
          <w:marLeft w:val="0"/>
          <w:marRight w:val="0"/>
          <w:marTop w:val="0"/>
          <w:marBottom w:val="0"/>
          <w:divBdr>
            <w:top w:val="none" w:sz="0" w:space="0" w:color="auto"/>
            <w:left w:val="none" w:sz="0" w:space="0" w:color="auto"/>
            <w:bottom w:val="none" w:sz="0" w:space="0" w:color="auto"/>
            <w:right w:val="none" w:sz="0" w:space="0" w:color="auto"/>
          </w:divBdr>
        </w:div>
        <w:div w:id="505751952">
          <w:marLeft w:val="0"/>
          <w:marRight w:val="0"/>
          <w:marTop w:val="0"/>
          <w:marBottom w:val="0"/>
          <w:divBdr>
            <w:top w:val="none" w:sz="0" w:space="0" w:color="auto"/>
            <w:left w:val="none" w:sz="0" w:space="0" w:color="auto"/>
            <w:bottom w:val="none" w:sz="0" w:space="0" w:color="auto"/>
            <w:right w:val="none" w:sz="0" w:space="0" w:color="auto"/>
          </w:divBdr>
        </w:div>
        <w:div w:id="959217316">
          <w:marLeft w:val="0"/>
          <w:marRight w:val="0"/>
          <w:marTop w:val="0"/>
          <w:marBottom w:val="0"/>
          <w:divBdr>
            <w:top w:val="none" w:sz="0" w:space="0" w:color="auto"/>
            <w:left w:val="none" w:sz="0" w:space="0" w:color="auto"/>
            <w:bottom w:val="none" w:sz="0" w:space="0" w:color="auto"/>
            <w:right w:val="none" w:sz="0" w:space="0" w:color="auto"/>
          </w:divBdr>
        </w:div>
        <w:div w:id="1050693557">
          <w:marLeft w:val="0"/>
          <w:marRight w:val="0"/>
          <w:marTop w:val="0"/>
          <w:marBottom w:val="0"/>
          <w:divBdr>
            <w:top w:val="none" w:sz="0" w:space="0" w:color="auto"/>
            <w:left w:val="none" w:sz="0" w:space="0" w:color="auto"/>
            <w:bottom w:val="none" w:sz="0" w:space="0" w:color="auto"/>
            <w:right w:val="none" w:sz="0" w:space="0" w:color="auto"/>
          </w:divBdr>
        </w:div>
        <w:div w:id="1086656950">
          <w:marLeft w:val="0"/>
          <w:marRight w:val="0"/>
          <w:marTop w:val="0"/>
          <w:marBottom w:val="0"/>
          <w:divBdr>
            <w:top w:val="none" w:sz="0" w:space="0" w:color="auto"/>
            <w:left w:val="none" w:sz="0" w:space="0" w:color="auto"/>
            <w:bottom w:val="none" w:sz="0" w:space="0" w:color="auto"/>
            <w:right w:val="none" w:sz="0" w:space="0" w:color="auto"/>
          </w:divBdr>
        </w:div>
        <w:div w:id="1286498043">
          <w:marLeft w:val="0"/>
          <w:marRight w:val="0"/>
          <w:marTop w:val="0"/>
          <w:marBottom w:val="0"/>
          <w:divBdr>
            <w:top w:val="none" w:sz="0" w:space="0" w:color="auto"/>
            <w:left w:val="none" w:sz="0" w:space="0" w:color="auto"/>
            <w:bottom w:val="none" w:sz="0" w:space="0" w:color="auto"/>
            <w:right w:val="none" w:sz="0" w:space="0" w:color="auto"/>
          </w:divBdr>
        </w:div>
        <w:div w:id="1335955504">
          <w:marLeft w:val="0"/>
          <w:marRight w:val="0"/>
          <w:marTop w:val="0"/>
          <w:marBottom w:val="0"/>
          <w:divBdr>
            <w:top w:val="none" w:sz="0" w:space="0" w:color="auto"/>
            <w:left w:val="none" w:sz="0" w:space="0" w:color="auto"/>
            <w:bottom w:val="none" w:sz="0" w:space="0" w:color="auto"/>
            <w:right w:val="none" w:sz="0" w:space="0" w:color="auto"/>
          </w:divBdr>
        </w:div>
        <w:div w:id="1431388213">
          <w:marLeft w:val="0"/>
          <w:marRight w:val="0"/>
          <w:marTop w:val="0"/>
          <w:marBottom w:val="0"/>
          <w:divBdr>
            <w:top w:val="none" w:sz="0" w:space="0" w:color="auto"/>
            <w:left w:val="none" w:sz="0" w:space="0" w:color="auto"/>
            <w:bottom w:val="none" w:sz="0" w:space="0" w:color="auto"/>
            <w:right w:val="none" w:sz="0" w:space="0" w:color="auto"/>
          </w:divBdr>
        </w:div>
        <w:div w:id="1451976837">
          <w:marLeft w:val="0"/>
          <w:marRight w:val="0"/>
          <w:marTop w:val="0"/>
          <w:marBottom w:val="0"/>
          <w:divBdr>
            <w:top w:val="none" w:sz="0" w:space="0" w:color="auto"/>
            <w:left w:val="none" w:sz="0" w:space="0" w:color="auto"/>
            <w:bottom w:val="none" w:sz="0" w:space="0" w:color="auto"/>
            <w:right w:val="none" w:sz="0" w:space="0" w:color="auto"/>
          </w:divBdr>
        </w:div>
        <w:div w:id="1526554710">
          <w:marLeft w:val="0"/>
          <w:marRight w:val="0"/>
          <w:marTop w:val="0"/>
          <w:marBottom w:val="0"/>
          <w:divBdr>
            <w:top w:val="none" w:sz="0" w:space="0" w:color="auto"/>
            <w:left w:val="none" w:sz="0" w:space="0" w:color="auto"/>
            <w:bottom w:val="none" w:sz="0" w:space="0" w:color="auto"/>
            <w:right w:val="none" w:sz="0" w:space="0" w:color="auto"/>
          </w:divBdr>
        </w:div>
        <w:div w:id="1577205465">
          <w:marLeft w:val="0"/>
          <w:marRight w:val="0"/>
          <w:marTop w:val="0"/>
          <w:marBottom w:val="0"/>
          <w:divBdr>
            <w:top w:val="none" w:sz="0" w:space="0" w:color="auto"/>
            <w:left w:val="none" w:sz="0" w:space="0" w:color="auto"/>
            <w:bottom w:val="none" w:sz="0" w:space="0" w:color="auto"/>
            <w:right w:val="none" w:sz="0" w:space="0" w:color="auto"/>
          </w:divBdr>
        </w:div>
        <w:div w:id="1635940585">
          <w:marLeft w:val="0"/>
          <w:marRight w:val="0"/>
          <w:marTop w:val="0"/>
          <w:marBottom w:val="0"/>
          <w:divBdr>
            <w:top w:val="none" w:sz="0" w:space="0" w:color="auto"/>
            <w:left w:val="none" w:sz="0" w:space="0" w:color="auto"/>
            <w:bottom w:val="none" w:sz="0" w:space="0" w:color="auto"/>
            <w:right w:val="none" w:sz="0" w:space="0" w:color="auto"/>
          </w:divBdr>
        </w:div>
        <w:div w:id="1677808883">
          <w:marLeft w:val="0"/>
          <w:marRight w:val="0"/>
          <w:marTop w:val="0"/>
          <w:marBottom w:val="0"/>
          <w:divBdr>
            <w:top w:val="none" w:sz="0" w:space="0" w:color="auto"/>
            <w:left w:val="none" w:sz="0" w:space="0" w:color="auto"/>
            <w:bottom w:val="none" w:sz="0" w:space="0" w:color="auto"/>
            <w:right w:val="none" w:sz="0" w:space="0" w:color="auto"/>
          </w:divBdr>
        </w:div>
        <w:div w:id="1903633394">
          <w:marLeft w:val="0"/>
          <w:marRight w:val="0"/>
          <w:marTop w:val="0"/>
          <w:marBottom w:val="0"/>
          <w:divBdr>
            <w:top w:val="none" w:sz="0" w:space="0" w:color="auto"/>
            <w:left w:val="none" w:sz="0" w:space="0" w:color="auto"/>
            <w:bottom w:val="none" w:sz="0" w:space="0" w:color="auto"/>
            <w:right w:val="none" w:sz="0" w:space="0" w:color="auto"/>
          </w:divBdr>
        </w:div>
        <w:div w:id="1970699340">
          <w:marLeft w:val="0"/>
          <w:marRight w:val="0"/>
          <w:marTop w:val="0"/>
          <w:marBottom w:val="0"/>
          <w:divBdr>
            <w:top w:val="none" w:sz="0" w:space="0" w:color="auto"/>
            <w:left w:val="none" w:sz="0" w:space="0" w:color="auto"/>
            <w:bottom w:val="none" w:sz="0" w:space="0" w:color="auto"/>
            <w:right w:val="none" w:sz="0" w:space="0" w:color="auto"/>
          </w:divBdr>
        </w:div>
        <w:div w:id="2042395656">
          <w:marLeft w:val="0"/>
          <w:marRight w:val="0"/>
          <w:marTop w:val="0"/>
          <w:marBottom w:val="0"/>
          <w:divBdr>
            <w:top w:val="none" w:sz="0" w:space="0" w:color="auto"/>
            <w:left w:val="none" w:sz="0" w:space="0" w:color="auto"/>
            <w:bottom w:val="none" w:sz="0" w:space="0" w:color="auto"/>
            <w:right w:val="none" w:sz="0" w:space="0" w:color="auto"/>
          </w:divBdr>
        </w:div>
        <w:div w:id="2042976904">
          <w:marLeft w:val="0"/>
          <w:marRight w:val="0"/>
          <w:marTop w:val="0"/>
          <w:marBottom w:val="0"/>
          <w:divBdr>
            <w:top w:val="none" w:sz="0" w:space="0" w:color="auto"/>
            <w:left w:val="none" w:sz="0" w:space="0" w:color="auto"/>
            <w:bottom w:val="none" w:sz="0" w:space="0" w:color="auto"/>
            <w:right w:val="none" w:sz="0" w:space="0" w:color="auto"/>
          </w:divBdr>
        </w:div>
        <w:div w:id="2074041594">
          <w:marLeft w:val="0"/>
          <w:marRight w:val="0"/>
          <w:marTop w:val="0"/>
          <w:marBottom w:val="0"/>
          <w:divBdr>
            <w:top w:val="none" w:sz="0" w:space="0" w:color="auto"/>
            <w:left w:val="none" w:sz="0" w:space="0" w:color="auto"/>
            <w:bottom w:val="none" w:sz="0" w:space="0" w:color="auto"/>
            <w:right w:val="none" w:sz="0" w:space="0" w:color="auto"/>
          </w:divBdr>
        </w:div>
      </w:divsChild>
    </w:div>
    <w:div w:id="199821688">
      <w:bodyDiv w:val="1"/>
      <w:marLeft w:val="0"/>
      <w:marRight w:val="0"/>
      <w:marTop w:val="0"/>
      <w:marBottom w:val="0"/>
      <w:divBdr>
        <w:top w:val="none" w:sz="0" w:space="0" w:color="auto"/>
        <w:left w:val="none" w:sz="0" w:space="0" w:color="auto"/>
        <w:bottom w:val="none" w:sz="0" w:space="0" w:color="auto"/>
        <w:right w:val="none" w:sz="0" w:space="0" w:color="auto"/>
      </w:divBdr>
    </w:div>
    <w:div w:id="206382626">
      <w:bodyDiv w:val="1"/>
      <w:marLeft w:val="0"/>
      <w:marRight w:val="0"/>
      <w:marTop w:val="0"/>
      <w:marBottom w:val="0"/>
      <w:divBdr>
        <w:top w:val="none" w:sz="0" w:space="0" w:color="auto"/>
        <w:left w:val="none" w:sz="0" w:space="0" w:color="auto"/>
        <w:bottom w:val="none" w:sz="0" w:space="0" w:color="auto"/>
        <w:right w:val="none" w:sz="0" w:space="0" w:color="auto"/>
      </w:divBdr>
      <w:divsChild>
        <w:div w:id="224337317">
          <w:marLeft w:val="0"/>
          <w:marRight w:val="0"/>
          <w:marTop w:val="0"/>
          <w:marBottom w:val="0"/>
          <w:divBdr>
            <w:top w:val="none" w:sz="0" w:space="0" w:color="auto"/>
            <w:left w:val="none" w:sz="0" w:space="0" w:color="auto"/>
            <w:bottom w:val="none" w:sz="0" w:space="0" w:color="auto"/>
            <w:right w:val="none" w:sz="0" w:space="0" w:color="auto"/>
          </w:divBdr>
        </w:div>
        <w:div w:id="308826846">
          <w:marLeft w:val="0"/>
          <w:marRight w:val="0"/>
          <w:marTop w:val="0"/>
          <w:marBottom w:val="0"/>
          <w:divBdr>
            <w:top w:val="none" w:sz="0" w:space="0" w:color="auto"/>
            <w:left w:val="none" w:sz="0" w:space="0" w:color="auto"/>
            <w:bottom w:val="none" w:sz="0" w:space="0" w:color="auto"/>
            <w:right w:val="none" w:sz="0" w:space="0" w:color="auto"/>
          </w:divBdr>
        </w:div>
        <w:div w:id="367415899">
          <w:marLeft w:val="0"/>
          <w:marRight w:val="0"/>
          <w:marTop w:val="0"/>
          <w:marBottom w:val="0"/>
          <w:divBdr>
            <w:top w:val="none" w:sz="0" w:space="0" w:color="auto"/>
            <w:left w:val="none" w:sz="0" w:space="0" w:color="auto"/>
            <w:bottom w:val="none" w:sz="0" w:space="0" w:color="auto"/>
            <w:right w:val="none" w:sz="0" w:space="0" w:color="auto"/>
          </w:divBdr>
        </w:div>
        <w:div w:id="646204447">
          <w:marLeft w:val="0"/>
          <w:marRight w:val="0"/>
          <w:marTop w:val="0"/>
          <w:marBottom w:val="0"/>
          <w:divBdr>
            <w:top w:val="none" w:sz="0" w:space="0" w:color="auto"/>
            <w:left w:val="none" w:sz="0" w:space="0" w:color="auto"/>
            <w:bottom w:val="none" w:sz="0" w:space="0" w:color="auto"/>
            <w:right w:val="none" w:sz="0" w:space="0" w:color="auto"/>
          </w:divBdr>
        </w:div>
        <w:div w:id="1358235894">
          <w:marLeft w:val="0"/>
          <w:marRight w:val="0"/>
          <w:marTop w:val="0"/>
          <w:marBottom w:val="0"/>
          <w:divBdr>
            <w:top w:val="none" w:sz="0" w:space="0" w:color="auto"/>
            <w:left w:val="none" w:sz="0" w:space="0" w:color="auto"/>
            <w:bottom w:val="none" w:sz="0" w:space="0" w:color="auto"/>
            <w:right w:val="none" w:sz="0" w:space="0" w:color="auto"/>
          </w:divBdr>
        </w:div>
        <w:div w:id="1405452234">
          <w:marLeft w:val="0"/>
          <w:marRight w:val="0"/>
          <w:marTop w:val="0"/>
          <w:marBottom w:val="0"/>
          <w:divBdr>
            <w:top w:val="none" w:sz="0" w:space="0" w:color="auto"/>
            <w:left w:val="none" w:sz="0" w:space="0" w:color="auto"/>
            <w:bottom w:val="none" w:sz="0" w:space="0" w:color="auto"/>
            <w:right w:val="none" w:sz="0" w:space="0" w:color="auto"/>
          </w:divBdr>
        </w:div>
        <w:div w:id="1428303752">
          <w:marLeft w:val="0"/>
          <w:marRight w:val="0"/>
          <w:marTop w:val="0"/>
          <w:marBottom w:val="0"/>
          <w:divBdr>
            <w:top w:val="none" w:sz="0" w:space="0" w:color="auto"/>
            <w:left w:val="none" w:sz="0" w:space="0" w:color="auto"/>
            <w:bottom w:val="none" w:sz="0" w:space="0" w:color="auto"/>
            <w:right w:val="none" w:sz="0" w:space="0" w:color="auto"/>
          </w:divBdr>
        </w:div>
        <w:div w:id="1477792537">
          <w:marLeft w:val="0"/>
          <w:marRight w:val="0"/>
          <w:marTop w:val="0"/>
          <w:marBottom w:val="0"/>
          <w:divBdr>
            <w:top w:val="none" w:sz="0" w:space="0" w:color="auto"/>
            <w:left w:val="none" w:sz="0" w:space="0" w:color="auto"/>
            <w:bottom w:val="none" w:sz="0" w:space="0" w:color="auto"/>
            <w:right w:val="none" w:sz="0" w:space="0" w:color="auto"/>
          </w:divBdr>
        </w:div>
        <w:div w:id="2019000039">
          <w:marLeft w:val="0"/>
          <w:marRight w:val="0"/>
          <w:marTop w:val="0"/>
          <w:marBottom w:val="0"/>
          <w:divBdr>
            <w:top w:val="none" w:sz="0" w:space="0" w:color="auto"/>
            <w:left w:val="none" w:sz="0" w:space="0" w:color="auto"/>
            <w:bottom w:val="none" w:sz="0" w:space="0" w:color="auto"/>
            <w:right w:val="none" w:sz="0" w:space="0" w:color="auto"/>
          </w:divBdr>
        </w:div>
      </w:divsChild>
    </w:div>
    <w:div w:id="206798070">
      <w:bodyDiv w:val="1"/>
      <w:marLeft w:val="0"/>
      <w:marRight w:val="0"/>
      <w:marTop w:val="0"/>
      <w:marBottom w:val="0"/>
      <w:divBdr>
        <w:top w:val="none" w:sz="0" w:space="0" w:color="auto"/>
        <w:left w:val="none" w:sz="0" w:space="0" w:color="auto"/>
        <w:bottom w:val="none" w:sz="0" w:space="0" w:color="auto"/>
        <w:right w:val="none" w:sz="0" w:space="0" w:color="auto"/>
      </w:divBdr>
      <w:divsChild>
        <w:div w:id="362217491">
          <w:marLeft w:val="0"/>
          <w:marRight w:val="0"/>
          <w:marTop w:val="0"/>
          <w:marBottom w:val="0"/>
          <w:divBdr>
            <w:top w:val="none" w:sz="0" w:space="0" w:color="auto"/>
            <w:left w:val="none" w:sz="0" w:space="0" w:color="auto"/>
            <w:bottom w:val="none" w:sz="0" w:space="0" w:color="auto"/>
            <w:right w:val="none" w:sz="0" w:space="0" w:color="auto"/>
          </w:divBdr>
        </w:div>
        <w:div w:id="1003776660">
          <w:marLeft w:val="0"/>
          <w:marRight w:val="0"/>
          <w:marTop w:val="0"/>
          <w:marBottom w:val="0"/>
          <w:divBdr>
            <w:top w:val="none" w:sz="0" w:space="0" w:color="auto"/>
            <w:left w:val="none" w:sz="0" w:space="0" w:color="auto"/>
            <w:bottom w:val="none" w:sz="0" w:space="0" w:color="auto"/>
            <w:right w:val="none" w:sz="0" w:space="0" w:color="auto"/>
          </w:divBdr>
        </w:div>
        <w:div w:id="1020820252">
          <w:marLeft w:val="0"/>
          <w:marRight w:val="0"/>
          <w:marTop w:val="0"/>
          <w:marBottom w:val="0"/>
          <w:divBdr>
            <w:top w:val="none" w:sz="0" w:space="0" w:color="auto"/>
            <w:left w:val="none" w:sz="0" w:space="0" w:color="auto"/>
            <w:bottom w:val="none" w:sz="0" w:space="0" w:color="auto"/>
            <w:right w:val="none" w:sz="0" w:space="0" w:color="auto"/>
          </w:divBdr>
        </w:div>
        <w:div w:id="1702628201">
          <w:marLeft w:val="0"/>
          <w:marRight w:val="0"/>
          <w:marTop w:val="0"/>
          <w:marBottom w:val="0"/>
          <w:divBdr>
            <w:top w:val="none" w:sz="0" w:space="0" w:color="auto"/>
            <w:left w:val="none" w:sz="0" w:space="0" w:color="auto"/>
            <w:bottom w:val="none" w:sz="0" w:space="0" w:color="auto"/>
            <w:right w:val="none" w:sz="0" w:space="0" w:color="auto"/>
          </w:divBdr>
        </w:div>
        <w:div w:id="1892113274">
          <w:marLeft w:val="0"/>
          <w:marRight w:val="0"/>
          <w:marTop w:val="0"/>
          <w:marBottom w:val="0"/>
          <w:divBdr>
            <w:top w:val="none" w:sz="0" w:space="0" w:color="auto"/>
            <w:left w:val="none" w:sz="0" w:space="0" w:color="auto"/>
            <w:bottom w:val="none" w:sz="0" w:space="0" w:color="auto"/>
            <w:right w:val="none" w:sz="0" w:space="0" w:color="auto"/>
          </w:divBdr>
        </w:div>
      </w:divsChild>
    </w:div>
    <w:div w:id="207256510">
      <w:bodyDiv w:val="1"/>
      <w:marLeft w:val="0"/>
      <w:marRight w:val="0"/>
      <w:marTop w:val="0"/>
      <w:marBottom w:val="0"/>
      <w:divBdr>
        <w:top w:val="none" w:sz="0" w:space="0" w:color="auto"/>
        <w:left w:val="none" w:sz="0" w:space="0" w:color="auto"/>
        <w:bottom w:val="none" w:sz="0" w:space="0" w:color="auto"/>
        <w:right w:val="none" w:sz="0" w:space="0" w:color="auto"/>
      </w:divBdr>
      <w:divsChild>
        <w:div w:id="5988158">
          <w:marLeft w:val="0"/>
          <w:marRight w:val="0"/>
          <w:marTop w:val="0"/>
          <w:marBottom w:val="0"/>
          <w:divBdr>
            <w:top w:val="none" w:sz="0" w:space="0" w:color="auto"/>
            <w:left w:val="none" w:sz="0" w:space="0" w:color="auto"/>
            <w:bottom w:val="none" w:sz="0" w:space="0" w:color="auto"/>
            <w:right w:val="none" w:sz="0" w:space="0" w:color="auto"/>
          </w:divBdr>
        </w:div>
        <w:div w:id="47457713">
          <w:marLeft w:val="0"/>
          <w:marRight w:val="0"/>
          <w:marTop w:val="0"/>
          <w:marBottom w:val="0"/>
          <w:divBdr>
            <w:top w:val="none" w:sz="0" w:space="0" w:color="auto"/>
            <w:left w:val="none" w:sz="0" w:space="0" w:color="auto"/>
            <w:bottom w:val="none" w:sz="0" w:space="0" w:color="auto"/>
            <w:right w:val="none" w:sz="0" w:space="0" w:color="auto"/>
          </w:divBdr>
        </w:div>
        <w:div w:id="304088626">
          <w:marLeft w:val="0"/>
          <w:marRight w:val="0"/>
          <w:marTop w:val="0"/>
          <w:marBottom w:val="0"/>
          <w:divBdr>
            <w:top w:val="none" w:sz="0" w:space="0" w:color="auto"/>
            <w:left w:val="none" w:sz="0" w:space="0" w:color="auto"/>
            <w:bottom w:val="none" w:sz="0" w:space="0" w:color="auto"/>
            <w:right w:val="none" w:sz="0" w:space="0" w:color="auto"/>
          </w:divBdr>
        </w:div>
        <w:div w:id="710573572">
          <w:marLeft w:val="0"/>
          <w:marRight w:val="0"/>
          <w:marTop w:val="0"/>
          <w:marBottom w:val="0"/>
          <w:divBdr>
            <w:top w:val="none" w:sz="0" w:space="0" w:color="auto"/>
            <w:left w:val="none" w:sz="0" w:space="0" w:color="auto"/>
            <w:bottom w:val="none" w:sz="0" w:space="0" w:color="auto"/>
            <w:right w:val="none" w:sz="0" w:space="0" w:color="auto"/>
          </w:divBdr>
        </w:div>
        <w:div w:id="1173686990">
          <w:marLeft w:val="0"/>
          <w:marRight w:val="0"/>
          <w:marTop w:val="0"/>
          <w:marBottom w:val="0"/>
          <w:divBdr>
            <w:top w:val="none" w:sz="0" w:space="0" w:color="auto"/>
            <w:left w:val="none" w:sz="0" w:space="0" w:color="auto"/>
            <w:bottom w:val="none" w:sz="0" w:space="0" w:color="auto"/>
            <w:right w:val="none" w:sz="0" w:space="0" w:color="auto"/>
          </w:divBdr>
        </w:div>
        <w:div w:id="1669136452">
          <w:marLeft w:val="0"/>
          <w:marRight w:val="0"/>
          <w:marTop w:val="0"/>
          <w:marBottom w:val="0"/>
          <w:divBdr>
            <w:top w:val="none" w:sz="0" w:space="0" w:color="auto"/>
            <w:left w:val="none" w:sz="0" w:space="0" w:color="auto"/>
            <w:bottom w:val="none" w:sz="0" w:space="0" w:color="auto"/>
            <w:right w:val="none" w:sz="0" w:space="0" w:color="auto"/>
          </w:divBdr>
        </w:div>
      </w:divsChild>
    </w:div>
    <w:div w:id="209923047">
      <w:bodyDiv w:val="1"/>
      <w:marLeft w:val="0"/>
      <w:marRight w:val="0"/>
      <w:marTop w:val="0"/>
      <w:marBottom w:val="0"/>
      <w:divBdr>
        <w:top w:val="none" w:sz="0" w:space="0" w:color="auto"/>
        <w:left w:val="none" w:sz="0" w:space="0" w:color="auto"/>
        <w:bottom w:val="none" w:sz="0" w:space="0" w:color="auto"/>
        <w:right w:val="none" w:sz="0" w:space="0" w:color="auto"/>
      </w:divBdr>
    </w:div>
    <w:div w:id="211041725">
      <w:bodyDiv w:val="1"/>
      <w:marLeft w:val="0"/>
      <w:marRight w:val="0"/>
      <w:marTop w:val="0"/>
      <w:marBottom w:val="0"/>
      <w:divBdr>
        <w:top w:val="none" w:sz="0" w:space="0" w:color="auto"/>
        <w:left w:val="none" w:sz="0" w:space="0" w:color="auto"/>
        <w:bottom w:val="none" w:sz="0" w:space="0" w:color="auto"/>
        <w:right w:val="none" w:sz="0" w:space="0" w:color="auto"/>
      </w:divBdr>
    </w:div>
    <w:div w:id="217282337">
      <w:bodyDiv w:val="1"/>
      <w:marLeft w:val="0"/>
      <w:marRight w:val="0"/>
      <w:marTop w:val="0"/>
      <w:marBottom w:val="0"/>
      <w:divBdr>
        <w:top w:val="none" w:sz="0" w:space="0" w:color="auto"/>
        <w:left w:val="none" w:sz="0" w:space="0" w:color="auto"/>
        <w:bottom w:val="none" w:sz="0" w:space="0" w:color="auto"/>
        <w:right w:val="none" w:sz="0" w:space="0" w:color="auto"/>
      </w:divBdr>
      <w:divsChild>
        <w:div w:id="218322768">
          <w:marLeft w:val="0"/>
          <w:marRight w:val="0"/>
          <w:marTop w:val="0"/>
          <w:marBottom w:val="0"/>
          <w:divBdr>
            <w:top w:val="none" w:sz="0" w:space="0" w:color="auto"/>
            <w:left w:val="none" w:sz="0" w:space="0" w:color="auto"/>
            <w:bottom w:val="none" w:sz="0" w:space="0" w:color="auto"/>
            <w:right w:val="none" w:sz="0" w:space="0" w:color="auto"/>
          </w:divBdr>
        </w:div>
        <w:div w:id="454298666">
          <w:marLeft w:val="0"/>
          <w:marRight w:val="0"/>
          <w:marTop w:val="0"/>
          <w:marBottom w:val="0"/>
          <w:divBdr>
            <w:top w:val="none" w:sz="0" w:space="0" w:color="auto"/>
            <w:left w:val="none" w:sz="0" w:space="0" w:color="auto"/>
            <w:bottom w:val="none" w:sz="0" w:space="0" w:color="auto"/>
            <w:right w:val="none" w:sz="0" w:space="0" w:color="auto"/>
          </w:divBdr>
        </w:div>
        <w:div w:id="895555579">
          <w:marLeft w:val="0"/>
          <w:marRight w:val="0"/>
          <w:marTop w:val="0"/>
          <w:marBottom w:val="0"/>
          <w:divBdr>
            <w:top w:val="none" w:sz="0" w:space="0" w:color="auto"/>
            <w:left w:val="none" w:sz="0" w:space="0" w:color="auto"/>
            <w:bottom w:val="none" w:sz="0" w:space="0" w:color="auto"/>
            <w:right w:val="none" w:sz="0" w:space="0" w:color="auto"/>
          </w:divBdr>
        </w:div>
        <w:div w:id="1001083579">
          <w:marLeft w:val="0"/>
          <w:marRight w:val="0"/>
          <w:marTop w:val="0"/>
          <w:marBottom w:val="0"/>
          <w:divBdr>
            <w:top w:val="none" w:sz="0" w:space="0" w:color="auto"/>
            <w:left w:val="none" w:sz="0" w:space="0" w:color="auto"/>
            <w:bottom w:val="none" w:sz="0" w:space="0" w:color="auto"/>
            <w:right w:val="none" w:sz="0" w:space="0" w:color="auto"/>
          </w:divBdr>
        </w:div>
        <w:div w:id="1426262911">
          <w:marLeft w:val="0"/>
          <w:marRight w:val="0"/>
          <w:marTop w:val="0"/>
          <w:marBottom w:val="0"/>
          <w:divBdr>
            <w:top w:val="none" w:sz="0" w:space="0" w:color="auto"/>
            <w:left w:val="none" w:sz="0" w:space="0" w:color="auto"/>
            <w:bottom w:val="none" w:sz="0" w:space="0" w:color="auto"/>
            <w:right w:val="none" w:sz="0" w:space="0" w:color="auto"/>
          </w:divBdr>
        </w:div>
        <w:div w:id="2023358511">
          <w:marLeft w:val="0"/>
          <w:marRight w:val="0"/>
          <w:marTop w:val="0"/>
          <w:marBottom w:val="0"/>
          <w:divBdr>
            <w:top w:val="none" w:sz="0" w:space="0" w:color="auto"/>
            <w:left w:val="none" w:sz="0" w:space="0" w:color="auto"/>
            <w:bottom w:val="none" w:sz="0" w:space="0" w:color="auto"/>
            <w:right w:val="none" w:sz="0" w:space="0" w:color="auto"/>
          </w:divBdr>
        </w:div>
        <w:div w:id="2081125616">
          <w:marLeft w:val="0"/>
          <w:marRight w:val="0"/>
          <w:marTop w:val="0"/>
          <w:marBottom w:val="0"/>
          <w:divBdr>
            <w:top w:val="none" w:sz="0" w:space="0" w:color="auto"/>
            <w:left w:val="none" w:sz="0" w:space="0" w:color="auto"/>
            <w:bottom w:val="none" w:sz="0" w:space="0" w:color="auto"/>
            <w:right w:val="none" w:sz="0" w:space="0" w:color="auto"/>
          </w:divBdr>
        </w:div>
      </w:divsChild>
    </w:div>
    <w:div w:id="239943541">
      <w:bodyDiv w:val="1"/>
      <w:marLeft w:val="0"/>
      <w:marRight w:val="0"/>
      <w:marTop w:val="0"/>
      <w:marBottom w:val="0"/>
      <w:divBdr>
        <w:top w:val="none" w:sz="0" w:space="0" w:color="auto"/>
        <w:left w:val="none" w:sz="0" w:space="0" w:color="auto"/>
        <w:bottom w:val="none" w:sz="0" w:space="0" w:color="auto"/>
        <w:right w:val="none" w:sz="0" w:space="0" w:color="auto"/>
      </w:divBdr>
      <w:divsChild>
        <w:div w:id="541216225">
          <w:marLeft w:val="0"/>
          <w:marRight w:val="0"/>
          <w:marTop w:val="0"/>
          <w:marBottom w:val="0"/>
          <w:divBdr>
            <w:top w:val="none" w:sz="0" w:space="0" w:color="auto"/>
            <w:left w:val="none" w:sz="0" w:space="0" w:color="auto"/>
            <w:bottom w:val="none" w:sz="0" w:space="0" w:color="auto"/>
            <w:right w:val="none" w:sz="0" w:space="0" w:color="auto"/>
          </w:divBdr>
        </w:div>
        <w:div w:id="594633571">
          <w:marLeft w:val="0"/>
          <w:marRight w:val="0"/>
          <w:marTop w:val="0"/>
          <w:marBottom w:val="0"/>
          <w:divBdr>
            <w:top w:val="none" w:sz="0" w:space="0" w:color="auto"/>
            <w:left w:val="none" w:sz="0" w:space="0" w:color="auto"/>
            <w:bottom w:val="none" w:sz="0" w:space="0" w:color="auto"/>
            <w:right w:val="none" w:sz="0" w:space="0" w:color="auto"/>
          </w:divBdr>
        </w:div>
        <w:div w:id="1063717018">
          <w:marLeft w:val="0"/>
          <w:marRight w:val="0"/>
          <w:marTop w:val="0"/>
          <w:marBottom w:val="0"/>
          <w:divBdr>
            <w:top w:val="none" w:sz="0" w:space="0" w:color="auto"/>
            <w:left w:val="none" w:sz="0" w:space="0" w:color="auto"/>
            <w:bottom w:val="none" w:sz="0" w:space="0" w:color="auto"/>
            <w:right w:val="none" w:sz="0" w:space="0" w:color="auto"/>
          </w:divBdr>
        </w:div>
        <w:div w:id="1806505809">
          <w:marLeft w:val="0"/>
          <w:marRight w:val="0"/>
          <w:marTop w:val="0"/>
          <w:marBottom w:val="0"/>
          <w:divBdr>
            <w:top w:val="none" w:sz="0" w:space="0" w:color="auto"/>
            <w:left w:val="none" w:sz="0" w:space="0" w:color="auto"/>
            <w:bottom w:val="none" w:sz="0" w:space="0" w:color="auto"/>
            <w:right w:val="none" w:sz="0" w:space="0" w:color="auto"/>
          </w:divBdr>
        </w:div>
      </w:divsChild>
    </w:div>
    <w:div w:id="241185274">
      <w:bodyDiv w:val="1"/>
      <w:marLeft w:val="0"/>
      <w:marRight w:val="0"/>
      <w:marTop w:val="0"/>
      <w:marBottom w:val="0"/>
      <w:divBdr>
        <w:top w:val="none" w:sz="0" w:space="0" w:color="auto"/>
        <w:left w:val="none" w:sz="0" w:space="0" w:color="auto"/>
        <w:bottom w:val="none" w:sz="0" w:space="0" w:color="auto"/>
        <w:right w:val="none" w:sz="0" w:space="0" w:color="auto"/>
      </w:divBdr>
      <w:divsChild>
        <w:div w:id="589043769">
          <w:marLeft w:val="0"/>
          <w:marRight w:val="0"/>
          <w:marTop w:val="0"/>
          <w:marBottom w:val="0"/>
          <w:divBdr>
            <w:top w:val="none" w:sz="0" w:space="0" w:color="auto"/>
            <w:left w:val="none" w:sz="0" w:space="0" w:color="auto"/>
            <w:bottom w:val="none" w:sz="0" w:space="0" w:color="auto"/>
            <w:right w:val="none" w:sz="0" w:space="0" w:color="auto"/>
          </w:divBdr>
        </w:div>
        <w:div w:id="689574739">
          <w:marLeft w:val="0"/>
          <w:marRight w:val="0"/>
          <w:marTop w:val="0"/>
          <w:marBottom w:val="0"/>
          <w:divBdr>
            <w:top w:val="none" w:sz="0" w:space="0" w:color="auto"/>
            <w:left w:val="none" w:sz="0" w:space="0" w:color="auto"/>
            <w:bottom w:val="none" w:sz="0" w:space="0" w:color="auto"/>
            <w:right w:val="none" w:sz="0" w:space="0" w:color="auto"/>
          </w:divBdr>
        </w:div>
        <w:div w:id="852301544">
          <w:marLeft w:val="0"/>
          <w:marRight w:val="0"/>
          <w:marTop w:val="0"/>
          <w:marBottom w:val="0"/>
          <w:divBdr>
            <w:top w:val="none" w:sz="0" w:space="0" w:color="auto"/>
            <w:left w:val="none" w:sz="0" w:space="0" w:color="auto"/>
            <w:bottom w:val="none" w:sz="0" w:space="0" w:color="auto"/>
            <w:right w:val="none" w:sz="0" w:space="0" w:color="auto"/>
          </w:divBdr>
        </w:div>
        <w:div w:id="1118571483">
          <w:marLeft w:val="0"/>
          <w:marRight w:val="0"/>
          <w:marTop w:val="0"/>
          <w:marBottom w:val="0"/>
          <w:divBdr>
            <w:top w:val="none" w:sz="0" w:space="0" w:color="auto"/>
            <w:left w:val="none" w:sz="0" w:space="0" w:color="auto"/>
            <w:bottom w:val="none" w:sz="0" w:space="0" w:color="auto"/>
            <w:right w:val="none" w:sz="0" w:space="0" w:color="auto"/>
          </w:divBdr>
        </w:div>
        <w:div w:id="1267733301">
          <w:marLeft w:val="0"/>
          <w:marRight w:val="0"/>
          <w:marTop w:val="0"/>
          <w:marBottom w:val="0"/>
          <w:divBdr>
            <w:top w:val="none" w:sz="0" w:space="0" w:color="auto"/>
            <w:left w:val="none" w:sz="0" w:space="0" w:color="auto"/>
            <w:bottom w:val="none" w:sz="0" w:space="0" w:color="auto"/>
            <w:right w:val="none" w:sz="0" w:space="0" w:color="auto"/>
          </w:divBdr>
        </w:div>
        <w:div w:id="1424187496">
          <w:marLeft w:val="0"/>
          <w:marRight w:val="0"/>
          <w:marTop w:val="0"/>
          <w:marBottom w:val="0"/>
          <w:divBdr>
            <w:top w:val="none" w:sz="0" w:space="0" w:color="auto"/>
            <w:left w:val="none" w:sz="0" w:space="0" w:color="auto"/>
            <w:bottom w:val="none" w:sz="0" w:space="0" w:color="auto"/>
            <w:right w:val="none" w:sz="0" w:space="0" w:color="auto"/>
          </w:divBdr>
        </w:div>
        <w:div w:id="1434668317">
          <w:marLeft w:val="0"/>
          <w:marRight w:val="0"/>
          <w:marTop w:val="0"/>
          <w:marBottom w:val="0"/>
          <w:divBdr>
            <w:top w:val="none" w:sz="0" w:space="0" w:color="auto"/>
            <w:left w:val="none" w:sz="0" w:space="0" w:color="auto"/>
            <w:bottom w:val="none" w:sz="0" w:space="0" w:color="auto"/>
            <w:right w:val="none" w:sz="0" w:space="0" w:color="auto"/>
          </w:divBdr>
        </w:div>
        <w:div w:id="1449936401">
          <w:marLeft w:val="0"/>
          <w:marRight w:val="0"/>
          <w:marTop w:val="0"/>
          <w:marBottom w:val="0"/>
          <w:divBdr>
            <w:top w:val="none" w:sz="0" w:space="0" w:color="auto"/>
            <w:left w:val="none" w:sz="0" w:space="0" w:color="auto"/>
            <w:bottom w:val="none" w:sz="0" w:space="0" w:color="auto"/>
            <w:right w:val="none" w:sz="0" w:space="0" w:color="auto"/>
          </w:divBdr>
        </w:div>
        <w:div w:id="1458639832">
          <w:marLeft w:val="0"/>
          <w:marRight w:val="0"/>
          <w:marTop w:val="0"/>
          <w:marBottom w:val="0"/>
          <w:divBdr>
            <w:top w:val="none" w:sz="0" w:space="0" w:color="auto"/>
            <w:left w:val="none" w:sz="0" w:space="0" w:color="auto"/>
            <w:bottom w:val="none" w:sz="0" w:space="0" w:color="auto"/>
            <w:right w:val="none" w:sz="0" w:space="0" w:color="auto"/>
          </w:divBdr>
        </w:div>
        <w:div w:id="1492795442">
          <w:marLeft w:val="0"/>
          <w:marRight w:val="0"/>
          <w:marTop w:val="0"/>
          <w:marBottom w:val="0"/>
          <w:divBdr>
            <w:top w:val="none" w:sz="0" w:space="0" w:color="auto"/>
            <w:left w:val="none" w:sz="0" w:space="0" w:color="auto"/>
            <w:bottom w:val="none" w:sz="0" w:space="0" w:color="auto"/>
            <w:right w:val="none" w:sz="0" w:space="0" w:color="auto"/>
          </w:divBdr>
        </w:div>
        <w:div w:id="1542789297">
          <w:marLeft w:val="0"/>
          <w:marRight w:val="0"/>
          <w:marTop w:val="0"/>
          <w:marBottom w:val="0"/>
          <w:divBdr>
            <w:top w:val="none" w:sz="0" w:space="0" w:color="auto"/>
            <w:left w:val="none" w:sz="0" w:space="0" w:color="auto"/>
            <w:bottom w:val="none" w:sz="0" w:space="0" w:color="auto"/>
            <w:right w:val="none" w:sz="0" w:space="0" w:color="auto"/>
          </w:divBdr>
        </w:div>
        <w:div w:id="1630360961">
          <w:marLeft w:val="0"/>
          <w:marRight w:val="0"/>
          <w:marTop w:val="0"/>
          <w:marBottom w:val="0"/>
          <w:divBdr>
            <w:top w:val="none" w:sz="0" w:space="0" w:color="auto"/>
            <w:left w:val="none" w:sz="0" w:space="0" w:color="auto"/>
            <w:bottom w:val="none" w:sz="0" w:space="0" w:color="auto"/>
            <w:right w:val="none" w:sz="0" w:space="0" w:color="auto"/>
          </w:divBdr>
        </w:div>
        <w:div w:id="1641887619">
          <w:marLeft w:val="0"/>
          <w:marRight w:val="0"/>
          <w:marTop w:val="0"/>
          <w:marBottom w:val="0"/>
          <w:divBdr>
            <w:top w:val="none" w:sz="0" w:space="0" w:color="auto"/>
            <w:left w:val="none" w:sz="0" w:space="0" w:color="auto"/>
            <w:bottom w:val="none" w:sz="0" w:space="0" w:color="auto"/>
            <w:right w:val="none" w:sz="0" w:space="0" w:color="auto"/>
          </w:divBdr>
        </w:div>
        <w:div w:id="1674915541">
          <w:marLeft w:val="0"/>
          <w:marRight w:val="0"/>
          <w:marTop w:val="0"/>
          <w:marBottom w:val="0"/>
          <w:divBdr>
            <w:top w:val="none" w:sz="0" w:space="0" w:color="auto"/>
            <w:left w:val="none" w:sz="0" w:space="0" w:color="auto"/>
            <w:bottom w:val="none" w:sz="0" w:space="0" w:color="auto"/>
            <w:right w:val="none" w:sz="0" w:space="0" w:color="auto"/>
          </w:divBdr>
        </w:div>
      </w:divsChild>
    </w:div>
    <w:div w:id="249387022">
      <w:bodyDiv w:val="1"/>
      <w:marLeft w:val="0"/>
      <w:marRight w:val="0"/>
      <w:marTop w:val="0"/>
      <w:marBottom w:val="0"/>
      <w:divBdr>
        <w:top w:val="none" w:sz="0" w:space="0" w:color="auto"/>
        <w:left w:val="none" w:sz="0" w:space="0" w:color="auto"/>
        <w:bottom w:val="none" w:sz="0" w:space="0" w:color="auto"/>
        <w:right w:val="none" w:sz="0" w:space="0" w:color="auto"/>
      </w:divBdr>
      <w:divsChild>
        <w:div w:id="27612433">
          <w:marLeft w:val="0"/>
          <w:marRight w:val="0"/>
          <w:marTop w:val="0"/>
          <w:marBottom w:val="0"/>
          <w:divBdr>
            <w:top w:val="none" w:sz="0" w:space="0" w:color="auto"/>
            <w:left w:val="none" w:sz="0" w:space="0" w:color="auto"/>
            <w:bottom w:val="none" w:sz="0" w:space="0" w:color="auto"/>
            <w:right w:val="none" w:sz="0" w:space="0" w:color="auto"/>
          </w:divBdr>
        </w:div>
      </w:divsChild>
    </w:div>
    <w:div w:id="250286775">
      <w:bodyDiv w:val="1"/>
      <w:marLeft w:val="0"/>
      <w:marRight w:val="0"/>
      <w:marTop w:val="0"/>
      <w:marBottom w:val="0"/>
      <w:divBdr>
        <w:top w:val="none" w:sz="0" w:space="0" w:color="auto"/>
        <w:left w:val="none" w:sz="0" w:space="0" w:color="auto"/>
        <w:bottom w:val="none" w:sz="0" w:space="0" w:color="auto"/>
        <w:right w:val="none" w:sz="0" w:space="0" w:color="auto"/>
      </w:divBdr>
    </w:div>
    <w:div w:id="250310619">
      <w:bodyDiv w:val="1"/>
      <w:marLeft w:val="0"/>
      <w:marRight w:val="0"/>
      <w:marTop w:val="0"/>
      <w:marBottom w:val="0"/>
      <w:divBdr>
        <w:top w:val="none" w:sz="0" w:space="0" w:color="auto"/>
        <w:left w:val="none" w:sz="0" w:space="0" w:color="auto"/>
        <w:bottom w:val="none" w:sz="0" w:space="0" w:color="auto"/>
        <w:right w:val="none" w:sz="0" w:space="0" w:color="auto"/>
      </w:divBdr>
      <w:divsChild>
        <w:div w:id="124546566">
          <w:marLeft w:val="0"/>
          <w:marRight w:val="0"/>
          <w:marTop w:val="0"/>
          <w:marBottom w:val="0"/>
          <w:divBdr>
            <w:top w:val="none" w:sz="0" w:space="0" w:color="auto"/>
            <w:left w:val="none" w:sz="0" w:space="0" w:color="auto"/>
            <w:bottom w:val="none" w:sz="0" w:space="0" w:color="auto"/>
            <w:right w:val="none" w:sz="0" w:space="0" w:color="auto"/>
          </w:divBdr>
        </w:div>
        <w:div w:id="788860562">
          <w:marLeft w:val="0"/>
          <w:marRight w:val="0"/>
          <w:marTop w:val="0"/>
          <w:marBottom w:val="0"/>
          <w:divBdr>
            <w:top w:val="none" w:sz="0" w:space="0" w:color="auto"/>
            <w:left w:val="none" w:sz="0" w:space="0" w:color="auto"/>
            <w:bottom w:val="none" w:sz="0" w:space="0" w:color="auto"/>
            <w:right w:val="none" w:sz="0" w:space="0" w:color="auto"/>
          </w:divBdr>
        </w:div>
        <w:div w:id="1357078805">
          <w:marLeft w:val="0"/>
          <w:marRight w:val="0"/>
          <w:marTop w:val="0"/>
          <w:marBottom w:val="0"/>
          <w:divBdr>
            <w:top w:val="none" w:sz="0" w:space="0" w:color="auto"/>
            <w:left w:val="none" w:sz="0" w:space="0" w:color="auto"/>
            <w:bottom w:val="none" w:sz="0" w:space="0" w:color="auto"/>
            <w:right w:val="none" w:sz="0" w:space="0" w:color="auto"/>
          </w:divBdr>
        </w:div>
        <w:div w:id="2109814756">
          <w:marLeft w:val="0"/>
          <w:marRight w:val="0"/>
          <w:marTop w:val="0"/>
          <w:marBottom w:val="0"/>
          <w:divBdr>
            <w:top w:val="none" w:sz="0" w:space="0" w:color="auto"/>
            <w:left w:val="none" w:sz="0" w:space="0" w:color="auto"/>
            <w:bottom w:val="none" w:sz="0" w:space="0" w:color="auto"/>
            <w:right w:val="none" w:sz="0" w:space="0" w:color="auto"/>
          </w:divBdr>
        </w:div>
      </w:divsChild>
    </w:div>
    <w:div w:id="257640113">
      <w:bodyDiv w:val="1"/>
      <w:marLeft w:val="0"/>
      <w:marRight w:val="0"/>
      <w:marTop w:val="0"/>
      <w:marBottom w:val="0"/>
      <w:divBdr>
        <w:top w:val="none" w:sz="0" w:space="0" w:color="auto"/>
        <w:left w:val="none" w:sz="0" w:space="0" w:color="auto"/>
        <w:bottom w:val="none" w:sz="0" w:space="0" w:color="auto"/>
        <w:right w:val="none" w:sz="0" w:space="0" w:color="auto"/>
      </w:divBdr>
      <w:divsChild>
        <w:div w:id="1121067364">
          <w:marLeft w:val="0"/>
          <w:marRight w:val="0"/>
          <w:marTop w:val="0"/>
          <w:marBottom w:val="0"/>
          <w:divBdr>
            <w:top w:val="none" w:sz="0" w:space="0" w:color="auto"/>
            <w:left w:val="none" w:sz="0" w:space="0" w:color="auto"/>
            <w:bottom w:val="none" w:sz="0" w:space="0" w:color="auto"/>
            <w:right w:val="none" w:sz="0" w:space="0" w:color="auto"/>
          </w:divBdr>
        </w:div>
        <w:div w:id="1148519994">
          <w:marLeft w:val="0"/>
          <w:marRight w:val="0"/>
          <w:marTop w:val="0"/>
          <w:marBottom w:val="0"/>
          <w:divBdr>
            <w:top w:val="none" w:sz="0" w:space="0" w:color="auto"/>
            <w:left w:val="none" w:sz="0" w:space="0" w:color="auto"/>
            <w:bottom w:val="none" w:sz="0" w:space="0" w:color="auto"/>
            <w:right w:val="none" w:sz="0" w:space="0" w:color="auto"/>
          </w:divBdr>
        </w:div>
        <w:div w:id="1309361796">
          <w:marLeft w:val="0"/>
          <w:marRight w:val="0"/>
          <w:marTop w:val="0"/>
          <w:marBottom w:val="0"/>
          <w:divBdr>
            <w:top w:val="none" w:sz="0" w:space="0" w:color="auto"/>
            <w:left w:val="none" w:sz="0" w:space="0" w:color="auto"/>
            <w:bottom w:val="none" w:sz="0" w:space="0" w:color="auto"/>
            <w:right w:val="none" w:sz="0" w:space="0" w:color="auto"/>
          </w:divBdr>
        </w:div>
        <w:div w:id="1391462599">
          <w:marLeft w:val="0"/>
          <w:marRight w:val="0"/>
          <w:marTop w:val="0"/>
          <w:marBottom w:val="0"/>
          <w:divBdr>
            <w:top w:val="none" w:sz="0" w:space="0" w:color="auto"/>
            <w:left w:val="none" w:sz="0" w:space="0" w:color="auto"/>
            <w:bottom w:val="none" w:sz="0" w:space="0" w:color="auto"/>
            <w:right w:val="none" w:sz="0" w:space="0" w:color="auto"/>
          </w:divBdr>
        </w:div>
        <w:div w:id="1440950947">
          <w:marLeft w:val="0"/>
          <w:marRight w:val="0"/>
          <w:marTop w:val="0"/>
          <w:marBottom w:val="0"/>
          <w:divBdr>
            <w:top w:val="none" w:sz="0" w:space="0" w:color="auto"/>
            <w:left w:val="none" w:sz="0" w:space="0" w:color="auto"/>
            <w:bottom w:val="none" w:sz="0" w:space="0" w:color="auto"/>
            <w:right w:val="none" w:sz="0" w:space="0" w:color="auto"/>
          </w:divBdr>
        </w:div>
        <w:div w:id="1690444636">
          <w:marLeft w:val="0"/>
          <w:marRight w:val="0"/>
          <w:marTop w:val="0"/>
          <w:marBottom w:val="0"/>
          <w:divBdr>
            <w:top w:val="none" w:sz="0" w:space="0" w:color="auto"/>
            <w:left w:val="none" w:sz="0" w:space="0" w:color="auto"/>
            <w:bottom w:val="none" w:sz="0" w:space="0" w:color="auto"/>
            <w:right w:val="none" w:sz="0" w:space="0" w:color="auto"/>
          </w:divBdr>
        </w:div>
        <w:div w:id="2090693145">
          <w:marLeft w:val="0"/>
          <w:marRight w:val="0"/>
          <w:marTop w:val="0"/>
          <w:marBottom w:val="0"/>
          <w:divBdr>
            <w:top w:val="none" w:sz="0" w:space="0" w:color="auto"/>
            <w:left w:val="none" w:sz="0" w:space="0" w:color="auto"/>
            <w:bottom w:val="none" w:sz="0" w:space="0" w:color="auto"/>
            <w:right w:val="none" w:sz="0" w:space="0" w:color="auto"/>
          </w:divBdr>
        </w:div>
      </w:divsChild>
    </w:div>
    <w:div w:id="257718795">
      <w:bodyDiv w:val="1"/>
      <w:marLeft w:val="0"/>
      <w:marRight w:val="0"/>
      <w:marTop w:val="0"/>
      <w:marBottom w:val="0"/>
      <w:divBdr>
        <w:top w:val="none" w:sz="0" w:space="0" w:color="auto"/>
        <w:left w:val="none" w:sz="0" w:space="0" w:color="auto"/>
        <w:bottom w:val="none" w:sz="0" w:space="0" w:color="auto"/>
        <w:right w:val="none" w:sz="0" w:space="0" w:color="auto"/>
      </w:divBdr>
    </w:div>
    <w:div w:id="264849346">
      <w:bodyDiv w:val="1"/>
      <w:marLeft w:val="0"/>
      <w:marRight w:val="0"/>
      <w:marTop w:val="0"/>
      <w:marBottom w:val="0"/>
      <w:divBdr>
        <w:top w:val="none" w:sz="0" w:space="0" w:color="auto"/>
        <w:left w:val="none" w:sz="0" w:space="0" w:color="auto"/>
        <w:bottom w:val="none" w:sz="0" w:space="0" w:color="auto"/>
        <w:right w:val="none" w:sz="0" w:space="0" w:color="auto"/>
      </w:divBdr>
      <w:divsChild>
        <w:div w:id="547882293">
          <w:marLeft w:val="0"/>
          <w:marRight w:val="0"/>
          <w:marTop w:val="0"/>
          <w:marBottom w:val="0"/>
          <w:divBdr>
            <w:top w:val="none" w:sz="0" w:space="0" w:color="auto"/>
            <w:left w:val="none" w:sz="0" w:space="0" w:color="auto"/>
            <w:bottom w:val="none" w:sz="0" w:space="0" w:color="auto"/>
            <w:right w:val="none" w:sz="0" w:space="0" w:color="auto"/>
          </w:divBdr>
        </w:div>
        <w:div w:id="911475467">
          <w:marLeft w:val="0"/>
          <w:marRight w:val="0"/>
          <w:marTop w:val="0"/>
          <w:marBottom w:val="0"/>
          <w:divBdr>
            <w:top w:val="none" w:sz="0" w:space="0" w:color="auto"/>
            <w:left w:val="none" w:sz="0" w:space="0" w:color="auto"/>
            <w:bottom w:val="none" w:sz="0" w:space="0" w:color="auto"/>
            <w:right w:val="none" w:sz="0" w:space="0" w:color="auto"/>
          </w:divBdr>
        </w:div>
        <w:div w:id="997733610">
          <w:marLeft w:val="0"/>
          <w:marRight w:val="0"/>
          <w:marTop w:val="0"/>
          <w:marBottom w:val="0"/>
          <w:divBdr>
            <w:top w:val="none" w:sz="0" w:space="0" w:color="auto"/>
            <w:left w:val="none" w:sz="0" w:space="0" w:color="auto"/>
            <w:bottom w:val="none" w:sz="0" w:space="0" w:color="auto"/>
            <w:right w:val="none" w:sz="0" w:space="0" w:color="auto"/>
          </w:divBdr>
        </w:div>
        <w:div w:id="1120105888">
          <w:marLeft w:val="0"/>
          <w:marRight w:val="0"/>
          <w:marTop w:val="0"/>
          <w:marBottom w:val="0"/>
          <w:divBdr>
            <w:top w:val="none" w:sz="0" w:space="0" w:color="auto"/>
            <w:left w:val="none" w:sz="0" w:space="0" w:color="auto"/>
            <w:bottom w:val="none" w:sz="0" w:space="0" w:color="auto"/>
            <w:right w:val="none" w:sz="0" w:space="0" w:color="auto"/>
          </w:divBdr>
        </w:div>
        <w:div w:id="2079555157">
          <w:marLeft w:val="0"/>
          <w:marRight w:val="0"/>
          <w:marTop w:val="0"/>
          <w:marBottom w:val="0"/>
          <w:divBdr>
            <w:top w:val="none" w:sz="0" w:space="0" w:color="auto"/>
            <w:left w:val="none" w:sz="0" w:space="0" w:color="auto"/>
            <w:bottom w:val="none" w:sz="0" w:space="0" w:color="auto"/>
            <w:right w:val="none" w:sz="0" w:space="0" w:color="auto"/>
          </w:divBdr>
        </w:div>
      </w:divsChild>
    </w:div>
    <w:div w:id="266741230">
      <w:bodyDiv w:val="1"/>
      <w:marLeft w:val="0"/>
      <w:marRight w:val="0"/>
      <w:marTop w:val="0"/>
      <w:marBottom w:val="0"/>
      <w:divBdr>
        <w:top w:val="none" w:sz="0" w:space="0" w:color="auto"/>
        <w:left w:val="none" w:sz="0" w:space="0" w:color="auto"/>
        <w:bottom w:val="none" w:sz="0" w:space="0" w:color="auto"/>
        <w:right w:val="none" w:sz="0" w:space="0" w:color="auto"/>
      </w:divBdr>
    </w:div>
    <w:div w:id="279337700">
      <w:bodyDiv w:val="1"/>
      <w:marLeft w:val="0"/>
      <w:marRight w:val="0"/>
      <w:marTop w:val="0"/>
      <w:marBottom w:val="0"/>
      <w:divBdr>
        <w:top w:val="none" w:sz="0" w:space="0" w:color="auto"/>
        <w:left w:val="none" w:sz="0" w:space="0" w:color="auto"/>
        <w:bottom w:val="none" w:sz="0" w:space="0" w:color="auto"/>
        <w:right w:val="none" w:sz="0" w:space="0" w:color="auto"/>
      </w:divBdr>
      <w:divsChild>
        <w:div w:id="15548933">
          <w:marLeft w:val="0"/>
          <w:marRight w:val="0"/>
          <w:marTop w:val="0"/>
          <w:marBottom w:val="0"/>
          <w:divBdr>
            <w:top w:val="none" w:sz="0" w:space="0" w:color="auto"/>
            <w:left w:val="none" w:sz="0" w:space="0" w:color="auto"/>
            <w:bottom w:val="none" w:sz="0" w:space="0" w:color="auto"/>
            <w:right w:val="none" w:sz="0" w:space="0" w:color="auto"/>
          </w:divBdr>
        </w:div>
        <w:div w:id="1044713332">
          <w:marLeft w:val="0"/>
          <w:marRight w:val="0"/>
          <w:marTop w:val="0"/>
          <w:marBottom w:val="0"/>
          <w:divBdr>
            <w:top w:val="none" w:sz="0" w:space="0" w:color="auto"/>
            <w:left w:val="none" w:sz="0" w:space="0" w:color="auto"/>
            <w:bottom w:val="none" w:sz="0" w:space="0" w:color="auto"/>
            <w:right w:val="none" w:sz="0" w:space="0" w:color="auto"/>
          </w:divBdr>
        </w:div>
        <w:div w:id="1050686764">
          <w:marLeft w:val="0"/>
          <w:marRight w:val="0"/>
          <w:marTop w:val="0"/>
          <w:marBottom w:val="0"/>
          <w:divBdr>
            <w:top w:val="none" w:sz="0" w:space="0" w:color="auto"/>
            <w:left w:val="none" w:sz="0" w:space="0" w:color="auto"/>
            <w:bottom w:val="none" w:sz="0" w:space="0" w:color="auto"/>
            <w:right w:val="none" w:sz="0" w:space="0" w:color="auto"/>
          </w:divBdr>
        </w:div>
        <w:div w:id="1191644694">
          <w:marLeft w:val="0"/>
          <w:marRight w:val="0"/>
          <w:marTop w:val="0"/>
          <w:marBottom w:val="0"/>
          <w:divBdr>
            <w:top w:val="none" w:sz="0" w:space="0" w:color="auto"/>
            <w:left w:val="none" w:sz="0" w:space="0" w:color="auto"/>
            <w:bottom w:val="none" w:sz="0" w:space="0" w:color="auto"/>
            <w:right w:val="none" w:sz="0" w:space="0" w:color="auto"/>
          </w:divBdr>
        </w:div>
        <w:div w:id="1246762761">
          <w:marLeft w:val="0"/>
          <w:marRight w:val="0"/>
          <w:marTop w:val="0"/>
          <w:marBottom w:val="0"/>
          <w:divBdr>
            <w:top w:val="none" w:sz="0" w:space="0" w:color="auto"/>
            <w:left w:val="none" w:sz="0" w:space="0" w:color="auto"/>
            <w:bottom w:val="none" w:sz="0" w:space="0" w:color="auto"/>
            <w:right w:val="none" w:sz="0" w:space="0" w:color="auto"/>
          </w:divBdr>
        </w:div>
        <w:div w:id="1269003526">
          <w:marLeft w:val="0"/>
          <w:marRight w:val="0"/>
          <w:marTop w:val="0"/>
          <w:marBottom w:val="0"/>
          <w:divBdr>
            <w:top w:val="none" w:sz="0" w:space="0" w:color="auto"/>
            <w:left w:val="none" w:sz="0" w:space="0" w:color="auto"/>
            <w:bottom w:val="none" w:sz="0" w:space="0" w:color="auto"/>
            <w:right w:val="none" w:sz="0" w:space="0" w:color="auto"/>
          </w:divBdr>
        </w:div>
        <w:div w:id="1320889476">
          <w:marLeft w:val="0"/>
          <w:marRight w:val="0"/>
          <w:marTop w:val="0"/>
          <w:marBottom w:val="0"/>
          <w:divBdr>
            <w:top w:val="none" w:sz="0" w:space="0" w:color="auto"/>
            <w:left w:val="none" w:sz="0" w:space="0" w:color="auto"/>
            <w:bottom w:val="none" w:sz="0" w:space="0" w:color="auto"/>
            <w:right w:val="none" w:sz="0" w:space="0" w:color="auto"/>
          </w:divBdr>
        </w:div>
        <w:div w:id="1627926363">
          <w:marLeft w:val="0"/>
          <w:marRight w:val="0"/>
          <w:marTop w:val="0"/>
          <w:marBottom w:val="0"/>
          <w:divBdr>
            <w:top w:val="none" w:sz="0" w:space="0" w:color="auto"/>
            <w:left w:val="none" w:sz="0" w:space="0" w:color="auto"/>
            <w:bottom w:val="none" w:sz="0" w:space="0" w:color="auto"/>
            <w:right w:val="none" w:sz="0" w:space="0" w:color="auto"/>
          </w:divBdr>
        </w:div>
        <w:div w:id="1640301905">
          <w:marLeft w:val="0"/>
          <w:marRight w:val="0"/>
          <w:marTop w:val="0"/>
          <w:marBottom w:val="0"/>
          <w:divBdr>
            <w:top w:val="none" w:sz="0" w:space="0" w:color="auto"/>
            <w:left w:val="none" w:sz="0" w:space="0" w:color="auto"/>
            <w:bottom w:val="none" w:sz="0" w:space="0" w:color="auto"/>
            <w:right w:val="none" w:sz="0" w:space="0" w:color="auto"/>
          </w:divBdr>
        </w:div>
        <w:div w:id="1828592647">
          <w:marLeft w:val="0"/>
          <w:marRight w:val="0"/>
          <w:marTop w:val="0"/>
          <w:marBottom w:val="0"/>
          <w:divBdr>
            <w:top w:val="none" w:sz="0" w:space="0" w:color="auto"/>
            <w:left w:val="none" w:sz="0" w:space="0" w:color="auto"/>
            <w:bottom w:val="none" w:sz="0" w:space="0" w:color="auto"/>
            <w:right w:val="none" w:sz="0" w:space="0" w:color="auto"/>
          </w:divBdr>
        </w:div>
      </w:divsChild>
    </w:div>
    <w:div w:id="281108390">
      <w:bodyDiv w:val="1"/>
      <w:marLeft w:val="0"/>
      <w:marRight w:val="0"/>
      <w:marTop w:val="0"/>
      <w:marBottom w:val="0"/>
      <w:divBdr>
        <w:top w:val="none" w:sz="0" w:space="0" w:color="auto"/>
        <w:left w:val="none" w:sz="0" w:space="0" w:color="auto"/>
        <w:bottom w:val="none" w:sz="0" w:space="0" w:color="auto"/>
        <w:right w:val="none" w:sz="0" w:space="0" w:color="auto"/>
      </w:divBdr>
    </w:div>
    <w:div w:id="282814005">
      <w:bodyDiv w:val="1"/>
      <w:marLeft w:val="0"/>
      <w:marRight w:val="0"/>
      <w:marTop w:val="0"/>
      <w:marBottom w:val="0"/>
      <w:divBdr>
        <w:top w:val="none" w:sz="0" w:space="0" w:color="auto"/>
        <w:left w:val="none" w:sz="0" w:space="0" w:color="auto"/>
        <w:bottom w:val="none" w:sz="0" w:space="0" w:color="auto"/>
        <w:right w:val="none" w:sz="0" w:space="0" w:color="auto"/>
      </w:divBdr>
      <w:divsChild>
        <w:div w:id="50273485">
          <w:marLeft w:val="0"/>
          <w:marRight w:val="0"/>
          <w:marTop w:val="0"/>
          <w:marBottom w:val="0"/>
          <w:divBdr>
            <w:top w:val="none" w:sz="0" w:space="0" w:color="auto"/>
            <w:left w:val="none" w:sz="0" w:space="0" w:color="auto"/>
            <w:bottom w:val="none" w:sz="0" w:space="0" w:color="auto"/>
            <w:right w:val="none" w:sz="0" w:space="0" w:color="auto"/>
          </w:divBdr>
        </w:div>
        <w:div w:id="287442763">
          <w:marLeft w:val="0"/>
          <w:marRight w:val="0"/>
          <w:marTop w:val="0"/>
          <w:marBottom w:val="0"/>
          <w:divBdr>
            <w:top w:val="none" w:sz="0" w:space="0" w:color="auto"/>
            <w:left w:val="none" w:sz="0" w:space="0" w:color="auto"/>
            <w:bottom w:val="none" w:sz="0" w:space="0" w:color="auto"/>
            <w:right w:val="none" w:sz="0" w:space="0" w:color="auto"/>
          </w:divBdr>
        </w:div>
        <w:div w:id="457531681">
          <w:marLeft w:val="0"/>
          <w:marRight w:val="0"/>
          <w:marTop w:val="0"/>
          <w:marBottom w:val="0"/>
          <w:divBdr>
            <w:top w:val="none" w:sz="0" w:space="0" w:color="auto"/>
            <w:left w:val="none" w:sz="0" w:space="0" w:color="auto"/>
            <w:bottom w:val="none" w:sz="0" w:space="0" w:color="auto"/>
            <w:right w:val="none" w:sz="0" w:space="0" w:color="auto"/>
          </w:divBdr>
        </w:div>
        <w:div w:id="695346365">
          <w:marLeft w:val="0"/>
          <w:marRight w:val="0"/>
          <w:marTop w:val="0"/>
          <w:marBottom w:val="0"/>
          <w:divBdr>
            <w:top w:val="none" w:sz="0" w:space="0" w:color="auto"/>
            <w:left w:val="none" w:sz="0" w:space="0" w:color="auto"/>
            <w:bottom w:val="none" w:sz="0" w:space="0" w:color="auto"/>
            <w:right w:val="none" w:sz="0" w:space="0" w:color="auto"/>
          </w:divBdr>
        </w:div>
        <w:div w:id="781874484">
          <w:marLeft w:val="0"/>
          <w:marRight w:val="0"/>
          <w:marTop w:val="0"/>
          <w:marBottom w:val="0"/>
          <w:divBdr>
            <w:top w:val="none" w:sz="0" w:space="0" w:color="auto"/>
            <w:left w:val="none" w:sz="0" w:space="0" w:color="auto"/>
            <w:bottom w:val="none" w:sz="0" w:space="0" w:color="auto"/>
            <w:right w:val="none" w:sz="0" w:space="0" w:color="auto"/>
          </w:divBdr>
        </w:div>
        <w:div w:id="1203982959">
          <w:marLeft w:val="0"/>
          <w:marRight w:val="0"/>
          <w:marTop w:val="0"/>
          <w:marBottom w:val="0"/>
          <w:divBdr>
            <w:top w:val="none" w:sz="0" w:space="0" w:color="auto"/>
            <w:left w:val="none" w:sz="0" w:space="0" w:color="auto"/>
            <w:bottom w:val="none" w:sz="0" w:space="0" w:color="auto"/>
            <w:right w:val="none" w:sz="0" w:space="0" w:color="auto"/>
          </w:divBdr>
        </w:div>
        <w:div w:id="1375230721">
          <w:marLeft w:val="0"/>
          <w:marRight w:val="0"/>
          <w:marTop w:val="0"/>
          <w:marBottom w:val="0"/>
          <w:divBdr>
            <w:top w:val="none" w:sz="0" w:space="0" w:color="auto"/>
            <w:left w:val="none" w:sz="0" w:space="0" w:color="auto"/>
            <w:bottom w:val="none" w:sz="0" w:space="0" w:color="auto"/>
            <w:right w:val="none" w:sz="0" w:space="0" w:color="auto"/>
          </w:divBdr>
        </w:div>
        <w:div w:id="1517881986">
          <w:marLeft w:val="0"/>
          <w:marRight w:val="0"/>
          <w:marTop w:val="0"/>
          <w:marBottom w:val="0"/>
          <w:divBdr>
            <w:top w:val="none" w:sz="0" w:space="0" w:color="auto"/>
            <w:left w:val="none" w:sz="0" w:space="0" w:color="auto"/>
            <w:bottom w:val="none" w:sz="0" w:space="0" w:color="auto"/>
            <w:right w:val="none" w:sz="0" w:space="0" w:color="auto"/>
          </w:divBdr>
        </w:div>
        <w:div w:id="1644118030">
          <w:marLeft w:val="0"/>
          <w:marRight w:val="0"/>
          <w:marTop w:val="0"/>
          <w:marBottom w:val="0"/>
          <w:divBdr>
            <w:top w:val="none" w:sz="0" w:space="0" w:color="auto"/>
            <w:left w:val="none" w:sz="0" w:space="0" w:color="auto"/>
            <w:bottom w:val="none" w:sz="0" w:space="0" w:color="auto"/>
            <w:right w:val="none" w:sz="0" w:space="0" w:color="auto"/>
          </w:divBdr>
        </w:div>
        <w:div w:id="1667660703">
          <w:marLeft w:val="0"/>
          <w:marRight w:val="0"/>
          <w:marTop w:val="0"/>
          <w:marBottom w:val="0"/>
          <w:divBdr>
            <w:top w:val="none" w:sz="0" w:space="0" w:color="auto"/>
            <w:left w:val="none" w:sz="0" w:space="0" w:color="auto"/>
            <w:bottom w:val="none" w:sz="0" w:space="0" w:color="auto"/>
            <w:right w:val="none" w:sz="0" w:space="0" w:color="auto"/>
          </w:divBdr>
        </w:div>
        <w:div w:id="1682508010">
          <w:marLeft w:val="0"/>
          <w:marRight w:val="0"/>
          <w:marTop w:val="0"/>
          <w:marBottom w:val="0"/>
          <w:divBdr>
            <w:top w:val="none" w:sz="0" w:space="0" w:color="auto"/>
            <w:left w:val="none" w:sz="0" w:space="0" w:color="auto"/>
            <w:bottom w:val="none" w:sz="0" w:space="0" w:color="auto"/>
            <w:right w:val="none" w:sz="0" w:space="0" w:color="auto"/>
          </w:divBdr>
        </w:div>
        <w:div w:id="1882933805">
          <w:marLeft w:val="0"/>
          <w:marRight w:val="0"/>
          <w:marTop w:val="0"/>
          <w:marBottom w:val="0"/>
          <w:divBdr>
            <w:top w:val="none" w:sz="0" w:space="0" w:color="auto"/>
            <w:left w:val="none" w:sz="0" w:space="0" w:color="auto"/>
            <w:bottom w:val="none" w:sz="0" w:space="0" w:color="auto"/>
            <w:right w:val="none" w:sz="0" w:space="0" w:color="auto"/>
          </w:divBdr>
        </w:div>
        <w:div w:id="1891960806">
          <w:marLeft w:val="0"/>
          <w:marRight w:val="0"/>
          <w:marTop w:val="0"/>
          <w:marBottom w:val="0"/>
          <w:divBdr>
            <w:top w:val="none" w:sz="0" w:space="0" w:color="auto"/>
            <w:left w:val="none" w:sz="0" w:space="0" w:color="auto"/>
            <w:bottom w:val="none" w:sz="0" w:space="0" w:color="auto"/>
            <w:right w:val="none" w:sz="0" w:space="0" w:color="auto"/>
          </w:divBdr>
        </w:div>
        <w:div w:id="2034528201">
          <w:marLeft w:val="0"/>
          <w:marRight w:val="0"/>
          <w:marTop w:val="0"/>
          <w:marBottom w:val="0"/>
          <w:divBdr>
            <w:top w:val="none" w:sz="0" w:space="0" w:color="auto"/>
            <w:left w:val="none" w:sz="0" w:space="0" w:color="auto"/>
            <w:bottom w:val="none" w:sz="0" w:space="0" w:color="auto"/>
            <w:right w:val="none" w:sz="0" w:space="0" w:color="auto"/>
          </w:divBdr>
        </w:div>
        <w:div w:id="2108846273">
          <w:marLeft w:val="0"/>
          <w:marRight w:val="0"/>
          <w:marTop w:val="0"/>
          <w:marBottom w:val="0"/>
          <w:divBdr>
            <w:top w:val="none" w:sz="0" w:space="0" w:color="auto"/>
            <w:left w:val="none" w:sz="0" w:space="0" w:color="auto"/>
            <w:bottom w:val="none" w:sz="0" w:space="0" w:color="auto"/>
            <w:right w:val="none" w:sz="0" w:space="0" w:color="auto"/>
          </w:divBdr>
        </w:div>
      </w:divsChild>
    </w:div>
    <w:div w:id="284895774">
      <w:bodyDiv w:val="1"/>
      <w:marLeft w:val="0"/>
      <w:marRight w:val="0"/>
      <w:marTop w:val="0"/>
      <w:marBottom w:val="0"/>
      <w:divBdr>
        <w:top w:val="none" w:sz="0" w:space="0" w:color="auto"/>
        <w:left w:val="none" w:sz="0" w:space="0" w:color="auto"/>
        <w:bottom w:val="none" w:sz="0" w:space="0" w:color="auto"/>
        <w:right w:val="none" w:sz="0" w:space="0" w:color="auto"/>
      </w:divBdr>
      <w:divsChild>
        <w:div w:id="168257432">
          <w:marLeft w:val="0"/>
          <w:marRight w:val="0"/>
          <w:marTop w:val="0"/>
          <w:marBottom w:val="0"/>
          <w:divBdr>
            <w:top w:val="none" w:sz="0" w:space="0" w:color="auto"/>
            <w:left w:val="none" w:sz="0" w:space="0" w:color="auto"/>
            <w:bottom w:val="none" w:sz="0" w:space="0" w:color="auto"/>
            <w:right w:val="none" w:sz="0" w:space="0" w:color="auto"/>
          </w:divBdr>
        </w:div>
        <w:div w:id="337075863">
          <w:marLeft w:val="0"/>
          <w:marRight w:val="0"/>
          <w:marTop w:val="0"/>
          <w:marBottom w:val="0"/>
          <w:divBdr>
            <w:top w:val="none" w:sz="0" w:space="0" w:color="auto"/>
            <w:left w:val="none" w:sz="0" w:space="0" w:color="auto"/>
            <w:bottom w:val="none" w:sz="0" w:space="0" w:color="auto"/>
            <w:right w:val="none" w:sz="0" w:space="0" w:color="auto"/>
          </w:divBdr>
        </w:div>
        <w:div w:id="519054530">
          <w:marLeft w:val="0"/>
          <w:marRight w:val="0"/>
          <w:marTop w:val="0"/>
          <w:marBottom w:val="0"/>
          <w:divBdr>
            <w:top w:val="none" w:sz="0" w:space="0" w:color="auto"/>
            <w:left w:val="none" w:sz="0" w:space="0" w:color="auto"/>
            <w:bottom w:val="none" w:sz="0" w:space="0" w:color="auto"/>
            <w:right w:val="none" w:sz="0" w:space="0" w:color="auto"/>
          </w:divBdr>
        </w:div>
        <w:div w:id="866334883">
          <w:marLeft w:val="0"/>
          <w:marRight w:val="0"/>
          <w:marTop w:val="0"/>
          <w:marBottom w:val="0"/>
          <w:divBdr>
            <w:top w:val="none" w:sz="0" w:space="0" w:color="auto"/>
            <w:left w:val="none" w:sz="0" w:space="0" w:color="auto"/>
            <w:bottom w:val="none" w:sz="0" w:space="0" w:color="auto"/>
            <w:right w:val="none" w:sz="0" w:space="0" w:color="auto"/>
          </w:divBdr>
        </w:div>
        <w:div w:id="868643542">
          <w:marLeft w:val="0"/>
          <w:marRight w:val="0"/>
          <w:marTop w:val="0"/>
          <w:marBottom w:val="0"/>
          <w:divBdr>
            <w:top w:val="none" w:sz="0" w:space="0" w:color="auto"/>
            <w:left w:val="none" w:sz="0" w:space="0" w:color="auto"/>
            <w:bottom w:val="none" w:sz="0" w:space="0" w:color="auto"/>
            <w:right w:val="none" w:sz="0" w:space="0" w:color="auto"/>
          </w:divBdr>
        </w:div>
        <w:div w:id="999893722">
          <w:marLeft w:val="0"/>
          <w:marRight w:val="0"/>
          <w:marTop w:val="0"/>
          <w:marBottom w:val="0"/>
          <w:divBdr>
            <w:top w:val="none" w:sz="0" w:space="0" w:color="auto"/>
            <w:left w:val="none" w:sz="0" w:space="0" w:color="auto"/>
            <w:bottom w:val="none" w:sz="0" w:space="0" w:color="auto"/>
            <w:right w:val="none" w:sz="0" w:space="0" w:color="auto"/>
          </w:divBdr>
        </w:div>
        <w:div w:id="1121264230">
          <w:marLeft w:val="0"/>
          <w:marRight w:val="0"/>
          <w:marTop w:val="0"/>
          <w:marBottom w:val="0"/>
          <w:divBdr>
            <w:top w:val="none" w:sz="0" w:space="0" w:color="auto"/>
            <w:left w:val="none" w:sz="0" w:space="0" w:color="auto"/>
            <w:bottom w:val="none" w:sz="0" w:space="0" w:color="auto"/>
            <w:right w:val="none" w:sz="0" w:space="0" w:color="auto"/>
          </w:divBdr>
        </w:div>
        <w:div w:id="1231115855">
          <w:marLeft w:val="0"/>
          <w:marRight w:val="0"/>
          <w:marTop w:val="0"/>
          <w:marBottom w:val="0"/>
          <w:divBdr>
            <w:top w:val="none" w:sz="0" w:space="0" w:color="auto"/>
            <w:left w:val="none" w:sz="0" w:space="0" w:color="auto"/>
            <w:bottom w:val="none" w:sz="0" w:space="0" w:color="auto"/>
            <w:right w:val="none" w:sz="0" w:space="0" w:color="auto"/>
          </w:divBdr>
        </w:div>
        <w:div w:id="1287782426">
          <w:marLeft w:val="0"/>
          <w:marRight w:val="0"/>
          <w:marTop w:val="0"/>
          <w:marBottom w:val="0"/>
          <w:divBdr>
            <w:top w:val="none" w:sz="0" w:space="0" w:color="auto"/>
            <w:left w:val="none" w:sz="0" w:space="0" w:color="auto"/>
            <w:bottom w:val="none" w:sz="0" w:space="0" w:color="auto"/>
            <w:right w:val="none" w:sz="0" w:space="0" w:color="auto"/>
          </w:divBdr>
        </w:div>
        <w:div w:id="1511413768">
          <w:marLeft w:val="0"/>
          <w:marRight w:val="0"/>
          <w:marTop w:val="0"/>
          <w:marBottom w:val="0"/>
          <w:divBdr>
            <w:top w:val="none" w:sz="0" w:space="0" w:color="auto"/>
            <w:left w:val="none" w:sz="0" w:space="0" w:color="auto"/>
            <w:bottom w:val="none" w:sz="0" w:space="0" w:color="auto"/>
            <w:right w:val="none" w:sz="0" w:space="0" w:color="auto"/>
          </w:divBdr>
        </w:div>
        <w:div w:id="1583836005">
          <w:marLeft w:val="0"/>
          <w:marRight w:val="0"/>
          <w:marTop w:val="0"/>
          <w:marBottom w:val="0"/>
          <w:divBdr>
            <w:top w:val="none" w:sz="0" w:space="0" w:color="auto"/>
            <w:left w:val="none" w:sz="0" w:space="0" w:color="auto"/>
            <w:bottom w:val="none" w:sz="0" w:space="0" w:color="auto"/>
            <w:right w:val="none" w:sz="0" w:space="0" w:color="auto"/>
          </w:divBdr>
        </w:div>
        <w:div w:id="1600521614">
          <w:marLeft w:val="0"/>
          <w:marRight w:val="0"/>
          <w:marTop w:val="0"/>
          <w:marBottom w:val="0"/>
          <w:divBdr>
            <w:top w:val="none" w:sz="0" w:space="0" w:color="auto"/>
            <w:left w:val="none" w:sz="0" w:space="0" w:color="auto"/>
            <w:bottom w:val="none" w:sz="0" w:space="0" w:color="auto"/>
            <w:right w:val="none" w:sz="0" w:space="0" w:color="auto"/>
          </w:divBdr>
        </w:div>
        <w:div w:id="1804227063">
          <w:marLeft w:val="0"/>
          <w:marRight w:val="0"/>
          <w:marTop w:val="0"/>
          <w:marBottom w:val="0"/>
          <w:divBdr>
            <w:top w:val="none" w:sz="0" w:space="0" w:color="auto"/>
            <w:left w:val="none" w:sz="0" w:space="0" w:color="auto"/>
            <w:bottom w:val="none" w:sz="0" w:space="0" w:color="auto"/>
            <w:right w:val="none" w:sz="0" w:space="0" w:color="auto"/>
          </w:divBdr>
        </w:div>
        <w:div w:id="1820808560">
          <w:marLeft w:val="0"/>
          <w:marRight w:val="0"/>
          <w:marTop w:val="0"/>
          <w:marBottom w:val="0"/>
          <w:divBdr>
            <w:top w:val="none" w:sz="0" w:space="0" w:color="auto"/>
            <w:left w:val="none" w:sz="0" w:space="0" w:color="auto"/>
            <w:bottom w:val="none" w:sz="0" w:space="0" w:color="auto"/>
            <w:right w:val="none" w:sz="0" w:space="0" w:color="auto"/>
          </w:divBdr>
        </w:div>
      </w:divsChild>
    </w:div>
    <w:div w:id="292299350">
      <w:bodyDiv w:val="1"/>
      <w:marLeft w:val="0"/>
      <w:marRight w:val="0"/>
      <w:marTop w:val="0"/>
      <w:marBottom w:val="0"/>
      <w:divBdr>
        <w:top w:val="none" w:sz="0" w:space="0" w:color="auto"/>
        <w:left w:val="none" w:sz="0" w:space="0" w:color="auto"/>
        <w:bottom w:val="none" w:sz="0" w:space="0" w:color="auto"/>
        <w:right w:val="none" w:sz="0" w:space="0" w:color="auto"/>
      </w:divBdr>
      <w:divsChild>
        <w:div w:id="908078533">
          <w:marLeft w:val="0"/>
          <w:marRight w:val="0"/>
          <w:marTop w:val="0"/>
          <w:marBottom w:val="0"/>
          <w:divBdr>
            <w:top w:val="none" w:sz="0" w:space="0" w:color="auto"/>
            <w:left w:val="none" w:sz="0" w:space="0" w:color="auto"/>
            <w:bottom w:val="none" w:sz="0" w:space="0" w:color="auto"/>
            <w:right w:val="none" w:sz="0" w:space="0" w:color="auto"/>
          </w:divBdr>
        </w:div>
        <w:div w:id="1225943372">
          <w:marLeft w:val="0"/>
          <w:marRight w:val="0"/>
          <w:marTop w:val="0"/>
          <w:marBottom w:val="0"/>
          <w:divBdr>
            <w:top w:val="none" w:sz="0" w:space="0" w:color="auto"/>
            <w:left w:val="none" w:sz="0" w:space="0" w:color="auto"/>
            <w:bottom w:val="none" w:sz="0" w:space="0" w:color="auto"/>
            <w:right w:val="none" w:sz="0" w:space="0" w:color="auto"/>
          </w:divBdr>
        </w:div>
        <w:div w:id="1378549989">
          <w:marLeft w:val="0"/>
          <w:marRight w:val="0"/>
          <w:marTop w:val="0"/>
          <w:marBottom w:val="0"/>
          <w:divBdr>
            <w:top w:val="none" w:sz="0" w:space="0" w:color="auto"/>
            <w:left w:val="none" w:sz="0" w:space="0" w:color="auto"/>
            <w:bottom w:val="none" w:sz="0" w:space="0" w:color="auto"/>
            <w:right w:val="none" w:sz="0" w:space="0" w:color="auto"/>
          </w:divBdr>
        </w:div>
        <w:div w:id="1389918001">
          <w:marLeft w:val="0"/>
          <w:marRight w:val="0"/>
          <w:marTop w:val="0"/>
          <w:marBottom w:val="0"/>
          <w:divBdr>
            <w:top w:val="none" w:sz="0" w:space="0" w:color="auto"/>
            <w:left w:val="none" w:sz="0" w:space="0" w:color="auto"/>
            <w:bottom w:val="none" w:sz="0" w:space="0" w:color="auto"/>
            <w:right w:val="none" w:sz="0" w:space="0" w:color="auto"/>
          </w:divBdr>
        </w:div>
        <w:div w:id="2110614196">
          <w:marLeft w:val="0"/>
          <w:marRight w:val="0"/>
          <w:marTop w:val="0"/>
          <w:marBottom w:val="0"/>
          <w:divBdr>
            <w:top w:val="none" w:sz="0" w:space="0" w:color="auto"/>
            <w:left w:val="none" w:sz="0" w:space="0" w:color="auto"/>
            <w:bottom w:val="none" w:sz="0" w:space="0" w:color="auto"/>
            <w:right w:val="none" w:sz="0" w:space="0" w:color="auto"/>
          </w:divBdr>
        </w:div>
      </w:divsChild>
    </w:div>
    <w:div w:id="295138599">
      <w:bodyDiv w:val="1"/>
      <w:marLeft w:val="0"/>
      <w:marRight w:val="0"/>
      <w:marTop w:val="0"/>
      <w:marBottom w:val="0"/>
      <w:divBdr>
        <w:top w:val="none" w:sz="0" w:space="0" w:color="auto"/>
        <w:left w:val="none" w:sz="0" w:space="0" w:color="auto"/>
        <w:bottom w:val="none" w:sz="0" w:space="0" w:color="auto"/>
        <w:right w:val="none" w:sz="0" w:space="0" w:color="auto"/>
      </w:divBdr>
      <w:divsChild>
        <w:div w:id="14691873">
          <w:marLeft w:val="0"/>
          <w:marRight w:val="0"/>
          <w:marTop w:val="0"/>
          <w:marBottom w:val="0"/>
          <w:divBdr>
            <w:top w:val="none" w:sz="0" w:space="0" w:color="auto"/>
            <w:left w:val="none" w:sz="0" w:space="0" w:color="auto"/>
            <w:bottom w:val="none" w:sz="0" w:space="0" w:color="auto"/>
            <w:right w:val="none" w:sz="0" w:space="0" w:color="auto"/>
          </w:divBdr>
        </w:div>
        <w:div w:id="74058573">
          <w:marLeft w:val="0"/>
          <w:marRight w:val="0"/>
          <w:marTop w:val="0"/>
          <w:marBottom w:val="0"/>
          <w:divBdr>
            <w:top w:val="none" w:sz="0" w:space="0" w:color="auto"/>
            <w:left w:val="none" w:sz="0" w:space="0" w:color="auto"/>
            <w:bottom w:val="none" w:sz="0" w:space="0" w:color="auto"/>
            <w:right w:val="none" w:sz="0" w:space="0" w:color="auto"/>
          </w:divBdr>
        </w:div>
        <w:div w:id="203367952">
          <w:marLeft w:val="0"/>
          <w:marRight w:val="0"/>
          <w:marTop w:val="0"/>
          <w:marBottom w:val="0"/>
          <w:divBdr>
            <w:top w:val="none" w:sz="0" w:space="0" w:color="auto"/>
            <w:left w:val="none" w:sz="0" w:space="0" w:color="auto"/>
            <w:bottom w:val="none" w:sz="0" w:space="0" w:color="auto"/>
            <w:right w:val="none" w:sz="0" w:space="0" w:color="auto"/>
          </w:divBdr>
        </w:div>
        <w:div w:id="433406227">
          <w:marLeft w:val="0"/>
          <w:marRight w:val="0"/>
          <w:marTop w:val="0"/>
          <w:marBottom w:val="0"/>
          <w:divBdr>
            <w:top w:val="none" w:sz="0" w:space="0" w:color="auto"/>
            <w:left w:val="none" w:sz="0" w:space="0" w:color="auto"/>
            <w:bottom w:val="none" w:sz="0" w:space="0" w:color="auto"/>
            <w:right w:val="none" w:sz="0" w:space="0" w:color="auto"/>
          </w:divBdr>
        </w:div>
        <w:div w:id="566257796">
          <w:marLeft w:val="0"/>
          <w:marRight w:val="0"/>
          <w:marTop w:val="0"/>
          <w:marBottom w:val="0"/>
          <w:divBdr>
            <w:top w:val="none" w:sz="0" w:space="0" w:color="auto"/>
            <w:left w:val="none" w:sz="0" w:space="0" w:color="auto"/>
            <w:bottom w:val="none" w:sz="0" w:space="0" w:color="auto"/>
            <w:right w:val="none" w:sz="0" w:space="0" w:color="auto"/>
          </w:divBdr>
        </w:div>
        <w:div w:id="725640374">
          <w:marLeft w:val="0"/>
          <w:marRight w:val="0"/>
          <w:marTop w:val="0"/>
          <w:marBottom w:val="0"/>
          <w:divBdr>
            <w:top w:val="none" w:sz="0" w:space="0" w:color="auto"/>
            <w:left w:val="none" w:sz="0" w:space="0" w:color="auto"/>
            <w:bottom w:val="none" w:sz="0" w:space="0" w:color="auto"/>
            <w:right w:val="none" w:sz="0" w:space="0" w:color="auto"/>
          </w:divBdr>
        </w:div>
        <w:div w:id="830682298">
          <w:marLeft w:val="0"/>
          <w:marRight w:val="0"/>
          <w:marTop w:val="0"/>
          <w:marBottom w:val="0"/>
          <w:divBdr>
            <w:top w:val="none" w:sz="0" w:space="0" w:color="auto"/>
            <w:left w:val="none" w:sz="0" w:space="0" w:color="auto"/>
            <w:bottom w:val="none" w:sz="0" w:space="0" w:color="auto"/>
            <w:right w:val="none" w:sz="0" w:space="0" w:color="auto"/>
          </w:divBdr>
        </w:div>
        <w:div w:id="918251545">
          <w:marLeft w:val="0"/>
          <w:marRight w:val="0"/>
          <w:marTop w:val="0"/>
          <w:marBottom w:val="0"/>
          <w:divBdr>
            <w:top w:val="none" w:sz="0" w:space="0" w:color="auto"/>
            <w:left w:val="none" w:sz="0" w:space="0" w:color="auto"/>
            <w:bottom w:val="none" w:sz="0" w:space="0" w:color="auto"/>
            <w:right w:val="none" w:sz="0" w:space="0" w:color="auto"/>
          </w:divBdr>
        </w:div>
        <w:div w:id="1022438698">
          <w:marLeft w:val="0"/>
          <w:marRight w:val="0"/>
          <w:marTop w:val="0"/>
          <w:marBottom w:val="0"/>
          <w:divBdr>
            <w:top w:val="none" w:sz="0" w:space="0" w:color="auto"/>
            <w:left w:val="none" w:sz="0" w:space="0" w:color="auto"/>
            <w:bottom w:val="none" w:sz="0" w:space="0" w:color="auto"/>
            <w:right w:val="none" w:sz="0" w:space="0" w:color="auto"/>
          </w:divBdr>
        </w:div>
        <w:div w:id="1026755828">
          <w:marLeft w:val="0"/>
          <w:marRight w:val="0"/>
          <w:marTop w:val="0"/>
          <w:marBottom w:val="0"/>
          <w:divBdr>
            <w:top w:val="none" w:sz="0" w:space="0" w:color="auto"/>
            <w:left w:val="none" w:sz="0" w:space="0" w:color="auto"/>
            <w:bottom w:val="none" w:sz="0" w:space="0" w:color="auto"/>
            <w:right w:val="none" w:sz="0" w:space="0" w:color="auto"/>
          </w:divBdr>
        </w:div>
        <w:div w:id="1086924082">
          <w:marLeft w:val="0"/>
          <w:marRight w:val="0"/>
          <w:marTop w:val="0"/>
          <w:marBottom w:val="0"/>
          <w:divBdr>
            <w:top w:val="none" w:sz="0" w:space="0" w:color="auto"/>
            <w:left w:val="none" w:sz="0" w:space="0" w:color="auto"/>
            <w:bottom w:val="none" w:sz="0" w:space="0" w:color="auto"/>
            <w:right w:val="none" w:sz="0" w:space="0" w:color="auto"/>
          </w:divBdr>
        </w:div>
        <w:div w:id="1113746016">
          <w:marLeft w:val="0"/>
          <w:marRight w:val="0"/>
          <w:marTop w:val="0"/>
          <w:marBottom w:val="0"/>
          <w:divBdr>
            <w:top w:val="none" w:sz="0" w:space="0" w:color="auto"/>
            <w:left w:val="none" w:sz="0" w:space="0" w:color="auto"/>
            <w:bottom w:val="none" w:sz="0" w:space="0" w:color="auto"/>
            <w:right w:val="none" w:sz="0" w:space="0" w:color="auto"/>
          </w:divBdr>
        </w:div>
        <w:div w:id="1141918495">
          <w:marLeft w:val="0"/>
          <w:marRight w:val="0"/>
          <w:marTop w:val="0"/>
          <w:marBottom w:val="0"/>
          <w:divBdr>
            <w:top w:val="none" w:sz="0" w:space="0" w:color="auto"/>
            <w:left w:val="none" w:sz="0" w:space="0" w:color="auto"/>
            <w:bottom w:val="none" w:sz="0" w:space="0" w:color="auto"/>
            <w:right w:val="none" w:sz="0" w:space="0" w:color="auto"/>
          </w:divBdr>
        </w:div>
        <w:div w:id="1355688880">
          <w:marLeft w:val="0"/>
          <w:marRight w:val="0"/>
          <w:marTop w:val="0"/>
          <w:marBottom w:val="0"/>
          <w:divBdr>
            <w:top w:val="none" w:sz="0" w:space="0" w:color="auto"/>
            <w:left w:val="none" w:sz="0" w:space="0" w:color="auto"/>
            <w:bottom w:val="none" w:sz="0" w:space="0" w:color="auto"/>
            <w:right w:val="none" w:sz="0" w:space="0" w:color="auto"/>
          </w:divBdr>
        </w:div>
        <w:div w:id="2062904912">
          <w:marLeft w:val="0"/>
          <w:marRight w:val="0"/>
          <w:marTop w:val="0"/>
          <w:marBottom w:val="0"/>
          <w:divBdr>
            <w:top w:val="none" w:sz="0" w:space="0" w:color="auto"/>
            <w:left w:val="none" w:sz="0" w:space="0" w:color="auto"/>
            <w:bottom w:val="none" w:sz="0" w:space="0" w:color="auto"/>
            <w:right w:val="none" w:sz="0" w:space="0" w:color="auto"/>
          </w:divBdr>
        </w:div>
        <w:div w:id="2068718513">
          <w:marLeft w:val="0"/>
          <w:marRight w:val="0"/>
          <w:marTop w:val="0"/>
          <w:marBottom w:val="0"/>
          <w:divBdr>
            <w:top w:val="none" w:sz="0" w:space="0" w:color="auto"/>
            <w:left w:val="none" w:sz="0" w:space="0" w:color="auto"/>
            <w:bottom w:val="none" w:sz="0" w:space="0" w:color="auto"/>
            <w:right w:val="none" w:sz="0" w:space="0" w:color="auto"/>
          </w:divBdr>
        </w:div>
        <w:div w:id="2099715813">
          <w:marLeft w:val="0"/>
          <w:marRight w:val="0"/>
          <w:marTop w:val="0"/>
          <w:marBottom w:val="0"/>
          <w:divBdr>
            <w:top w:val="none" w:sz="0" w:space="0" w:color="auto"/>
            <w:left w:val="none" w:sz="0" w:space="0" w:color="auto"/>
            <w:bottom w:val="none" w:sz="0" w:space="0" w:color="auto"/>
            <w:right w:val="none" w:sz="0" w:space="0" w:color="auto"/>
          </w:divBdr>
        </w:div>
      </w:divsChild>
    </w:div>
    <w:div w:id="303314871">
      <w:bodyDiv w:val="1"/>
      <w:marLeft w:val="0"/>
      <w:marRight w:val="0"/>
      <w:marTop w:val="0"/>
      <w:marBottom w:val="0"/>
      <w:divBdr>
        <w:top w:val="none" w:sz="0" w:space="0" w:color="auto"/>
        <w:left w:val="none" w:sz="0" w:space="0" w:color="auto"/>
        <w:bottom w:val="none" w:sz="0" w:space="0" w:color="auto"/>
        <w:right w:val="none" w:sz="0" w:space="0" w:color="auto"/>
      </w:divBdr>
    </w:div>
    <w:div w:id="303899344">
      <w:bodyDiv w:val="1"/>
      <w:marLeft w:val="0"/>
      <w:marRight w:val="0"/>
      <w:marTop w:val="0"/>
      <w:marBottom w:val="0"/>
      <w:divBdr>
        <w:top w:val="none" w:sz="0" w:space="0" w:color="auto"/>
        <w:left w:val="none" w:sz="0" w:space="0" w:color="auto"/>
        <w:bottom w:val="none" w:sz="0" w:space="0" w:color="auto"/>
        <w:right w:val="none" w:sz="0" w:space="0" w:color="auto"/>
      </w:divBdr>
      <w:divsChild>
        <w:div w:id="97216998">
          <w:marLeft w:val="0"/>
          <w:marRight w:val="0"/>
          <w:marTop w:val="0"/>
          <w:marBottom w:val="0"/>
          <w:divBdr>
            <w:top w:val="none" w:sz="0" w:space="0" w:color="auto"/>
            <w:left w:val="none" w:sz="0" w:space="0" w:color="auto"/>
            <w:bottom w:val="none" w:sz="0" w:space="0" w:color="auto"/>
            <w:right w:val="none" w:sz="0" w:space="0" w:color="auto"/>
          </w:divBdr>
        </w:div>
        <w:div w:id="484126103">
          <w:marLeft w:val="0"/>
          <w:marRight w:val="0"/>
          <w:marTop w:val="0"/>
          <w:marBottom w:val="0"/>
          <w:divBdr>
            <w:top w:val="none" w:sz="0" w:space="0" w:color="auto"/>
            <w:left w:val="none" w:sz="0" w:space="0" w:color="auto"/>
            <w:bottom w:val="none" w:sz="0" w:space="0" w:color="auto"/>
            <w:right w:val="none" w:sz="0" w:space="0" w:color="auto"/>
          </w:divBdr>
        </w:div>
        <w:div w:id="1079523105">
          <w:marLeft w:val="0"/>
          <w:marRight w:val="0"/>
          <w:marTop w:val="0"/>
          <w:marBottom w:val="0"/>
          <w:divBdr>
            <w:top w:val="none" w:sz="0" w:space="0" w:color="auto"/>
            <w:left w:val="none" w:sz="0" w:space="0" w:color="auto"/>
            <w:bottom w:val="none" w:sz="0" w:space="0" w:color="auto"/>
            <w:right w:val="none" w:sz="0" w:space="0" w:color="auto"/>
          </w:divBdr>
        </w:div>
        <w:div w:id="1447236157">
          <w:marLeft w:val="0"/>
          <w:marRight w:val="0"/>
          <w:marTop w:val="0"/>
          <w:marBottom w:val="0"/>
          <w:divBdr>
            <w:top w:val="none" w:sz="0" w:space="0" w:color="auto"/>
            <w:left w:val="none" w:sz="0" w:space="0" w:color="auto"/>
            <w:bottom w:val="none" w:sz="0" w:space="0" w:color="auto"/>
            <w:right w:val="none" w:sz="0" w:space="0" w:color="auto"/>
          </w:divBdr>
        </w:div>
        <w:div w:id="1829206789">
          <w:marLeft w:val="0"/>
          <w:marRight w:val="0"/>
          <w:marTop w:val="0"/>
          <w:marBottom w:val="0"/>
          <w:divBdr>
            <w:top w:val="none" w:sz="0" w:space="0" w:color="auto"/>
            <w:left w:val="none" w:sz="0" w:space="0" w:color="auto"/>
            <w:bottom w:val="none" w:sz="0" w:space="0" w:color="auto"/>
            <w:right w:val="none" w:sz="0" w:space="0" w:color="auto"/>
          </w:divBdr>
        </w:div>
      </w:divsChild>
    </w:div>
    <w:div w:id="308942060">
      <w:bodyDiv w:val="1"/>
      <w:marLeft w:val="0"/>
      <w:marRight w:val="0"/>
      <w:marTop w:val="0"/>
      <w:marBottom w:val="0"/>
      <w:divBdr>
        <w:top w:val="none" w:sz="0" w:space="0" w:color="auto"/>
        <w:left w:val="none" w:sz="0" w:space="0" w:color="auto"/>
        <w:bottom w:val="none" w:sz="0" w:space="0" w:color="auto"/>
        <w:right w:val="none" w:sz="0" w:space="0" w:color="auto"/>
      </w:divBdr>
      <w:divsChild>
        <w:div w:id="1082408326">
          <w:marLeft w:val="0"/>
          <w:marRight w:val="0"/>
          <w:marTop w:val="0"/>
          <w:marBottom w:val="0"/>
          <w:divBdr>
            <w:top w:val="none" w:sz="0" w:space="0" w:color="auto"/>
            <w:left w:val="none" w:sz="0" w:space="0" w:color="auto"/>
            <w:bottom w:val="none" w:sz="0" w:space="0" w:color="auto"/>
            <w:right w:val="none" w:sz="0" w:space="0" w:color="auto"/>
          </w:divBdr>
        </w:div>
        <w:div w:id="1140154458">
          <w:marLeft w:val="0"/>
          <w:marRight w:val="0"/>
          <w:marTop w:val="0"/>
          <w:marBottom w:val="0"/>
          <w:divBdr>
            <w:top w:val="none" w:sz="0" w:space="0" w:color="auto"/>
            <w:left w:val="none" w:sz="0" w:space="0" w:color="auto"/>
            <w:bottom w:val="none" w:sz="0" w:space="0" w:color="auto"/>
            <w:right w:val="none" w:sz="0" w:space="0" w:color="auto"/>
          </w:divBdr>
        </w:div>
        <w:div w:id="1645694743">
          <w:marLeft w:val="0"/>
          <w:marRight w:val="0"/>
          <w:marTop w:val="0"/>
          <w:marBottom w:val="0"/>
          <w:divBdr>
            <w:top w:val="none" w:sz="0" w:space="0" w:color="auto"/>
            <w:left w:val="none" w:sz="0" w:space="0" w:color="auto"/>
            <w:bottom w:val="none" w:sz="0" w:space="0" w:color="auto"/>
            <w:right w:val="none" w:sz="0" w:space="0" w:color="auto"/>
          </w:divBdr>
        </w:div>
      </w:divsChild>
    </w:div>
    <w:div w:id="322707751">
      <w:bodyDiv w:val="1"/>
      <w:marLeft w:val="0"/>
      <w:marRight w:val="0"/>
      <w:marTop w:val="0"/>
      <w:marBottom w:val="0"/>
      <w:divBdr>
        <w:top w:val="none" w:sz="0" w:space="0" w:color="auto"/>
        <w:left w:val="none" w:sz="0" w:space="0" w:color="auto"/>
        <w:bottom w:val="none" w:sz="0" w:space="0" w:color="auto"/>
        <w:right w:val="none" w:sz="0" w:space="0" w:color="auto"/>
      </w:divBdr>
      <w:divsChild>
        <w:div w:id="965963143">
          <w:marLeft w:val="0"/>
          <w:marRight w:val="0"/>
          <w:marTop w:val="0"/>
          <w:marBottom w:val="0"/>
          <w:divBdr>
            <w:top w:val="none" w:sz="0" w:space="0" w:color="auto"/>
            <w:left w:val="none" w:sz="0" w:space="0" w:color="auto"/>
            <w:bottom w:val="none" w:sz="0" w:space="0" w:color="auto"/>
            <w:right w:val="none" w:sz="0" w:space="0" w:color="auto"/>
          </w:divBdr>
        </w:div>
        <w:div w:id="1880698673">
          <w:marLeft w:val="0"/>
          <w:marRight w:val="0"/>
          <w:marTop w:val="0"/>
          <w:marBottom w:val="0"/>
          <w:divBdr>
            <w:top w:val="none" w:sz="0" w:space="0" w:color="auto"/>
            <w:left w:val="none" w:sz="0" w:space="0" w:color="auto"/>
            <w:bottom w:val="none" w:sz="0" w:space="0" w:color="auto"/>
            <w:right w:val="none" w:sz="0" w:space="0" w:color="auto"/>
          </w:divBdr>
        </w:div>
        <w:div w:id="2077236866">
          <w:marLeft w:val="0"/>
          <w:marRight w:val="0"/>
          <w:marTop w:val="0"/>
          <w:marBottom w:val="0"/>
          <w:divBdr>
            <w:top w:val="none" w:sz="0" w:space="0" w:color="auto"/>
            <w:left w:val="none" w:sz="0" w:space="0" w:color="auto"/>
            <w:bottom w:val="none" w:sz="0" w:space="0" w:color="auto"/>
            <w:right w:val="none" w:sz="0" w:space="0" w:color="auto"/>
          </w:divBdr>
        </w:div>
      </w:divsChild>
    </w:div>
    <w:div w:id="323096874">
      <w:bodyDiv w:val="1"/>
      <w:marLeft w:val="0"/>
      <w:marRight w:val="0"/>
      <w:marTop w:val="0"/>
      <w:marBottom w:val="0"/>
      <w:divBdr>
        <w:top w:val="none" w:sz="0" w:space="0" w:color="auto"/>
        <w:left w:val="none" w:sz="0" w:space="0" w:color="auto"/>
        <w:bottom w:val="none" w:sz="0" w:space="0" w:color="auto"/>
        <w:right w:val="none" w:sz="0" w:space="0" w:color="auto"/>
      </w:divBdr>
    </w:div>
    <w:div w:id="326177290">
      <w:bodyDiv w:val="1"/>
      <w:marLeft w:val="0"/>
      <w:marRight w:val="0"/>
      <w:marTop w:val="0"/>
      <w:marBottom w:val="0"/>
      <w:divBdr>
        <w:top w:val="none" w:sz="0" w:space="0" w:color="auto"/>
        <w:left w:val="none" w:sz="0" w:space="0" w:color="auto"/>
        <w:bottom w:val="none" w:sz="0" w:space="0" w:color="auto"/>
        <w:right w:val="none" w:sz="0" w:space="0" w:color="auto"/>
      </w:divBdr>
      <w:divsChild>
        <w:div w:id="159346497">
          <w:marLeft w:val="0"/>
          <w:marRight w:val="0"/>
          <w:marTop w:val="0"/>
          <w:marBottom w:val="0"/>
          <w:divBdr>
            <w:top w:val="none" w:sz="0" w:space="0" w:color="auto"/>
            <w:left w:val="none" w:sz="0" w:space="0" w:color="auto"/>
            <w:bottom w:val="none" w:sz="0" w:space="0" w:color="auto"/>
            <w:right w:val="none" w:sz="0" w:space="0" w:color="auto"/>
          </w:divBdr>
        </w:div>
        <w:div w:id="631640529">
          <w:marLeft w:val="0"/>
          <w:marRight w:val="0"/>
          <w:marTop w:val="0"/>
          <w:marBottom w:val="0"/>
          <w:divBdr>
            <w:top w:val="none" w:sz="0" w:space="0" w:color="auto"/>
            <w:left w:val="none" w:sz="0" w:space="0" w:color="auto"/>
            <w:bottom w:val="none" w:sz="0" w:space="0" w:color="auto"/>
            <w:right w:val="none" w:sz="0" w:space="0" w:color="auto"/>
          </w:divBdr>
        </w:div>
        <w:div w:id="1066612233">
          <w:marLeft w:val="0"/>
          <w:marRight w:val="0"/>
          <w:marTop w:val="0"/>
          <w:marBottom w:val="0"/>
          <w:divBdr>
            <w:top w:val="none" w:sz="0" w:space="0" w:color="auto"/>
            <w:left w:val="none" w:sz="0" w:space="0" w:color="auto"/>
            <w:bottom w:val="none" w:sz="0" w:space="0" w:color="auto"/>
            <w:right w:val="none" w:sz="0" w:space="0" w:color="auto"/>
          </w:divBdr>
        </w:div>
        <w:div w:id="1525359925">
          <w:marLeft w:val="0"/>
          <w:marRight w:val="0"/>
          <w:marTop w:val="0"/>
          <w:marBottom w:val="0"/>
          <w:divBdr>
            <w:top w:val="none" w:sz="0" w:space="0" w:color="auto"/>
            <w:left w:val="none" w:sz="0" w:space="0" w:color="auto"/>
            <w:bottom w:val="none" w:sz="0" w:space="0" w:color="auto"/>
            <w:right w:val="none" w:sz="0" w:space="0" w:color="auto"/>
          </w:divBdr>
        </w:div>
        <w:div w:id="2128158716">
          <w:marLeft w:val="0"/>
          <w:marRight w:val="0"/>
          <w:marTop w:val="0"/>
          <w:marBottom w:val="0"/>
          <w:divBdr>
            <w:top w:val="none" w:sz="0" w:space="0" w:color="auto"/>
            <w:left w:val="none" w:sz="0" w:space="0" w:color="auto"/>
            <w:bottom w:val="none" w:sz="0" w:space="0" w:color="auto"/>
            <w:right w:val="none" w:sz="0" w:space="0" w:color="auto"/>
          </w:divBdr>
        </w:div>
      </w:divsChild>
    </w:div>
    <w:div w:id="329263092">
      <w:bodyDiv w:val="1"/>
      <w:marLeft w:val="0"/>
      <w:marRight w:val="0"/>
      <w:marTop w:val="0"/>
      <w:marBottom w:val="0"/>
      <w:divBdr>
        <w:top w:val="none" w:sz="0" w:space="0" w:color="auto"/>
        <w:left w:val="none" w:sz="0" w:space="0" w:color="auto"/>
        <w:bottom w:val="none" w:sz="0" w:space="0" w:color="auto"/>
        <w:right w:val="none" w:sz="0" w:space="0" w:color="auto"/>
      </w:divBdr>
      <w:divsChild>
        <w:div w:id="98260592">
          <w:marLeft w:val="0"/>
          <w:marRight w:val="0"/>
          <w:marTop w:val="0"/>
          <w:marBottom w:val="0"/>
          <w:divBdr>
            <w:top w:val="none" w:sz="0" w:space="0" w:color="auto"/>
            <w:left w:val="none" w:sz="0" w:space="0" w:color="auto"/>
            <w:bottom w:val="none" w:sz="0" w:space="0" w:color="auto"/>
            <w:right w:val="none" w:sz="0" w:space="0" w:color="auto"/>
          </w:divBdr>
        </w:div>
        <w:div w:id="231235965">
          <w:marLeft w:val="0"/>
          <w:marRight w:val="0"/>
          <w:marTop w:val="0"/>
          <w:marBottom w:val="0"/>
          <w:divBdr>
            <w:top w:val="none" w:sz="0" w:space="0" w:color="auto"/>
            <w:left w:val="none" w:sz="0" w:space="0" w:color="auto"/>
            <w:bottom w:val="none" w:sz="0" w:space="0" w:color="auto"/>
            <w:right w:val="none" w:sz="0" w:space="0" w:color="auto"/>
          </w:divBdr>
        </w:div>
        <w:div w:id="382339901">
          <w:marLeft w:val="0"/>
          <w:marRight w:val="0"/>
          <w:marTop w:val="0"/>
          <w:marBottom w:val="0"/>
          <w:divBdr>
            <w:top w:val="none" w:sz="0" w:space="0" w:color="auto"/>
            <w:left w:val="none" w:sz="0" w:space="0" w:color="auto"/>
            <w:bottom w:val="none" w:sz="0" w:space="0" w:color="auto"/>
            <w:right w:val="none" w:sz="0" w:space="0" w:color="auto"/>
          </w:divBdr>
        </w:div>
        <w:div w:id="593437389">
          <w:marLeft w:val="0"/>
          <w:marRight w:val="0"/>
          <w:marTop w:val="0"/>
          <w:marBottom w:val="0"/>
          <w:divBdr>
            <w:top w:val="none" w:sz="0" w:space="0" w:color="auto"/>
            <w:left w:val="none" w:sz="0" w:space="0" w:color="auto"/>
            <w:bottom w:val="none" w:sz="0" w:space="0" w:color="auto"/>
            <w:right w:val="none" w:sz="0" w:space="0" w:color="auto"/>
          </w:divBdr>
        </w:div>
        <w:div w:id="669791092">
          <w:marLeft w:val="0"/>
          <w:marRight w:val="0"/>
          <w:marTop w:val="0"/>
          <w:marBottom w:val="0"/>
          <w:divBdr>
            <w:top w:val="none" w:sz="0" w:space="0" w:color="auto"/>
            <w:left w:val="none" w:sz="0" w:space="0" w:color="auto"/>
            <w:bottom w:val="none" w:sz="0" w:space="0" w:color="auto"/>
            <w:right w:val="none" w:sz="0" w:space="0" w:color="auto"/>
          </w:divBdr>
        </w:div>
        <w:div w:id="833955053">
          <w:marLeft w:val="0"/>
          <w:marRight w:val="0"/>
          <w:marTop w:val="0"/>
          <w:marBottom w:val="0"/>
          <w:divBdr>
            <w:top w:val="none" w:sz="0" w:space="0" w:color="auto"/>
            <w:left w:val="none" w:sz="0" w:space="0" w:color="auto"/>
            <w:bottom w:val="none" w:sz="0" w:space="0" w:color="auto"/>
            <w:right w:val="none" w:sz="0" w:space="0" w:color="auto"/>
          </w:divBdr>
        </w:div>
        <w:div w:id="842478527">
          <w:marLeft w:val="0"/>
          <w:marRight w:val="0"/>
          <w:marTop w:val="0"/>
          <w:marBottom w:val="0"/>
          <w:divBdr>
            <w:top w:val="none" w:sz="0" w:space="0" w:color="auto"/>
            <w:left w:val="none" w:sz="0" w:space="0" w:color="auto"/>
            <w:bottom w:val="none" w:sz="0" w:space="0" w:color="auto"/>
            <w:right w:val="none" w:sz="0" w:space="0" w:color="auto"/>
          </w:divBdr>
        </w:div>
        <w:div w:id="887254863">
          <w:marLeft w:val="0"/>
          <w:marRight w:val="0"/>
          <w:marTop w:val="0"/>
          <w:marBottom w:val="0"/>
          <w:divBdr>
            <w:top w:val="none" w:sz="0" w:space="0" w:color="auto"/>
            <w:left w:val="none" w:sz="0" w:space="0" w:color="auto"/>
            <w:bottom w:val="none" w:sz="0" w:space="0" w:color="auto"/>
            <w:right w:val="none" w:sz="0" w:space="0" w:color="auto"/>
          </w:divBdr>
        </w:div>
        <w:div w:id="1339653169">
          <w:marLeft w:val="0"/>
          <w:marRight w:val="0"/>
          <w:marTop w:val="0"/>
          <w:marBottom w:val="0"/>
          <w:divBdr>
            <w:top w:val="none" w:sz="0" w:space="0" w:color="auto"/>
            <w:left w:val="none" w:sz="0" w:space="0" w:color="auto"/>
            <w:bottom w:val="none" w:sz="0" w:space="0" w:color="auto"/>
            <w:right w:val="none" w:sz="0" w:space="0" w:color="auto"/>
          </w:divBdr>
        </w:div>
        <w:div w:id="1642267367">
          <w:marLeft w:val="0"/>
          <w:marRight w:val="0"/>
          <w:marTop w:val="0"/>
          <w:marBottom w:val="0"/>
          <w:divBdr>
            <w:top w:val="none" w:sz="0" w:space="0" w:color="auto"/>
            <w:left w:val="none" w:sz="0" w:space="0" w:color="auto"/>
            <w:bottom w:val="none" w:sz="0" w:space="0" w:color="auto"/>
            <w:right w:val="none" w:sz="0" w:space="0" w:color="auto"/>
          </w:divBdr>
        </w:div>
        <w:div w:id="1888294674">
          <w:marLeft w:val="0"/>
          <w:marRight w:val="0"/>
          <w:marTop w:val="0"/>
          <w:marBottom w:val="0"/>
          <w:divBdr>
            <w:top w:val="none" w:sz="0" w:space="0" w:color="auto"/>
            <w:left w:val="none" w:sz="0" w:space="0" w:color="auto"/>
            <w:bottom w:val="none" w:sz="0" w:space="0" w:color="auto"/>
            <w:right w:val="none" w:sz="0" w:space="0" w:color="auto"/>
          </w:divBdr>
        </w:div>
        <w:div w:id="2077700845">
          <w:marLeft w:val="0"/>
          <w:marRight w:val="0"/>
          <w:marTop w:val="0"/>
          <w:marBottom w:val="0"/>
          <w:divBdr>
            <w:top w:val="none" w:sz="0" w:space="0" w:color="auto"/>
            <w:left w:val="none" w:sz="0" w:space="0" w:color="auto"/>
            <w:bottom w:val="none" w:sz="0" w:space="0" w:color="auto"/>
            <w:right w:val="none" w:sz="0" w:space="0" w:color="auto"/>
          </w:divBdr>
        </w:div>
      </w:divsChild>
    </w:div>
    <w:div w:id="333917340">
      <w:bodyDiv w:val="1"/>
      <w:marLeft w:val="0"/>
      <w:marRight w:val="0"/>
      <w:marTop w:val="0"/>
      <w:marBottom w:val="0"/>
      <w:divBdr>
        <w:top w:val="none" w:sz="0" w:space="0" w:color="auto"/>
        <w:left w:val="none" w:sz="0" w:space="0" w:color="auto"/>
        <w:bottom w:val="none" w:sz="0" w:space="0" w:color="auto"/>
        <w:right w:val="none" w:sz="0" w:space="0" w:color="auto"/>
      </w:divBdr>
    </w:div>
    <w:div w:id="340937839">
      <w:bodyDiv w:val="1"/>
      <w:marLeft w:val="0"/>
      <w:marRight w:val="0"/>
      <w:marTop w:val="0"/>
      <w:marBottom w:val="0"/>
      <w:divBdr>
        <w:top w:val="none" w:sz="0" w:space="0" w:color="auto"/>
        <w:left w:val="none" w:sz="0" w:space="0" w:color="auto"/>
        <w:bottom w:val="none" w:sz="0" w:space="0" w:color="auto"/>
        <w:right w:val="none" w:sz="0" w:space="0" w:color="auto"/>
      </w:divBdr>
      <w:divsChild>
        <w:div w:id="445855450">
          <w:marLeft w:val="0"/>
          <w:marRight w:val="0"/>
          <w:marTop w:val="0"/>
          <w:marBottom w:val="0"/>
          <w:divBdr>
            <w:top w:val="none" w:sz="0" w:space="0" w:color="auto"/>
            <w:left w:val="none" w:sz="0" w:space="0" w:color="auto"/>
            <w:bottom w:val="none" w:sz="0" w:space="0" w:color="auto"/>
            <w:right w:val="none" w:sz="0" w:space="0" w:color="auto"/>
          </w:divBdr>
        </w:div>
        <w:div w:id="620917597">
          <w:marLeft w:val="0"/>
          <w:marRight w:val="0"/>
          <w:marTop w:val="0"/>
          <w:marBottom w:val="0"/>
          <w:divBdr>
            <w:top w:val="none" w:sz="0" w:space="0" w:color="auto"/>
            <w:left w:val="none" w:sz="0" w:space="0" w:color="auto"/>
            <w:bottom w:val="none" w:sz="0" w:space="0" w:color="auto"/>
            <w:right w:val="none" w:sz="0" w:space="0" w:color="auto"/>
          </w:divBdr>
        </w:div>
        <w:div w:id="730886606">
          <w:marLeft w:val="0"/>
          <w:marRight w:val="0"/>
          <w:marTop w:val="0"/>
          <w:marBottom w:val="0"/>
          <w:divBdr>
            <w:top w:val="none" w:sz="0" w:space="0" w:color="auto"/>
            <w:left w:val="none" w:sz="0" w:space="0" w:color="auto"/>
            <w:bottom w:val="none" w:sz="0" w:space="0" w:color="auto"/>
            <w:right w:val="none" w:sz="0" w:space="0" w:color="auto"/>
          </w:divBdr>
        </w:div>
        <w:div w:id="893353746">
          <w:marLeft w:val="0"/>
          <w:marRight w:val="0"/>
          <w:marTop w:val="0"/>
          <w:marBottom w:val="0"/>
          <w:divBdr>
            <w:top w:val="none" w:sz="0" w:space="0" w:color="auto"/>
            <w:left w:val="none" w:sz="0" w:space="0" w:color="auto"/>
            <w:bottom w:val="none" w:sz="0" w:space="0" w:color="auto"/>
            <w:right w:val="none" w:sz="0" w:space="0" w:color="auto"/>
          </w:divBdr>
        </w:div>
        <w:div w:id="1459491662">
          <w:marLeft w:val="0"/>
          <w:marRight w:val="0"/>
          <w:marTop w:val="0"/>
          <w:marBottom w:val="0"/>
          <w:divBdr>
            <w:top w:val="none" w:sz="0" w:space="0" w:color="auto"/>
            <w:left w:val="none" w:sz="0" w:space="0" w:color="auto"/>
            <w:bottom w:val="none" w:sz="0" w:space="0" w:color="auto"/>
            <w:right w:val="none" w:sz="0" w:space="0" w:color="auto"/>
          </w:divBdr>
        </w:div>
        <w:div w:id="1582524399">
          <w:marLeft w:val="0"/>
          <w:marRight w:val="0"/>
          <w:marTop w:val="0"/>
          <w:marBottom w:val="0"/>
          <w:divBdr>
            <w:top w:val="none" w:sz="0" w:space="0" w:color="auto"/>
            <w:left w:val="none" w:sz="0" w:space="0" w:color="auto"/>
            <w:bottom w:val="none" w:sz="0" w:space="0" w:color="auto"/>
            <w:right w:val="none" w:sz="0" w:space="0" w:color="auto"/>
          </w:divBdr>
        </w:div>
        <w:div w:id="1630625528">
          <w:marLeft w:val="0"/>
          <w:marRight w:val="0"/>
          <w:marTop w:val="0"/>
          <w:marBottom w:val="0"/>
          <w:divBdr>
            <w:top w:val="none" w:sz="0" w:space="0" w:color="auto"/>
            <w:left w:val="none" w:sz="0" w:space="0" w:color="auto"/>
            <w:bottom w:val="none" w:sz="0" w:space="0" w:color="auto"/>
            <w:right w:val="none" w:sz="0" w:space="0" w:color="auto"/>
          </w:divBdr>
        </w:div>
        <w:div w:id="1645961237">
          <w:marLeft w:val="0"/>
          <w:marRight w:val="0"/>
          <w:marTop w:val="0"/>
          <w:marBottom w:val="0"/>
          <w:divBdr>
            <w:top w:val="none" w:sz="0" w:space="0" w:color="auto"/>
            <w:left w:val="none" w:sz="0" w:space="0" w:color="auto"/>
            <w:bottom w:val="none" w:sz="0" w:space="0" w:color="auto"/>
            <w:right w:val="none" w:sz="0" w:space="0" w:color="auto"/>
          </w:divBdr>
        </w:div>
        <w:div w:id="1740521067">
          <w:marLeft w:val="0"/>
          <w:marRight w:val="0"/>
          <w:marTop w:val="0"/>
          <w:marBottom w:val="0"/>
          <w:divBdr>
            <w:top w:val="none" w:sz="0" w:space="0" w:color="auto"/>
            <w:left w:val="none" w:sz="0" w:space="0" w:color="auto"/>
            <w:bottom w:val="none" w:sz="0" w:space="0" w:color="auto"/>
            <w:right w:val="none" w:sz="0" w:space="0" w:color="auto"/>
          </w:divBdr>
        </w:div>
        <w:div w:id="1964188777">
          <w:marLeft w:val="0"/>
          <w:marRight w:val="0"/>
          <w:marTop w:val="0"/>
          <w:marBottom w:val="0"/>
          <w:divBdr>
            <w:top w:val="none" w:sz="0" w:space="0" w:color="auto"/>
            <w:left w:val="none" w:sz="0" w:space="0" w:color="auto"/>
            <w:bottom w:val="none" w:sz="0" w:space="0" w:color="auto"/>
            <w:right w:val="none" w:sz="0" w:space="0" w:color="auto"/>
          </w:divBdr>
        </w:div>
      </w:divsChild>
    </w:div>
    <w:div w:id="361782480">
      <w:bodyDiv w:val="1"/>
      <w:marLeft w:val="0"/>
      <w:marRight w:val="0"/>
      <w:marTop w:val="0"/>
      <w:marBottom w:val="0"/>
      <w:divBdr>
        <w:top w:val="none" w:sz="0" w:space="0" w:color="auto"/>
        <w:left w:val="none" w:sz="0" w:space="0" w:color="auto"/>
        <w:bottom w:val="none" w:sz="0" w:space="0" w:color="auto"/>
        <w:right w:val="none" w:sz="0" w:space="0" w:color="auto"/>
      </w:divBdr>
    </w:div>
    <w:div w:id="375860871">
      <w:bodyDiv w:val="1"/>
      <w:marLeft w:val="0"/>
      <w:marRight w:val="0"/>
      <w:marTop w:val="0"/>
      <w:marBottom w:val="0"/>
      <w:divBdr>
        <w:top w:val="none" w:sz="0" w:space="0" w:color="auto"/>
        <w:left w:val="none" w:sz="0" w:space="0" w:color="auto"/>
        <w:bottom w:val="none" w:sz="0" w:space="0" w:color="auto"/>
        <w:right w:val="none" w:sz="0" w:space="0" w:color="auto"/>
      </w:divBdr>
    </w:div>
    <w:div w:id="377972281">
      <w:bodyDiv w:val="1"/>
      <w:marLeft w:val="0"/>
      <w:marRight w:val="0"/>
      <w:marTop w:val="0"/>
      <w:marBottom w:val="0"/>
      <w:divBdr>
        <w:top w:val="none" w:sz="0" w:space="0" w:color="auto"/>
        <w:left w:val="none" w:sz="0" w:space="0" w:color="auto"/>
        <w:bottom w:val="none" w:sz="0" w:space="0" w:color="auto"/>
        <w:right w:val="none" w:sz="0" w:space="0" w:color="auto"/>
      </w:divBdr>
      <w:divsChild>
        <w:div w:id="613024543">
          <w:marLeft w:val="0"/>
          <w:marRight w:val="0"/>
          <w:marTop w:val="0"/>
          <w:marBottom w:val="0"/>
          <w:divBdr>
            <w:top w:val="none" w:sz="0" w:space="0" w:color="auto"/>
            <w:left w:val="none" w:sz="0" w:space="0" w:color="auto"/>
            <w:bottom w:val="none" w:sz="0" w:space="0" w:color="auto"/>
            <w:right w:val="none" w:sz="0" w:space="0" w:color="auto"/>
          </w:divBdr>
        </w:div>
        <w:div w:id="1180579714">
          <w:marLeft w:val="0"/>
          <w:marRight w:val="0"/>
          <w:marTop w:val="0"/>
          <w:marBottom w:val="0"/>
          <w:divBdr>
            <w:top w:val="none" w:sz="0" w:space="0" w:color="auto"/>
            <w:left w:val="none" w:sz="0" w:space="0" w:color="auto"/>
            <w:bottom w:val="none" w:sz="0" w:space="0" w:color="auto"/>
            <w:right w:val="none" w:sz="0" w:space="0" w:color="auto"/>
          </w:divBdr>
        </w:div>
        <w:div w:id="1192305199">
          <w:marLeft w:val="0"/>
          <w:marRight w:val="0"/>
          <w:marTop w:val="0"/>
          <w:marBottom w:val="0"/>
          <w:divBdr>
            <w:top w:val="none" w:sz="0" w:space="0" w:color="auto"/>
            <w:left w:val="none" w:sz="0" w:space="0" w:color="auto"/>
            <w:bottom w:val="none" w:sz="0" w:space="0" w:color="auto"/>
            <w:right w:val="none" w:sz="0" w:space="0" w:color="auto"/>
          </w:divBdr>
        </w:div>
        <w:div w:id="1226137356">
          <w:marLeft w:val="0"/>
          <w:marRight w:val="0"/>
          <w:marTop w:val="0"/>
          <w:marBottom w:val="0"/>
          <w:divBdr>
            <w:top w:val="none" w:sz="0" w:space="0" w:color="auto"/>
            <w:left w:val="none" w:sz="0" w:space="0" w:color="auto"/>
            <w:bottom w:val="none" w:sz="0" w:space="0" w:color="auto"/>
            <w:right w:val="none" w:sz="0" w:space="0" w:color="auto"/>
          </w:divBdr>
        </w:div>
        <w:div w:id="1673488400">
          <w:marLeft w:val="0"/>
          <w:marRight w:val="0"/>
          <w:marTop w:val="0"/>
          <w:marBottom w:val="0"/>
          <w:divBdr>
            <w:top w:val="none" w:sz="0" w:space="0" w:color="auto"/>
            <w:left w:val="none" w:sz="0" w:space="0" w:color="auto"/>
            <w:bottom w:val="none" w:sz="0" w:space="0" w:color="auto"/>
            <w:right w:val="none" w:sz="0" w:space="0" w:color="auto"/>
          </w:divBdr>
        </w:div>
        <w:div w:id="1771851519">
          <w:marLeft w:val="0"/>
          <w:marRight w:val="0"/>
          <w:marTop w:val="0"/>
          <w:marBottom w:val="0"/>
          <w:divBdr>
            <w:top w:val="none" w:sz="0" w:space="0" w:color="auto"/>
            <w:left w:val="none" w:sz="0" w:space="0" w:color="auto"/>
            <w:bottom w:val="none" w:sz="0" w:space="0" w:color="auto"/>
            <w:right w:val="none" w:sz="0" w:space="0" w:color="auto"/>
          </w:divBdr>
        </w:div>
      </w:divsChild>
    </w:div>
    <w:div w:id="386034564">
      <w:bodyDiv w:val="1"/>
      <w:marLeft w:val="0"/>
      <w:marRight w:val="0"/>
      <w:marTop w:val="0"/>
      <w:marBottom w:val="0"/>
      <w:divBdr>
        <w:top w:val="none" w:sz="0" w:space="0" w:color="auto"/>
        <w:left w:val="none" w:sz="0" w:space="0" w:color="auto"/>
        <w:bottom w:val="none" w:sz="0" w:space="0" w:color="auto"/>
        <w:right w:val="none" w:sz="0" w:space="0" w:color="auto"/>
      </w:divBdr>
      <w:divsChild>
        <w:div w:id="112335014">
          <w:marLeft w:val="0"/>
          <w:marRight w:val="0"/>
          <w:marTop w:val="0"/>
          <w:marBottom w:val="0"/>
          <w:divBdr>
            <w:top w:val="none" w:sz="0" w:space="0" w:color="auto"/>
            <w:left w:val="none" w:sz="0" w:space="0" w:color="auto"/>
            <w:bottom w:val="none" w:sz="0" w:space="0" w:color="auto"/>
            <w:right w:val="none" w:sz="0" w:space="0" w:color="auto"/>
          </w:divBdr>
        </w:div>
        <w:div w:id="505829221">
          <w:marLeft w:val="0"/>
          <w:marRight w:val="0"/>
          <w:marTop w:val="0"/>
          <w:marBottom w:val="0"/>
          <w:divBdr>
            <w:top w:val="none" w:sz="0" w:space="0" w:color="auto"/>
            <w:left w:val="none" w:sz="0" w:space="0" w:color="auto"/>
            <w:bottom w:val="none" w:sz="0" w:space="0" w:color="auto"/>
            <w:right w:val="none" w:sz="0" w:space="0" w:color="auto"/>
          </w:divBdr>
        </w:div>
        <w:div w:id="723405398">
          <w:marLeft w:val="0"/>
          <w:marRight w:val="0"/>
          <w:marTop w:val="0"/>
          <w:marBottom w:val="0"/>
          <w:divBdr>
            <w:top w:val="none" w:sz="0" w:space="0" w:color="auto"/>
            <w:left w:val="none" w:sz="0" w:space="0" w:color="auto"/>
            <w:bottom w:val="none" w:sz="0" w:space="0" w:color="auto"/>
            <w:right w:val="none" w:sz="0" w:space="0" w:color="auto"/>
          </w:divBdr>
        </w:div>
        <w:div w:id="830413787">
          <w:marLeft w:val="0"/>
          <w:marRight w:val="0"/>
          <w:marTop w:val="0"/>
          <w:marBottom w:val="0"/>
          <w:divBdr>
            <w:top w:val="none" w:sz="0" w:space="0" w:color="auto"/>
            <w:left w:val="none" w:sz="0" w:space="0" w:color="auto"/>
            <w:bottom w:val="none" w:sz="0" w:space="0" w:color="auto"/>
            <w:right w:val="none" w:sz="0" w:space="0" w:color="auto"/>
          </w:divBdr>
        </w:div>
        <w:div w:id="1164780057">
          <w:marLeft w:val="0"/>
          <w:marRight w:val="0"/>
          <w:marTop w:val="0"/>
          <w:marBottom w:val="0"/>
          <w:divBdr>
            <w:top w:val="none" w:sz="0" w:space="0" w:color="auto"/>
            <w:left w:val="none" w:sz="0" w:space="0" w:color="auto"/>
            <w:bottom w:val="none" w:sz="0" w:space="0" w:color="auto"/>
            <w:right w:val="none" w:sz="0" w:space="0" w:color="auto"/>
          </w:divBdr>
        </w:div>
        <w:div w:id="1356347846">
          <w:marLeft w:val="0"/>
          <w:marRight w:val="0"/>
          <w:marTop w:val="0"/>
          <w:marBottom w:val="0"/>
          <w:divBdr>
            <w:top w:val="none" w:sz="0" w:space="0" w:color="auto"/>
            <w:left w:val="none" w:sz="0" w:space="0" w:color="auto"/>
            <w:bottom w:val="none" w:sz="0" w:space="0" w:color="auto"/>
            <w:right w:val="none" w:sz="0" w:space="0" w:color="auto"/>
          </w:divBdr>
        </w:div>
        <w:div w:id="1363097508">
          <w:marLeft w:val="0"/>
          <w:marRight w:val="0"/>
          <w:marTop w:val="0"/>
          <w:marBottom w:val="0"/>
          <w:divBdr>
            <w:top w:val="none" w:sz="0" w:space="0" w:color="auto"/>
            <w:left w:val="none" w:sz="0" w:space="0" w:color="auto"/>
            <w:bottom w:val="none" w:sz="0" w:space="0" w:color="auto"/>
            <w:right w:val="none" w:sz="0" w:space="0" w:color="auto"/>
          </w:divBdr>
        </w:div>
      </w:divsChild>
    </w:div>
    <w:div w:id="388454901">
      <w:bodyDiv w:val="1"/>
      <w:marLeft w:val="0"/>
      <w:marRight w:val="0"/>
      <w:marTop w:val="0"/>
      <w:marBottom w:val="0"/>
      <w:divBdr>
        <w:top w:val="none" w:sz="0" w:space="0" w:color="auto"/>
        <w:left w:val="none" w:sz="0" w:space="0" w:color="auto"/>
        <w:bottom w:val="none" w:sz="0" w:space="0" w:color="auto"/>
        <w:right w:val="none" w:sz="0" w:space="0" w:color="auto"/>
      </w:divBdr>
      <w:divsChild>
        <w:div w:id="58673272">
          <w:marLeft w:val="0"/>
          <w:marRight w:val="0"/>
          <w:marTop w:val="0"/>
          <w:marBottom w:val="0"/>
          <w:divBdr>
            <w:top w:val="none" w:sz="0" w:space="0" w:color="auto"/>
            <w:left w:val="none" w:sz="0" w:space="0" w:color="auto"/>
            <w:bottom w:val="none" w:sz="0" w:space="0" w:color="auto"/>
            <w:right w:val="none" w:sz="0" w:space="0" w:color="auto"/>
          </w:divBdr>
        </w:div>
        <w:div w:id="71705840">
          <w:marLeft w:val="0"/>
          <w:marRight w:val="0"/>
          <w:marTop w:val="0"/>
          <w:marBottom w:val="0"/>
          <w:divBdr>
            <w:top w:val="none" w:sz="0" w:space="0" w:color="auto"/>
            <w:left w:val="none" w:sz="0" w:space="0" w:color="auto"/>
            <w:bottom w:val="none" w:sz="0" w:space="0" w:color="auto"/>
            <w:right w:val="none" w:sz="0" w:space="0" w:color="auto"/>
          </w:divBdr>
        </w:div>
        <w:div w:id="109784003">
          <w:marLeft w:val="0"/>
          <w:marRight w:val="0"/>
          <w:marTop w:val="0"/>
          <w:marBottom w:val="0"/>
          <w:divBdr>
            <w:top w:val="none" w:sz="0" w:space="0" w:color="auto"/>
            <w:left w:val="none" w:sz="0" w:space="0" w:color="auto"/>
            <w:bottom w:val="none" w:sz="0" w:space="0" w:color="auto"/>
            <w:right w:val="none" w:sz="0" w:space="0" w:color="auto"/>
          </w:divBdr>
        </w:div>
        <w:div w:id="122115145">
          <w:marLeft w:val="0"/>
          <w:marRight w:val="0"/>
          <w:marTop w:val="0"/>
          <w:marBottom w:val="0"/>
          <w:divBdr>
            <w:top w:val="none" w:sz="0" w:space="0" w:color="auto"/>
            <w:left w:val="none" w:sz="0" w:space="0" w:color="auto"/>
            <w:bottom w:val="none" w:sz="0" w:space="0" w:color="auto"/>
            <w:right w:val="none" w:sz="0" w:space="0" w:color="auto"/>
          </w:divBdr>
        </w:div>
        <w:div w:id="128398367">
          <w:marLeft w:val="0"/>
          <w:marRight w:val="0"/>
          <w:marTop w:val="0"/>
          <w:marBottom w:val="0"/>
          <w:divBdr>
            <w:top w:val="none" w:sz="0" w:space="0" w:color="auto"/>
            <w:left w:val="none" w:sz="0" w:space="0" w:color="auto"/>
            <w:bottom w:val="none" w:sz="0" w:space="0" w:color="auto"/>
            <w:right w:val="none" w:sz="0" w:space="0" w:color="auto"/>
          </w:divBdr>
        </w:div>
        <w:div w:id="141120632">
          <w:marLeft w:val="0"/>
          <w:marRight w:val="0"/>
          <w:marTop w:val="0"/>
          <w:marBottom w:val="0"/>
          <w:divBdr>
            <w:top w:val="none" w:sz="0" w:space="0" w:color="auto"/>
            <w:left w:val="none" w:sz="0" w:space="0" w:color="auto"/>
            <w:bottom w:val="none" w:sz="0" w:space="0" w:color="auto"/>
            <w:right w:val="none" w:sz="0" w:space="0" w:color="auto"/>
          </w:divBdr>
        </w:div>
        <w:div w:id="167526062">
          <w:marLeft w:val="0"/>
          <w:marRight w:val="0"/>
          <w:marTop w:val="0"/>
          <w:marBottom w:val="0"/>
          <w:divBdr>
            <w:top w:val="none" w:sz="0" w:space="0" w:color="auto"/>
            <w:left w:val="none" w:sz="0" w:space="0" w:color="auto"/>
            <w:bottom w:val="none" w:sz="0" w:space="0" w:color="auto"/>
            <w:right w:val="none" w:sz="0" w:space="0" w:color="auto"/>
          </w:divBdr>
        </w:div>
        <w:div w:id="183057361">
          <w:marLeft w:val="0"/>
          <w:marRight w:val="0"/>
          <w:marTop w:val="0"/>
          <w:marBottom w:val="0"/>
          <w:divBdr>
            <w:top w:val="none" w:sz="0" w:space="0" w:color="auto"/>
            <w:left w:val="none" w:sz="0" w:space="0" w:color="auto"/>
            <w:bottom w:val="none" w:sz="0" w:space="0" w:color="auto"/>
            <w:right w:val="none" w:sz="0" w:space="0" w:color="auto"/>
          </w:divBdr>
        </w:div>
        <w:div w:id="212888716">
          <w:marLeft w:val="0"/>
          <w:marRight w:val="0"/>
          <w:marTop w:val="0"/>
          <w:marBottom w:val="0"/>
          <w:divBdr>
            <w:top w:val="none" w:sz="0" w:space="0" w:color="auto"/>
            <w:left w:val="none" w:sz="0" w:space="0" w:color="auto"/>
            <w:bottom w:val="none" w:sz="0" w:space="0" w:color="auto"/>
            <w:right w:val="none" w:sz="0" w:space="0" w:color="auto"/>
          </w:divBdr>
        </w:div>
        <w:div w:id="217938375">
          <w:marLeft w:val="0"/>
          <w:marRight w:val="0"/>
          <w:marTop w:val="0"/>
          <w:marBottom w:val="0"/>
          <w:divBdr>
            <w:top w:val="none" w:sz="0" w:space="0" w:color="auto"/>
            <w:left w:val="none" w:sz="0" w:space="0" w:color="auto"/>
            <w:bottom w:val="none" w:sz="0" w:space="0" w:color="auto"/>
            <w:right w:val="none" w:sz="0" w:space="0" w:color="auto"/>
          </w:divBdr>
        </w:div>
        <w:div w:id="222064987">
          <w:marLeft w:val="0"/>
          <w:marRight w:val="0"/>
          <w:marTop w:val="0"/>
          <w:marBottom w:val="0"/>
          <w:divBdr>
            <w:top w:val="none" w:sz="0" w:space="0" w:color="auto"/>
            <w:left w:val="none" w:sz="0" w:space="0" w:color="auto"/>
            <w:bottom w:val="none" w:sz="0" w:space="0" w:color="auto"/>
            <w:right w:val="none" w:sz="0" w:space="0" w:color="auto"/>
          </w:divBdr>
        </w:div>
        <w:div w:id="237980207">
          <w:marLeft w:val="0"/>
          <w:marRight w:val="0"/>
          <w:marTop w:val="0"/>
          <w:marBottom w:val="0"/>
          <w:divBdr>
            <w:top w:val="none" w:sz="0" w:space="0" w:color="auto"/>
            <w:left w:val="none" w:sz="0" w:space="0" w:color="auto"/>
            <w:bottom w:val="none" w:sz="0" w:space="0" w:color="auto"/>
            <w:right w:val="none" w:sz="0" w:space="0" w:color="auto"/>
          </w:divBdr>
        </w:div>
        <w:div w:id="264075775">
          <w:marLeft w:val="0"/>
          <w:marRight w:val="0"/>
          <w:marTop w:val="0"/>
          <w:marBottom w:val="0"/>
          <w:divBdr>
            <w:top w:val="none" w:sz="0" w:space="0" w:color="auto"/>
            <w:left w:val="none" w:sz="0" w:space="0" w:color="auto"/>
            <w:bottom w:val="none" w:sz="0" w:space="0" w:color="auto"/>
            <w:right w:val="none" w:sz="0" w:space="0" w:color="auto"/>
          </w:divBdr>
        </w:div>
        <w:div w:id="278413371">
          <w:marLeft w:val="0"/>
          <w:marRight w:val="0"/>
          <w:marTop w:val="0"/>
          <w:marBottom w:val="0"/>
          <w:divBdr>
            <w:top w:val="none" w:sz="0" w:space="0" w:color="auto"/>
            <w:left w:val="none" w:sz="0" w:space="0" w:color="auto"/>
            <w:bottom w:val="none" w:sz="0" w:space="0" w:color="auto"/>
            <w:right w:val="none" w:sz="0" w:space="0" w:color="auto"/>
          </w:divBdr>
        </w:div>
        <w:div w:id="283659800">
          <w:marLeft w:val="0"/>
          <w:marRight w:val="0"/>
          <w:marTop w:val="0"/>
          <w:marBottom w:val="0"/>
          <w:divBdr>
            <w:top w:val="none" w:sz="0" w:space="0" w:color="auto"/>
            <w:left w:val="none" w:sz="0" w:space="0" w:color="auto"/>
            <w:bottom w:val="none" w:sz="0" w:space="0" w:color="auto"/>
            <w:right w:val="none" w:sz="0" w:space="0" w:color="auto"/>
          </w:divBdr>
        </w:div>
        <w:div w:id="309943931">
          <w:marLeft w:val="0"/>
          <w:marRight w:val="0"/>
          <w:marTop w:val="0"/>
          <w:marBottom w:val="0"/>
          <w:divBdr>
            <w:top w:val="none" w:sz="0" w:space="0" w:color="auto"/>
            <w:left w:val="none" w:sz="0" w:space="0" w:color="auto"/>
            <w:bottom w:val="none" w:sz="0" w:space="0" w:color="auto"/>
            <w:right w:val="none" w:sz="0" w:space="0" w:color="auto"/>
          </w:divBdr>
        </w:div>
        <w:div w:id="351958309">
          <w:marLeft w:val="0"/>
          <w:marRight w:val="0"/>
          <w:marTop w:val="0"/>
          <w:marBottom w:val="0"/>
          <w:divBdr>
            <w:top w:val="none" w:sz="0" w:space="0" w:color="auto"/>
            <w:left w:val="none" w:sz="0" w:space="0" w:color="auto"/>
            <w:bottom w:val="none" w:sz="0" w:space="0" w:color="auto"/>
            <w:right w:val="none" w:sz="0" w:space="0" w:color="auto"/>
          </w:divBdr>
        </w:div>
        <w:div w:id="352615572">
          <w:marLeft w:val="0"/>
          <w:marRight w:val="0"/>
          <w:marTop w:val="0"/>
          <w:marBottom w:val="0"/>
          <w:divBdr>
            <w:top w:val="none" w:sz="0" w:space="0" w:color="auto"/>
            <w:left w:val="none" w:sz="0" w:space="0" w:color="auto"/>
            <w:bottom w:val="none" w:sz="0" w:space="0" w:color="auto"/>
            <w:right w:val="none" w:sz="0" w:space="0" w:color="auto"/>
          </w:divBdr>
        </w:div>
        <w:div w:id="357435018">
          <w:marLeft w:val="0"/>
          <w:marRight w:val="0"/>
          <w:marTop w:val="0"/>
          <w:marBottom w:val="0"/>
          <w:divBdr>
            <w:top w:val="none" w:sz="0" w:space="0" w:color="auto"/>
            <w:left w:val="none" w:sz="0" w:space="0" w:color="auto"/>
            <w:bottom w:val="none" w:sz="0" w:space="0" w:color="auto"/>
            <w:right w:val="none" w:sz="0" w:space="0" w:color="auto"/>
          </w:divBdr>
        </w:div>
        <w:div w:id="378824032">
          <w:marLeft w:val="0"/>
          <w:marRight w:val="0"/>
          <w:marTop w:val="0"/>
          <w:marBottom w:val="0"/>
          <w:divBdr>
            <w:top w:val="none" w:sz="0" w:space="0" w:color="auto"/>
            <w:left w:val="none" w:sz="0" w:space="0" w:color="auto"/>
            <w:bottom w:val="none" w:sz="0" w:space="0" w:color="auto"/>
            <w:right w:val="none" w:sz="0" w:space="0" w:color="auto"/>
          </w:divBdr>
        </w:div>
        <w:div w:id="415445639">
          <w:marLeft w:val="0"/>
          <w:marRight w:val="0"/>
          <w:marTop w:val="0"/>
          <w:marBottom w:val="0"/>
          <w:divBdr>
            <w:top w:val="none" w:sz="0" w:space="0" w:color="auto"/>
            <w:left w:val="none" w:sz="0" w:space="0" w:color="auto"/>
            <w:bottom w:val="none" w:sz="0" w:space="0" w:color="auto"/>
            <w:right w:val="none" w:sz="0" w:space="0" w:color="auto"/>
          </w:divBdr>
        </w:div>
        <w:div w:id="433015810">
          <w:marLeft w:val="0"/>
          <w:marRight w:val="0"/>
          <w:marTop w:val="0"/>
          <w:marBottom w:val="0"/>
          <w:divBdr>
            <w:top w:val="none" w:sz="0" w:space="0" w:color="auto"/>
            <w:left w:val="none" w:sz="0" w:space="0" w:color="auto"/>
            <w:bottom w:val="none" w:sz="0" w:space="0" w:color="auto"/>
            <w:right w:val="none" w:sz="0" w:space="0" w:color="auto"/>
          </w:divBdr>
        </w:div>
        <w:div w:id="433404755">
          <w:marLeft w:val="0"/>
          <w:marRight w:val="0"/>
          <w:marTop w:val="0"/>
          <w:marBottom w:val="0"/>
          <w:divBdr>
            <w:top w:val="none" w:sz="0" w:space="0" w:color="auto"/>
            <w:left w:val="none" w:sz="0" w:space="0" w:color="auto"/>
            <w:bottom w:val="none" w:sz="0" w:space="0" w:color="auto"/>
            <w:right w:val="none" w:sz="0" w:space="0" w:color="auto"/>
          </w:divBdr>
        </w:div>
        <w:div w:id="433987569">
          <w:marLeft w:val="0"/>
          <w:marRight w:val="0"/>
          <w:marTop w:val="0"/>
          <w:marBottom w:val="0"/>
          <w:divBdr>
            <w:top w:val="none" w:sz="0" w:space="0" w:color="auto"/>
            <w:left w:val="none" w:sz="0" w:space="0" w:color="auto"/>
            <w:bottom w:val="none" w:sz="0" w:space="0" w:color="auto"/>
            <w:right w:val="none" w:sz="0" w:space="0" w:color="auto"/>
          </w:divBdr>
        </w:div>
        <w:div w:id="436407675">
          <w:marLeft w:val="0"/>
          <w:marRight w:val="0"/>
          <w:marTop w:val="0"/>
          <w:marBottom w:val="0"/>
          <w:divBdr>
            <w:top w:val="none" w:sz="0" w:space="0" w:color="auto"/>
            <w:left w:val="none" w:sz="0" w:space="0" w:color="auto"/>
            <w:bottom w:val="none" w:sz="0" w:space="0" w:color="auto"/>
            <w:right w:val="none" w:sz="0" w:space="0" w:color="auto"/>
          </w:divBdr>
        </w:div>
        <w:div w:id="543755042">
          <w:marLeft w:val="0"/>
          <w:marRight w:val="0"/>
          <w:marTop w:val="0"/>
          <w:marBottom w:val="0"/>
          <w:divBdr>
            <w:top w:val="none" w:sz="0" w:space="0" w:color="auto"/>
            <w:left w:val="none" w:sz="0" w:space="0" w:color="auto"/>
            <w:bottom w:val="none" w:sz="0" w:space="0" w:color="auto"/>
            <w:right w:val="none" w:sz="0" w:space="0" w:color="auto"/>
          </w:divBdr>
        </w:div>
        <w:div w:id="547842946">
          <w:marLeft w:val="0"/>
          <w:marRight w:val="0"/>
          <w:marTop w:val="0"/>
          <w:marBottom w:val="0"/>
          <w:divBdr>
            <w:top w:val="none" w:sz="0" w:space="0" w:color="auto"/>
            <w:left w:val="none" w:sz="0" w:space="0" w:color="auto"/>
            <w:bottom w:val="none" w:sz="0" w:space="0" w:color="auto"/>
            <w:right w:val="none" w:sz="0" w:space="0" w:color="auto"/>
          </w:divBdr>
        </w:div>
        <w:div w:id="561255086">
          <w:marLeft w:val="0"/>
          <w:marRight w:val="0"/>
          <w:marTop w:val="0"/>
          <w:marBottom w:val="0"/>
          <w:divBdr>
            <w:top w:val="none" w:sz="0" w:space="0" w:color="auto"/>
            <w:left w:val="none" w:sz="0" w:space="0" w:color="auto"/>
            <w:bottom w:val="none" w:sz="0" w:space="0" w:color="auto"/>
            <w:right w:val="none" w:sz="0" w:space="0" w:color="auto"/>
          </w:divBdr>
        </w:div>
        <w:div w:id="562255058">
          <w:marLeft w:val="0"/>
          <w:marRight w:val="0"/>
          <w:marTop w:val="0"/>
          <w:marBottom w:val="0"/>
          <w:divBdr>
            <w:top w:val="none" w:sz="0" w:space="0" w:color="auto"/>
            <w:left w:val="none" w:sz="0" w:space="0" w:color="auto"/>
            <w:bottom w:val="none" w:sz="0" w:space="0" w:color="auto"/>
            <w:right w:val="none" w:sz="0" w:space="0" w:color="auto"/>
          </w:divBdr>
        </w:div>
        <w:div w:id="563224843">
          <w:marLeft w:val="0"/>
          <w:marRight w:val="0"/>
          <w:marTop w:val="0"/>
          <w:marBottom w:val="0"/>
          <w:divBdr>
            <w:top w:val="none" w:sz="0" w:space="0" w:color="auto"/>
            <w:left w:val="none" w:sz="0" w:space="0" w:color="auto"/>
            <w:bottom w:val="none" w:sz="0" w:space="0" w:color="auto"/>
            <w:right w:val="none" w:sz="0" w:space="0" w:color="auto"/>
          </w:divBdr>
        </w:div>
        <w:div w:id="580650240">
          <w:marLeft w:val="0"/>
          <w:marRight w:val="0"/>
          <w:marTop w:val="0"/>
          <w:marBottom w:val="0"/>
          <w:divBdr>
            <w:top w:val="none" w:sz="0" w:space="0" w:color="auto"/>
            <w:left w:val="none" w:sz="0" w:space="0" w:color="auto"/>
            <w:bottom w:val="none" w:sz="0" w:space="0" w:color="auto"/>
            <w:right w:val="none" w:sz="0" w:space="0" w:color="auto"/>
          </w:divBdr>
        </w:div>
        <w:div w:id="597982297">
          <w:marLeft w:val="0"/>
          <w:marRight w:val="0"/>
          <w:marTop w:val="0"/>
          <w:marBottom w:val="0"/>
          <w:divBdr>
            <w:top w:val="none" w:sz="0" w:space="0" w:color="auto"/>
            <w:left w:val="none" w:sz="0" w:space="0" w:color="auto"/>
            <w:bottom w:val="none" w:sz="0" w:space="0" w:color="auto"/>
            <w:right w:val="none" w:sz="0" w:space="0" w:color="auto"/>
          </w:divBdr>
        </w:div>
        <w:div w:id="629627841">
          <w:marLeft w:val="0"/>
          <w:marRight w:val="0"/>
          <w:marTop w:val="0"/>
          <w:marBottom w:val="0"/>
          <w:divBdr>
            <w:top w:val="none" w:sz="0" w:space="0" w:color="auto"/>
            <w:left w:val="none" w:sz="0" w:space="0" w:color="auto"/>
            <w:bottom w:val="none" w:sz="0" w:space="0" w:color="auto"/>
            <w:right w:val="none" w:sz="0" w:space="0" w:color="auto"/>
          </w:divBdr>
        </w:div>
        <w:div w:id="703671533">
          <w:marLeft w:val="0"/>
          <w:marRight w:val="0"/>
          <w:marTop w:val="0"/>
          <w:marBottom w:val="0"/>
          <w:divBdr>
            <w:top w:val="none" w:sz="0" w:space="0" w:color="auto"/>
            <w:left w:val="none" w:sz="0" w:space="0" w:color="auto"/>
            <w:bottom w:val="none" w:sz="0" w:space="0" w:color="auto"/>
            <w:right w:val="none" w:sz="0" w:space="0" w:color="auto"/>
          </w:divBdr>
        </w:div>
        <w:div w:id="718088924">
          <w:marLeft w:val="0"/>
          <w:marRight w:val="0"/>
          <w:marTop w:val="0"/>
          <w:marBottom w:val="0"/>
          <w:divBdr>
            <w:top w:val="none" w:sz="0" w:space="0" w:color="auto"/>
            <w:left w:val="none" w:sz="0" w:space="0" w:color="auto"/>
            <w:bottom w:val="none" w:sz="0" w:space="0" w:color="auto"/>
            <w:right w:val="none" w:sz="0" w:space="0" w:color="auto"/>
          </w:divBdr>
        </w:div>
        <w:div w:id="722827119">
          <w:marLeft w:val="0"/>
          <w:marRight w:val="0"/>
          <w:marTop w:val="0"/>
          <w:marBottom w:val="0"/>
          <w:divBdr>
            <w:top w:val="none" w:sz="0" w:space="0" w:color="auto"/>
            <w:left w:val="none" w:sz="0" w:space="0" w:color="auto"/>
            <w:bottom w:val="none" w:sz="0" w:space="0" w:color="auto"/>
            <w:right w:val="none" w:sz="0" w:space="0" w:color="auto"/>
          </w:divBdr>
        </w:div>
        <w:div w:id="733040903">
          <w:marLeft w:val="0"/>
          <w:marRight w:val="0"/>
          <w:marTop w:val="0"/>
          <w:marBottom w:val="0"/>
          <w:divBdr>
            <w:top w:val="none" w:sz="0" w:space="0" w:color="auto"/>
            <w:left w:val="none" w:sz="0" w:space="0" w:color="auto"/>
            <w:bottom w:val="none" w:sz="0" w:space="0" w:color="auto"/>
            <w:right w:val="none" w:sz="0" w:space="0" w:color="auto"/>
          </w:divBdr>
        </w:div>
        <w:div w:id="734160124">
          <w:marLeft w:val="0"/>
          <w:marRight w:val="0"/>
          <w:marTop w:val="0"/>
          <w:marBottom w:val="0"/>
          <w:divBdr>
            <w:top w:val="none" w:sz="0" w:space="0" w:color="auto"/>
            <w:left w:val="none" w:sz="0" w:space="0" w:color="auto"/>
            <w:bottom w:val="none" w:sz="0" w:space="0" w:color="auto"/>
            <w:right w:val="none" w:sz="0" w:space="0" w:color="auto"/>
          </w:divBdr>
        </w:div>
        <w:div w:id="740829248">
          <w:marLeft w:val="0"/>
          <w:marRight w:val="0"/>
          <w:marTop w:val="0"/>
          <w:marBottom w:val="0"/>
          <w:divBdr>
            <w:top w:val="none" w:sz="0" w:space="0" w:color="auto"/>
            <w:left w:val="none" w:sz="0" w:space="0" w:color="auto"/>
            <w:bottom w:val="none" w:sz="0" w:space="0" w:color="auto"/>
            <w:right w:val="none" w:sz="0" w:space="0" w:color="auto"/>
          </w:divBdr>
        </w:div>
        <w:div w:id="755326817">
          <w:marLeft w:val="0"/>
          <w:marRight w:val="0"/>
          <w:marTop w:val="0"/>
          <w:marBottom w:val="0"/>
          <w:divBdr>
            <w:top w:val="none" w:sz="0" w:space="0" w:color="auto"/>
            <w:left w:val="none" w:sz="0" w:space="0" w:color="auto"/>
            <w:bottom w:val="none" w:sz="0" w:space="0" w:color="auto"/>
            <w:right w:val="none" w:sz="0" w:space="0" w:color="auto"/>
          </w:divBdr>
        </w:div>
        <w:div w:id="788205643">
          <w:marLeft w:val="0"/>
          <w:marRight w:val="0"/>
          <w:marTop w:val="0"/>
          <w:marBottom w:val="0"/>
          <w:divBdr>
            <w:top w:val="none" w:sz="0" w:space="0" w:color="auto"/>
            <w:left w:val="none" w:sz="0" w:space="0" w:color="auto"/>
            <w:bottom w:val="none" w:sz="0" w:space="0" w:color="auto"/>
            <w:right w:val="none" w:sz="0" w:space="0" w:color="auto"/>
          </w:divBdr>
        </w:div>
        <w:div w:id="791242418">
          <w:marLeft w:val="0"/>
          <w:marRight w:val="0"/>
          <w:marTop w:val="0"/>
          <w:marBottom w:val="0"/>
          <w:divBdr>
            <w:top w:val="none" w:sz="0" w:space="0" w:color="auto"/>
            <w:left w:val="none" w:sz="0" w:space="0" w:color="auto"/>
            <w:bottom w:val="none" w:sz="0" w:space="0" w:color="auto"/>
            <w:right w:val="none" w:sz="0" w:space="0" w:color="auto"/>
          </w:divBdr>
        </w:div>
        <w:div w:id="835341133">
          <w:marLeft w:val="0"/>
          <w:marRight w:val="0"/>
          <w:marTop w:val="0"/>
          <w:marBottom w:val="0"/>
          <w:divBdr>
            <w:top w:val="none" w:sz="0" w:space="0" w:color="auto"/>
            <w:left w:val="none" w:sz="0" w:space="0" w:color="auto"/>
            <w:bottom w:val="none" w:sz="0" w:space="0" w:color="auto"/>
            <w:right w:val="none" w:sz="0" w:space="0" w:color="auto"/>
          </w:divBdr>
        </w:div>
        <w:div w:id="856189285">
          <w:marLeft w:val="0"/>
          <w:marRight w:val="0"/>
          <w:marTop w:val="0"/>
          <w:marBottom w:val="0"/>
          <w:divBdr>
            <w:top w:val="none" w:sz="0" w:space="0" w:color="auto"/>
            <w:left w:val="none" w:sz="0" w:space="0" w:color="auto"/>
            <w:bottom w:val="none" w:sz="0" w:space="0" w:color="auto"/>
            <w:right w:val="none" w:sz="0" w:space="0" w:color="auto"/>
          </w:divBdr>
        </w:div>
        <w:div w:id="867569512">
          <w:marLeft w:val="0"/>
          <w:marRight w:val="0"/>
          <w:marTop w:val="0"/>
          <w:marBottom w:val="0"/>
          <w:divBdr>
            <w:top w:val="none" w:sz="0" w:space="0" w:color="auto"/>
            <w:left w:val="none" w:sz="0" w:space="0" w:color="auto"/>
            <w:bottom w:val="none" w:sz="0" w:space="0" w:color="auto"/>
            <w:right w:val="none" w:sz="0" w:space="0" w:color="auto"/>
          </w:divBdr>
        </w:div>
        <w:div w:id="882640594">
          <w:marLeft w:val="0"/>
          <w:marRight w:val="0"/>
          <w:marTop w:val="0"/>
          <w:marBottom w:val="0"/>
          <w:divBdr>
            <w:top w:val="none" w:sz="0" w:space="0" w:color="auto"/>
            <w:left w:val="none" w:sz="0" w:space="0" w:color="auto"/>
            <w:bottom w:val="none" w:sz="0" w:space="0" w:color="auto"/>
            <w:right w:val="none" w:sz="0" w:space="0" w:color="auto"/>
          </w:divBdr>
        </w:div>
        <w:div w:id="899511246">
          <w:marLeft w:val="0"/>
          <w:marRight w:val="0"/>
          <w:marTop w:val="0"/>
          <w:marBottom w:val="0"/>
          <w:divBdr>
            <w:top w:val="none" w:sz="0" w:space="0" w:color="auto"/>
            <w:left w:val="none" w:sz="0" w:space="0" w:color="auto"/>
            <w:bottom w:val="none" w:sz="0" w:space="0" w:color="auto"/>
            <w:right w:val="none" w:sz="0" w:space="0" w:color="auto"/>
          </w:divBdr>
        </w:div>
        <w:div w:id="918948517">
          <w:marLeft w:val="0"/>
          <w:marRight w:val="0"/>
          <w:marTop w:val="0"/>
          <w:marBottom w:val="0"/>
          <w:divBdr>
            <w:top w:val="none" w:sz="0" w:space="0" w:color="auto"/>
            <w:left w:val="none" w:sz="0" w:space="0" w:color="auto"/>
            <w:bottom w:val="none" w:sz="0" w:space="0" w:color="auto"/>
            <w:right w:val="none" w:sz="0" w:space="0" w:color="auto"/>
          </w:divBdr>
        </w:div>
        <w:div w:id="960569299">
          <w:marLeft w:val="0"/>
          <w:marRight w:val="0"/>
          <w:marTop w:val="0"/>
          <w:marBottom w:val="0"/>
          <w:divBdr>
            <w:top w:val="none" w:sz="0" w:space="0" w:color="auto"/>
            <w:left w:val="none" w:sz="0" w:space="0" w:color="auto"/>
            <w:bottom w:val="none" w:sz="0" w:space="0" w:color="auto"/>
            <w:right w:val="none" w:sz="0" w:space="0" w:color="auto"/>
          </w:divBdr>
        </w:div>
        <w:div w:id="990985508">
          <w:marLeft w:val="0"/>
          <w:marRight w:val="0"/>
          <w:marTop w:val="0"/>
          <w:marBottom w:val="0"/>
          <w:divBdr>
            <w:top w:val="none" w:sz="0" w:space="0" w:color="auto"/>
            <w:left w:val="none" w:sz="0" w:space="0" w:color="auto"/>
            <w:bottom w:val="none" w:sz="0" w:space="0" w:color="auto"/>
            <w:right w:val="none" w:sz="0" w:space="0" w:color="auto"/>
          </w:divBdr>
        </w:div>
        <w:div w:id="992366633">
          <w:marLeft w:val="0"/>
          <w:marRight w:val="0"/>
          <w:marTop w:val="0"/>
          <w:marBottom w:val="0"/>
          <w:divBdr>
            <w:top w:val="none" w:sz="0" w:space="0" w:color="auto"/>
            <w:left w:val="none" w:sz="0" w:space="0" w:color="auto"/>
            <w:bottom w:val="none" w:sz="0" w:space="0" w:color="auto"/>
            <w:right w:val="none" w:sz="0" w:space="0" w:color="auto"/>
          </w:divBdr>
        </w:div>
        <w:div w:id="994333764">
          <w:marLeft w:val="0"/>
          <w:marRight w:val="0"/>
          <w:marTop w:val="0"/>
          <w:marBottom w:val="0"/>
          <w:divBdr>
            <w:top w:val="none" w:sz="0" w:space="0" w:color="auto"/>
            <w:left w:val="none" w:sz="0" w:space="0" w:color="auto"/>
            <w:bottom w:val="none" w:sz="0" w:space="0" w:color="auto"/>
            <w:right w:val="none" w:sz="0" w:space="0" w:color="auto"/>
          </w:divBdr>
        </w:div>
        <w:div w:id="1008555272">
          <w:marLeft w:val="0"/>
          <w:marRight w:val="0"/>
          <w:marTop w:val="0"/>
          <w:marBottom w:val="0"/>
          <w:divBdr>
            <w:top w:val="none" w:sz="0" w:space="0" w:color="auto"/>
            <w:left w:val="none" w:sz="0" w:space="0" w:color="auto"/>
            <w:bottom w:val="none" w:sz="0" w:space="0" w:color="auto"/>
            <w:right w:val="none" w:sz="0" w:space="0" w:color="auto"/>
          </w:divBdr>
        </w:div>
        <w:div w:id="1032919068">
          <w:marLeft w:val="0"/>
          <w:marRight w:val="0"/>
          <w:marTop w:val="0"/>
          <w:marBottom w:val="0"/>
          <w:divBdr>
            <w:top w:val="none" w:sz="0" w:space="0" w:color="auto"/>
            <w:left w:val="none" w:sz="0" w:space="0" w:color="auto"/>
            <w:bottom w:val="none" w:sz="0" w:space="0" w:color="auto"/>
            <w:right w:val="none" w:sz="0" w:space="0" w:color="auto"/>
          </w:divBdr>
        </w:div>
        <w:div w:id="1042823376">
          <w:marLeft w:val="0"/>
          <w:marRight w:val="0"/>
          <w:marTop w:val="0"/>
          <w:marBottom w:val="0"/>
          <w:divBdr>
            <w:top w:val="none" w:sz="0" w:space="0" w:color="auto"/>
            <w:left w:val="none" w:sz="0" w:space="0" w:color="auto"/>
            <w:bottom w:val="none" w:sz="0" w:space="0" w:color="auto"/>
            <w:right w:val="none" w:sz="0" w:space="0" w:color="auto"/>
          </w:divBdr>
        </w:div>
        <w:div w:id="1059401015">
          <w:marLeft w:val="0"/>
          <w:marRight w:val="0"/>
          <w:marTop w:val="0"/>
          <w:marBottom w:val="0"/>
          <w:divBdr>
            <w:top w:val="none" w:sz="0" w:space="0" w:color="auto"/>
            <w:left w:val="none" w:sz="0" w:space="0" w:color="auto"/>
            <w:bottom w:val="none" w:sz="0" w:space="0" w:color="auto"/>
            <w:right w:val="none" w:sz="0" w:space="0" w:color="auto"/>
          </w:divBdr>
        </w:div>
        <w:div w:id="1068764534">
          <w:marLeft w:val="0"/>
          <w:marRight w:val="0"/>
          <w:marTop w:val="0"/>
          <w:marBottom w:val="0"/>
          <w:divBdr>
            <w:top w:val="none" w:sz="0" w:space="0" w:color="auto"/>
            <w:left w:val="none" w:sz="0" w:space="0" w:color="auto"/>
            <w:bottom w:val="none" w:sz="0" w:space="0" w:color="auto"/>
            <w:right w:val="none" w:sz="0" w:space="0" w:color="auto"/>
          </w:divBdr>
        </w:div>
        <w:div w:id="1090078043">
          <w:marLeft w:val="0"/>
          <w:marRight w:val="0"/>
          <w:marTop w:val="0"/>
          <w:marBottom w:val="0"/>
          <w:divBdr>
            <w:top w:val="none" w:sz="0" w:space="0" w:color="auto"/>
            <w:left w:val="none" w:sz="0" w:space="0" w:color="auto"/>
            <w:bottom w:val="none" w:sz="0" w:space="0" w:color="auto"/>
            <w:right w:val="none" w:sz="0" w:space="0" w:color="auto"/>
          </w:divBdr>
        </w:div>
        <w:div w:id="1117219396">
          <w:marLeft w:val="0"/>
          <w:marRight w:val="0"/>
          <w:marTop w:val="0"/>
          <w:marBottom w:val="0"/>
          <w:divBdr>
            <w:top w:val="none" w:sz="0" w:space="0" w:color="auto"/>
            <w:left w:val="none" w:sz="0" w:space="0" w:color="auto"/>
            <w:bottom w:val="none" w:sz="0" w:space="0" w:color="auto"/>
            <w:right w:val="none" w:sz="0" w:space="0" w:color="auto"/>
          </w:divBdr>
        </w:div>
        <w:div w:id="1145774586">
          <w:marLeft w:val="0"/>
          <w:marRight w:val="0"/>
          <w:marTop w:val="0"/>
          <w:marBottom w:val="0"/>
          <w:divBdr>
            <w:top w:val="none" w:sz="0" w:space="0" w:color="auto"/>
            <w:left w:val="none" w:sz="0" w:space="0" w:color="auto"/>
            <w:bottom w:val="none" w:sz="0" w:space="0" w:color="auto"/>
            <w:right w:val="none" w:sz="0" w:space="0" w:color="auto"/>
          </w:divBdr>
        </w:div>
        <w:div w:id="1153526628">
          <w:marLeft w:val="0"/>
          <w:marRight w:val="0"/>
          <w:marTop w:val="0"/>
          <w:marBottom w:val="0"/>
          <w:divBdr>
            <w:top w:val="none" w:sz="0" w:space="0" w:color="auto"/>
            <w:left w:val="none" w:sz="0" w:space="0" w:color="auto"/>
            <w:bottom w:val="none" w:sz="0" w:space="0" w:color="auto"/>
            <w:right w:val="none" w:sz="0" w:space="0" w:color="auto"/>
          </w:divBdr>
        </w:div>
        <w:div w:id="1176307335">
          <w:marLeft w:val="0"/>
          <w:marRight w:val="0"/>
          <w:marTop w:val="0"/>
          <w:marBottom w:val="0"/>
          <w:divBdr>
            <w:top w:val="none" w:sz="0" w:space="0" w:color="auto"/>
            <w:left w:val="none" w:sz="0" w:space="0" w:color="auto"/>
            <w:bottom w:val="none" w:sz="0" w:space="0" w:color="auto"/>
            <w:right w:val="none" w:sz="0" w:space="0" w:color="auto"/>
          </w:divBdr>
        </w:div>
        <w:div w:id="1177772344">
          <w:marLeft w:val="0"/>
          <w:marRight w:val="0"/>
          <w:marTop w:val="0"/>
          <w:marBottom w:val="0"/>
          <w:divBdr>
            <w:top w:val="none" w:sz="0" w:space="0" w:color="auto"/>
            <w:left w:val="none" w:sz="0" w:space="0" w:color="auto"/>
            <w:bottom w:val="none" w:sz="0" w:space="0" w:color="auto"/>
            <w:right w:val="none" w:sz="0" w:space="0" w:color="auto"/>
          </w:divBdr>
        </w:div>
        <w:div w:id="1193805718">
          <w:marLeft w:val="0"/>
          <w:marRight w:val="0"/>
          <w:marTop w:val="0"/>
          <w:marBottom w:val="0"/>
          <w:divBdr>
            <w:top w:val="none" w:sz="0" w:space="0" w:color="auto"/>
            <w:left w:val="none" w:sz="0" w:space="0" w:color="auto"/>
            <w:bottom w:val="none" w:sz="0" w:space="0" w:color="auto"/>
            <w:right w:val="none" w:sz="0" w:space="0" w:color="auto"/>
          </w:divBdr>
        </w:div>
        <w:div w:id="1215704487">
          <w:marLeft w:val="0"/>
          <w:marRight w:val="0"/>
          <w:marTop w:val="0"/>
          <w:marBottom w:val="0"/>
          <w:divBdr>
            <w:top w:val="none" w:sz="0" w:space="0" w:color="auto"/>
            <w:left w:val="none" w:sz="0" w:space="0" w:color="auto"/>
            <w:bottom w:val="none" w:sz="0" w:space="0" w:color="auto"/>
            <w:right w:val="none" w:sz="0" w:space="0" w:color="auto"/>
          </w:divBdr>
        </w:div>
        <w:div w:id="1234848601">
          <w:marLeft w:val="0"/>
          <w:marRight w:val="0"/>
          <w:marTop w:val="0"/>
          <w:marBottom w:val="0"/>
          <w:divBdr>
            <w:top w:val="none" w:sz="0" w:space="0" w:color="auto"/>
            <w:left w:val="none" w:sz="0" w:space="0" w:color="auto"/>
            <w:bottom w:val="none" w:sz="0" w:space="0" w:color="auto"/>
            <w:right w:val="none" w:sz="0" w:space="0" w:color="auto"/>
          </w:divBdr>
        </w:div>
        <w:div w:id="1254975007">
          <w:marLeft w:val="0"/>
          <w:marRight w:val="0"/>
          <w:marTop w:val="0"/>
          <w:marBottom w:val="0"/>
          <w:divBdr>
            <w:top w:val="none" w:sz="0" w:space="0" w:color="auto"/>
            <w:left w:val="none" w:sz="0" w:space="0" w:color="auto"/>
            <w:bottom w:val="none" w:sz="0" w:space="0" w:color="auto"/>
            <w:right w:val="none" w:sz="0" w:space="0" w:color="auto"/>
          </w:divBdr>
        </w:div>
        <w:div w:id="1286110314">
          <w:marLeft w:val="0"/>
          <w:marRight w:val="0"/>
          <w:marTop w:val="0"/>
          <w:marBottom w:val="0"/>
          <w:divBdr>
            <w:top w:val="none" w:sz="0" w:space="0" w:color="auto"/>
            <w:left w:val="none" w:sz="0" w:space="0" w:color="auto"/>
            <w:bottom w:val="none" w:sz="0" w:space="0" w:color="auto"/>
            <w:right w:val="none" w:sz="0" w:space="0" w:color="auto"/>
          </w:divBdr>
        </w:div>
        <w:div w:id="1291858377">
          <w:marLeft w:val="0"/>
          <w:marRight w:val="0"/>
          <w:marTop w:val="0"/>
          <w:marBottom w:val="0"/>
          <w:divBdr>
            <w:top w:val="none" w:sz="0" w:space="0" w:color="auto"/>
            <w:left w:val="none" w:sz="0" w:space="0" w:color="auto"/>
            <w:bottom w:val="none" w:sz="0" w:space="0" w:color="auto"/>
            <w:right w:val="none" w:sz="0" w:space="0" w:color="auto"/>
          </w:divBdr>
        </w:div>
        <w:div w:id="1301768812">
          <w:marLeft w:val="0"/>
          <w:marRight w:val="0"/>
          <w:marTop w:val="0"/>
          <w:marBottom w:val="0"/>
          <w:divBdr>
            <w:top w:val="none" w:sz="0" w:space="0" w:color="auto"/>
            <w:left w:val="none" w:sz="0" w:space="0" w:color="auto"/>
            <w:bottom w:val="none" w:sz="0" w:space="0" w:color="auto"/>
            <w:right w:val="none" w:sz="0" w:space="0" w:color="auto"/>
          </w:divBdr>
        </w:div>
        <w:div w:id="1325014553">
          <w:marLeft w:val="0"/>
          <w:marRight w:val="0"/>
          <w:marTop w:val="0"/>
          <w:marBottom w:val="0"/>
          <w:divBdr>
            <w:top w:val="none" w:sz="0" w:space="0" w:color="auto"/>
            <w:left w:val="none" w:sz="0" w:space="0" w:color="auto"/>
            <w:bottom w:val="none" w:sz="0" w:space="0" w:color="auto"/>
            <w:right w:val="none" w:sz="0" w:space="0" w:color="auto"/>
          </w:divBdr>
        </w:div>
        <w:div w:id="1377391458">
          <w:marLeft w:val="0"/>
          <w:marRight w:val="0"/>
          <w:marTop w:val="0"/>
          <w:marBottom w:val="0"/>
          <w:divBdr>
            <w:top w:val="none" w:sz="0" w:space="0" w:color="auto"/>
            <w:left w:val="none" w:sz="0" w:space="0" w:color="auto"/>
            <w:bottom w:val="none" w:sz="0" w:space="0" w:color="auto"/>
            <w:right w:val="none" w:sz="0" w:space="0" w:color="auto"/>
          </w:divBdr>
        </w:div>
        <w:div w:id="1409646032">
          <w:marLeft w:val="0"/>
          <w:marRight w:val="0"/>
          <w:marTop w:val="0"/>
          <w:marBottom w:val="0"/>
          <w:divBdr>
            <w:top w:val="none" w:sz="0" w:space="0" w:color="auto"/>
            <w:left w:val="none" w:sz="0" w:space="0" w:color="auto"/>
            <w:bottom w:val="none" w:sz="0" w:space="0" w:color="auto"/>
            <w:right w:val="none" w:sz="0" w:space="0" w:color="auto"/>
          </w:divBdr>
        </w:div>
        <w:div w:id="1423991862">
          <w:marLeft w:val="0"/>
          <w:marRight w:val="0"/>
          <w:marTop w:val="0"/>
          <w:marBottom w:val="0"/>
          <w:divBdr>
            <w:top w:val="none" w:sz="0" w:space="0" w:color="auto"/>
            <w:left w:val="none" w:sz="0" w:space="0" w:color="auto"/>
            <w:bottom w:val="none" w:sz="0" w:space="0" w:color="auto"/>
            <w:right w:val="none" w:sz="0" w:space="0" w:color="auto"/>
          </w:divBdr>
        </w:div>
        <w:div w:id="1430463893">
          <w:marLeft w:val="0"/>
          <w:marRight w:val="0"/>
          <w:marTop w:val="0"/>
          <w:marBottom w:val="0"/>
          <w:divBdr>
            <w:top w:val="none" w:sz="0" w:space="0" w:color="auto"/>
            <w:left w:val="none" w:sz="0" w:space="0" w:color="auto"/>
            <w:bottom w:val="none" w:sz="0" w:space="0" w:color="auto"/>
            <w:right w:val="none" w:sz="0" w:space="0" w:color="auto"/>
          </w:divBdr>
        </w:div>
        <w:div w:id="1441872023">
          <w:marLeft w:val="0"/>
          <w:marRight w:val="0"/>
          <w:marTop w:val="0"/>
          <w:marBottom w:val="0"/>
          <w:divBdr>
            <w:top w:val="none" w:sz="0" w:space="0" w:color="auto"/>
            <w:left w:val="none" w:sz="0" w:space="0" w:color="auto"/>
            <w:bottom w:val="none" w:sz="0" w:space="0" w:color="auto"/>
            <w:right w:val="none" w:sz="0" w:space="0" w:color="auto"/>
          </w:divBdr>
        </w:div>
        <w:div w:id="1442455136">
          <w:marLeft w:val="0"/>
          <w:marRight w:val="0"/>
          <w:marTop w:val="0"/>
          <w:marBottom w:val="0"/>
          <w:divBdr>
            <w:top w:val="none" w:sz="0" w:space="0" w:color="auto"/>
            <w:left w:val="none" w:sz="0" w:space="0" w:color="auto"/>
            <w:bottom w:val="none" w:sz="0" w:space="0" w:color="auto"/>
            <w:right w:val="none" w:sz="0" w:space="0" w:color="auto"/>
          </w:divBdr>
        </w:div>
        <w:div w:id="1462964212">
          <w:marLeft w:val="0"/>
          <w:marRight w:val="0"/>
          <w:marTop w:val="0"/>
          <w:marBottom w:val="0"/>
          <w:divBdr>
            <w:top w:val="none" w:sz="0" w:space="0" w:color="auto"/>
            <w:left w:val="none" w:sz="0" w:space="0" w:color="auto"/>
            <w:bottom w:val="none" w:sz="0" w:space="0" w:color="auto"/>
            <w:right w:val="none" w:sz="0" w:space="0" w:color="auto"/>
          </w:divBdr>
        </w:div>
        <w:div w:id="1516189771">
          <w:marLeft w:val="0"/>
          <w:marRight w:val="0"/>
          <w:marTop w:val="0"/>
          <w:marBottom w:val="0"/>
          <w:divBdr>
            <w:top w:val="none" w:sz="0" w:space="0" w:color="auto"/>
            <w:left w:val="none" w:sz="0" w:space="0" w:color="auto"/>
            <w:bottom w:val="none" w:sz="0" w:space="0" w:color="auto"/>
            <w:right w:val="none" w:sz="0" w:space="0" w:color="auto"/>
          </w:divBdr>
        </w:div>
        <w:div w:id="1561935661">
          <w:marLeft w:val="0"/>
          <w:marRight w:val="0"/>
          <w:marTop w:val="0"/>
          <w:marBottom w:val="0"/>
          <w:divBdr>
            <w:top w:val="none" w:sz="0" w:space="0" w:color="auto"/>
            <w:left w:val="none" w:sz="0" w:space="0" w:color="auto"/>
            <w:bottom w:val="none" w:sz="0" w:space="0" w:color="auto"/>
            <w:right w:val="none" w:sz="0" w:space="0" w:color="auto"/>
          </w:divBdr>
        </w:div>
        <w:div w:id="1562985969">
          <w:marLeft w:val="0"/>
          <w:marRight w:val="0"/>
          <w:marTop w:val="0"/>
          <w:marBottom w:val="0"/>
          <w:divBdr>
            <w:top w:val="none" w:sz="0" w:space="0" w:color="auto"/>
            <w:left w:val="none" w:sz="0" w:space="0" w:color="auto"/>
            <w:bottom w:val="none" w:sz="0" w:space="0" w:color="auto"/>
            <w:right w:val="none" w:sz="0" w:space="0" w:color="auto"/>
          </w:divBdr>
        </w:div>
        <w:div w:id="1584488420">
          <w:marLeft w:val="0"/>
          <w:marRight w:val="0"/>
          <w:marTop w:val="0"/>
          <w:marBottom w:val="0"/>
          <w:divBdr>
            <w:top w:val="none" w:sz="0" w:space="0" w:color="auto"/>
            <w:left w:val="none" w:sz="0" w:space="0" w:color="auto"/>
            <w:bottom w:val="none" w:sz="0" w:space="0" w:color="auto"/>
            <w:right w:val="none" w:sz="0" w:space="0" w:color="auto"/>
          </w:divBdr>
        </w:div>
        <w:div w:id="1625768187">
          <w:marLeft w:val="0"/>
          <w:marRight w:val="0"/>
          <w:marTop w:val="0"/>
          <w:marBottom w:val="0"/>
          <w:divBdr>
            <w:top w:val="none" w:sz="0" w:space="0" w:color="auto"/>
            <w:left w:val="none" w:sz="0" w:space="0" w:color="auto"/>
            <w:bottom w:val="none" w:sz="0" w:space="0" w:color="auto"/>
            <w:right w:val="none" w:sz="0" w:space="0" w:color="auto"/>
          </w:divBdr>
        </w:div>
        <w:div w:id="1657878726">
          <w:marLeft w:val="0"/>
          <w:marRight w:val="0"/>
          <w:marTop w:val="0"/>
          <w:marBottom w:val="0"/>
          <w:divBdr>
            <w:top w:val="none" w:sz="0" w:space="0" w:color="auto"/>
            <w:left w:val="none" w:sz="0" w:space="0" w:color="auto"/>
            <w:bottom w:val="none" w:sz="0" w:space="0" w:color="auto"/>
            <w:right w:val="none" w:sz="0" w:space="0" w:color="auto"/>
          </w:divBdr>
        </w:div>
        <w:div w:id="1680305669">
          <w:marLeft w:val="0"/>
          <w:marRight w:val="0"/>
          <w:marTop w:val="0"/>
          <w:marBottom w:val="0"/>
          <w:divBdr>
            <w:top w:val="none" w:sz="0" w:space="0" w:color="auto"/>
            <w:left w:val="none" w:sz="0" w:space="0" w:color="auto"/>
            <w:bottom w:val="none" w:sz="0" w:space="0" w:color="auto"/>
            <w:right w:val="none" w:sz="0" w:space="0" w:color="auto"/>
          </w:divBdr>
        </w:div>
        <w:div w:id="1707178663">
          <w:marLeft w:val="0"/>
          <w:marRight w:val="0"/>
          <w:marTop w:val="0"/>
          <w:marBottom w:val="0"/>
          <w:divBdr>
            <w:top w:val="none" w:sz="0" w:space="0" w:color="auto"/>
            <w:left w:val="none" w:sz="0" w:space="0" w:color="auto"/>
            <w:bottom w:val="none" w:sz="0" w:space="0" w:color="auto"/>
            <w:right w:val="none" w:sz="0" w:space="0" w:color="auto"/>
          </w:divBdr>
        </w:div>
        <w:div w:id="1721244262">
          <w:marLeft w:val="0"/>
          <w:marRight w:val="0"/>
          <w:marTop w:val="0"/>
          <w:marBottom w:val="0"/>
          <w:divBdr>
            <w:top w:val="none" w:sz="0" w:space="0" w:color="auto"/>
            <w:left w:val="none" w:sz="0" w:space="0" w:color="auto"/>
            <w:bottom w:val="none" w:sz="0" w:space="0" w:color="auto"/>
            <w:right w:val="none" w:sz="0" w:space="0" w:color="auto"/>
          </w:divBdr>
        </w:div>
        <w:div w:id="1749421035">
          <w:marLeft w:val="0"/>
          <w:marRight w:val="0"/>
          <w:marTop w:val="0"/>
          <w:marBottom w:val="0"/>
          <w:divBdr>
            <w:top w:val="none" w:sz="0" w:space="0" w:color="auto"/>
            <w:left w:val="none" w:sz="0" w:space="0" w:color="auto"/>
            <w:bottom w:val="none" w:sz="0" w:space="0" w:color="auto"/>
            <w:right w:val="none" w:sz="0" w:space="0" w:color="auto"/>
          </w:divBdr>
        </w:div>
        <w:div w:id="1780762571">
          <w:marLeft w:val="0"/>
          <w:marRight w:val="0"/>
          <w:marTop w:val="0"/>
          <w:marBottom w:val="0"/>
          <w:divBdr>
            <w:top w:val="none" w:sz="0" w:space="0" w:color="auto"/>
            <w:left w:val="none" w:sz="0" w:space="0" w:color="auto"/>
            <w:bottom w:val="none" w:sz="0" w:space="0" w:color="auto"/>
            <w:right w:val="none" w:sz="0" w:space="0" w:color="auto"/>
          </w:divBdr>
        </w:div>
        <w:div w:id="1793598022">
          <w:marLeft w:val="0"/>
          <w:marRight w:val="0"/>
          <w:marTop w:val="0"/>
          <w:marBottom w:val="0"/>
          <w:divBdr>
            <w:top w:val="none" w:sz="0" w:space="0" w:color="auto"/>
            <w:left w:val="none" w:sz="0" w:space="0" w:color="auto"/>
            <w:bottom w:val="none" w:sz="0" w:space="0" w:color="auto"/>
            <w:right w:val="none" w:sz="0" w:space="0" w:color="auto"/>
          </w:divBdr>
        </w:div>
        <w:div w:id="1798330925">
          <w:marLeft w:val="0"/>
          <w:marRight w:val="0"/>
          <w:marTop w:val="0"/>
          <w:marBottom w:val="0"/>
          <w:divBdr>
            <w:top w:val="none" w:sz="0" w:space="0" w:color="auto"/>
            <w:left w:val="none" w:sz="0" w:space="0" w:color="auto"/>
            <w:bottom w:val="none" w:sz="0" w:space="0" w:color="auto"/>
            <w:right w:val="none" w:sz="0" w:space="0" w:color="auto"/>
          </w:divBdr>
        </w:div>
        <w:div w:id="1817915650">
          <w:marLeft w:val="0"/>
          <w:marRight w:val="0"/>
          <w:marTop w:val="0"/>
          <w:marBottom w:val="0"/>
          <w:divBdr>
            <w:top w:val="none" w:sz="0" w:space="0" w:color="auto"/>
            <w:left w:val="none" w:sz="0" w:space="0" w:color="auto"/>
            <w:bottom w:val="none" w:sz="0" w:space="0" w:color="auto"/>
            <w:right w:val="none" w:sz="0" w:space="0" w:color="auto"/>
          </w:divBdr>
        </w:div>
        <w:div w:id="1825269304">
          <w:marLeft w:val="0"/>
          <w:marRight w:val="0"/>
          <w:marTop w:val="0"/>
          <w:marBottom w:val="0"/>
          <w:divBdr>
            <w:top w:val="none" w:sz="0" w:space="0" w:color="auto"/>
            <w:left w:val="none" w:sz="0" w:space="0" w:color="auto"/>
            <w:bottom w:val="none" w:sz="0" w:space="0" w:color="auto"/>
            <w:right w:val="none" w:sz="0" w:space="0" w:color="auto"/>
          </w:divBdr>
        </w:div>
        <w:div w:id="1825967978">
          <w:marLeft w:val="0"/>
          <w:marRight w:val="0"/>
          <w:marTop w:val="0"/>
          <w:marBottom w:val="0"/>
          <w:divBdr>
            <w:top w:val="none" w:sz="0" w:space="0" w:color="auto"/>
            <w:left w:val="none" w:sz="0" w:space="0" w:color="auto"/>
            <w:bottom w:val="none" w:sz="0" w:space="0" w:color="auto"/>
            <w:right w:val="none" w:sz="0" w:space="0" w:color="auto"/>
          </w:divBdr>
        </w:div>
        <w:div w:id="1840270431">
          <w:marLeft w:val="0"/>
          <w:marRight w:val="0"/>
          <w:marTop w:val="0"/>
          <w:marBottom w:val="0"/>
          <w:divBdr>
            <w:top w:val="none" w:sz="0" w:space="0" w:color="auto"/>
            <w:left w:val="none" w:sz="0" w:space="0" w:color="auto"/>
            <w:bottom w:val="none" w:sz="0" w:space="0" w:color="auto"/>
            <w:right w:val="none" w:sz="0" w:space="0" w:color="auto"/>
          </w:divBdr>
        </w:div>
        <w:div w:id="1854803669">
          <w:marLeft w:val="0"/>
          <w:marRight w:val="0"/>
          <w:marTop w:val="0"/>
          <w:marBottom w:val="0"/>
          <w:divBdr>
            <w:top w:val="none" w:sz="0" w:space="0" w:color="auto"/>
            <w:left w:val="none" w:sz="0" w:space="0" w:color="auto"/>
            <w:bottom w:val="none" w:sz="0" w:space="0" w:color="auto"/>
            <w:right w:val="none" w:sz="0" w:space="0" w:color="auto"/>
          </w:divBdr>
        </w:div>
        <w:div w:id="1861358763">
          <w:marLeft w:val="0"/>
          <w:marRight w:val="0"/>
          <w:marTop w:val="0"/>
          <w:marBottom w:val="0"/>
          <w:divBdr>
            <w:top w:val="none" w:sz="0" w:space="0" w:color="auto"/>
            <w:left w:val="none" w:sz="0" w:space="0" w:color="auto"/>
            <w:bottom w:val="none" w:sz="0" w:space="0" w:color="auto"/>
            <w:right w:val="none" w:sz="0" w:space="0" w:color="auto"/>
          </w:divBdr>
        </w:div>
        <w:div w:id="1865092442">
          <w:marLeft w:val="0"/>
          <w:marRight w:val="0"/>
          <w:marTop w:val="0"/>
          <w:marBottom w:val="0"/>
          <w:divBdr>
            <w:top w:val="none" w:sz="0" w:space="0" w:color="auto"/>
            <w:left w:val="none" w:sz="0" w:space="0" w:color="auto"/>
            <w:bottom w:val="none" w:sz="0" w:space="0" w:color="auto"/>
            <w:right w:val="none" w:sz="0" w:space="0" w:color="auto"/>
          </w:divBdr>
        </w:div>
        <w:div w:id="1894073060">
          <w:marLeft w:val="0"/>
          <w:marRight w:val="0"/>
          <w:marTop w:val="0"/>
          <w:marBottom w:val="0"/>
          <w:divBdr>
            <w:top w:val="none" w:sz="0" w:space="0" w:color="auto"/>
            <w:left w:val="none" w:sz="0" w:space="0" w:color="auto"/>
            <w:bottom w:val="none" w:sz="0" w:space="0" w:color="auto"/>
            <w:right w:val="none" w:sz="0" w:space="0" w:color="auto"/>
          </w:divBdr>
        </w:div>
        <w:div w:id="1904292829">
          <w:marLeft w:val="0"/>
          <w:marRight w:val="0"/>
          <w:marTop w:val="0"/>
          <w:marBottom w:val="0"/>
          <w:divBdr>
            <w:top w:val="none" w:sz="0" w:space="0" w:color="auto"/>
            <w:left w:val="none" w:sz="0" w:space="0" w:color="auto"/>
            <w:bottom w:val="none" w:sz="0" w:space="0" w:color="auto"/>
            <w:right w:val="none" w:sz="0" w:space="0" w:color="auto"/>
          </w:divBdr>
        </w:div>
        <w:div w:id="1923641772">
          <w:marLeft w:val="0"/>
          <w:marRight w:val="0"/>
          <w:marTop w:val="0"/>
          <w:marBottom w:val="0"/>
          <w:divBdr>
            <w:top w:val="none" w:sz="0" w:space="0" w:color="auto"/>
            <w:left w:val="none" w:sz="0" w:space="0" w:color="auto"/>
            <w:bottom w:val="none" w:sz="0" w:space="0" w:color="auto"/>
            <w:right w:val="none" w:sz="0" w:space="0" w:color="auto"/>
          </w:divBdr>
        </w:div>
        <w:div w:id="1935553638">
          <w:marLeft w:val="0"/>
          <w:marRight w:val="0"/>
          <w:marTop w:val="0"/>
          <w:marBottom w:val="0"/>
          <w:divBdr>
            <w:top w:val="none" w:sz="0" w:space="0" w:color="auto"/>
            <w:left w:val="none" w:sz="0" w:space="0" w:color="auto"/>
            <w:bottom w:val="none" w:sz="0" w:space="0" w:color="auto"/>
            <w:right w:val="none" w:sz="0" w:space="0" w:color="auto"/>
          </w:divBdr>
        </w:div>
        <w:div w:id="1949502427">
          <w:marLeft w:val="0"/>
          <w:marRight w:val="0"/>
          <w:marTop w:val="0"/>
          <w:marBottom w:val="0"/>
          <w:divBdr>
            <w:top w:val="none" w:sz="0" w:space="0" w:color="auto"/>
            <w:left w:val="none" w:sz="0" w:space="0" w:color="auto"/>
            <w:bottom w:val="none" w:sz="0" w:space="0" w:color="auto"/>
            <w:right w:val="none" w:sz="0" w:space="0" w:color="auto"/>
          </w:divBdr>
        </w:div>
        <w:div w:id="1990478419">
          <w:marLeft w:val="0"/>
          <w:marRight w:val="0"/>
          <w:marTop w:val="0"/>
          <w:marBottom w:val="0"/>
          <w:divBdr>
            <w:top w:val="none" w:sz="0" w:space="0" w:color="auto"/>
            <w:left w:val="none" w:sz="0" w:space="0" w:color="auto"/>
            <w:bottom w:val="none" w:sz="0" w:space="0" w:color="auto"/>
            <w:right w:val="none" w:sz="0" w:space="0" w:color="auto"/>
          </w:divBdr>
        </w:div>
        <w:div w:id="1997564353">
          <w:marLeft w:val="0"/>
          <w:marRight w:val="0"/>
          <w:marTop w:val="0"/>
          <w:marBottom w:val="0"/>
          <w:divBdr>
            <w:top w:val="none" w:sz="0" w:space="0" w:color="auto"/>
            <w:left w:val="none" w:sz="0" w:space="0" w:color="auto"/>
            <w:bottom w:val="none" w:sz="0" w:space="0" w:color="auto"/>
            <w:right w:val="none" w:sz="0" w:space="0" w:color="auto"/>
          </w:divBdr>
        </w:div>
        <w:div w:id="2012221170">
          <w:marLeft w:val="0"/>
          <w:marRight w:val="0"/>
          <w:marTop w:val="0"/>
          <w:marBottom w:val="0"/>
          <w:divBdr>
            <w:top w:val="none" w:sz="0" w:space="0" w:color="auto"/>
            <w:left w:val="none" w:sz="0" w:space="0" w:color="auto"/>
            <w:bottom w:val="none" w:sz="0" w:space="0" w:color="auto"/>
            <w:right w:val="none" w:sz="0" w:space="0" w:color="auto"/>
          </w:divBdr>
        </w:div>
        <w:div w:id="2032409057">
          <w:marLeft w:val="0"/>
          <w:marRight w:val="0"/>
          <w:marTop w:val="0"/>
          <w:marBottom w:val="0"/>
          <w:divBdr>
            <w:top w:val="none" w:sz="0" w:space="0" w:color="auto"/>
            <w:left w:val="none" w:sz="0" w:space="0" w:color="auto"/>
            <w:bottom w:val="none" w:sz="0" w:space="0" w:color="auto"/>
            <w:right w:val="none" w:sz="0" w:space="0" w:color="auto"/>
          </w:divBdr>
        </w:div>
        <w:div w:id="2043480436">
          <w:marLeft w:val="0"/>
          <w:marRight w:val="0"/>
          <w:marTop w:val="0"/>
          <w:marBottom w:val="0"/>
          <w:divBdr>
            <w:top w:val="none" w:sz="0" w:space="0" w:color="auto"/>
            <w:left w:val="none" w:sz="0" w:space="0" w:color="auto"/>
            <w:bottom w:val="none" w:sz="0" w:space="0" w:color="auto"/>
            <w:right w:val="none" w:sz="0" w:space="0" w:color="auto"/>
          </w:divBdr>
        </w:div>
        <w:div w:id="2083528252">
          <w:marLeft w:val="0"/>
          <w:marRight w:val="0"/>
          <w:marTop w:val="0"/>
          <w:marBottom w:val="0"/>
          <w:divBdr>
            <w:top w:val="none" w:sz="0" w:space="0" w:color="auto"/>
            <w:left w:val="none" w:sz="0" w:space="0" w:color="auto"/>
            <w:bottom w:val="none" w:sz="0" w:space="0" w:color="auto"/>
            <w:right w:val="none" w:sz="0" w:space="0" w:color="auto"/>
          </w:divBdr>
        </w:div>
        <w:div w:id="2137023915">
          <w:marLeft w:val="0"/>
          <w:marRight w:val="0"/>
          <w:marTop w:val="0"/>
          <w:marBottom w:val="0"/>
          <w:divBdr>
            <w:top w:val="none" w:sz="0" w:space="0" w:color="auto"/>
            <w:left w:val="none" w:sz="0" w:space="0" w:color="auto"/>
            <w:bottom w:val="none" w:sz="0" w:space="0" w:color="auto"/>
            <w:right w:val="none" w:sz="0" w:space="0" w:color="auto"/>
          </w:divBdr>
        </w:div>
      </w:divsChild>
    </w:div>
    <w:div w:id="390427458">
      <w:bodyDiv w:val="1"/>
      <w:marLeft w:val="0"/>
      <w:marRight w:val="0"/>
      <w:marTop w:val="0"/>
      <w:marBottom w:val="0"/>
      <w:divBdr>
        <w:top w:val="none" w:sz="0" w:space="0" w:color="auto"/>
        <w:left w:val="none" w:sz="0" w:space="0" w:color="auto"/>
        <w:bottom w:val="none" w:sz="0" w:space="0" w:color="auto"/>
        <w:right w:val="none" w:sz="0" w:space="0" w:color="auto"/>
      </w:divBdr>
      <w:divsChild>
        <w:div w:id="1208375376">
          <w:marLeft w:val="0"/>
          <w:marRight w:val="0"/>
          <w:marTop w:val="0"/>
          <w:marBottom w:val="0"/>
          <w:divBdr>
            <w:top w:val="none" w:sz="0" w:space="0" w:color="auto"/>
            <w:left w:val="none" w:sz="0" w:space="0" w:color="auto"/>
            <w:bottom w:val="none" w:sz="0" w:space="0" w:color="auto"/>
            <w:right w:val="none" w:sz="0" w:space="0" w:color="auto"/>
          </w:divBdr>
        </w:div>
        <w:div w:id="1210916951">
          <w:marLeft w:val="0"/>
          <w:marRight w:val="0"/>
          <w:marTop w:val="0"/>
          <w:marBottom w:val="0"/>
          <w:divBdr>
            <w:top w:val="none" w:sz="0" w:space="0" w:color="auto"/>
            <w:left w:val="none" w:sz="0" w:space="0" w:color="auto"/>
            <w:bottom w:val="none" w:sz="0" w:space="0" w:color="auto"/>
            <w:right w:val="none" w:sz="0" w:space="0" w:color="auto"/>
          </w:divBdr>
        </w:div>
      </w:divsChild>
    </w:div>
    <w:div w:id="399135192">
      <w:bodyDiv w:val="1"/>
      <w:marLeft w:val="0"/>
      <w:marRight w:val="0"/>
      <w:marTop w:val="0"/>
      <w:marBottom w:val="0"/>
      <w:divBdr>
        <w:top w:val="none" w:sz="0" w:space="0" w:color="auto"/>
        <w:left w:val="none" w:sz="0" w:space="0" w:color="auto"/>
        <w:bottom w:val="none" w:sz="0" w:space="0" w:color="auto"/>
        <w:right w:val="none" w:sz="0" w:space="0" w:color="auto"/>
      </w:divBdr>
      <w:divsChild>
        <w:div w:id="110058259">
          <w:marLeft w:val="0"/>
          <w:marRight w:val="0"/>
          <w:marTop w:val="0"/>
          <w:marBottom w:val="0"/>
          <w:divBdr>
            <w:top w:val="none" w:sz="0" w:space="0" w:color="auto"/>
            <w:left w:val="none" w:sz="0" w:space="0" w:color="auto"/>
            <w:bottom w:val="none" w:sz="0" w:space="0" w:color="auto"/>
            <w:right w:val="none" w:sz="0" w:space="0" w:color="auto"/>
          </w:divBdr>
        </w:div>
        <w:div w:id="125854993">
          <w:marLeft w:val="0"/>
          <w:marRight w:val="0"/>
          <w:marTop w:val="0"/>
          <w:marBottom w:val="0"/>
          <w:divBdr>
            <w:top w:val="none" w:sz="0" w:space="0" w:color="auto"/>
            <w:left w:val="none" w:sz="0" w:space="0" w:color="auto"/>
            <w:bottom w:val="none" w:sz="0" w:space="0" w:color="auto"/>
            <w:right w:val="none" w:sz="0" w:space="0" w:color="auto"/>
          </w:divBdr>
        </w:div>
        <w:div w:id="320889724">
          <w:marLeft w:val="0"/>
          <w:marRight w:val="0"/>
          <w:marTop w:val="0"/>
          <w:marBottom w:val="0"/>
          <w:divBdr>
            <w:top w:val="none" w:sz="0" w:space="0" w:color="auto"/>
            <w:left w:val="none" w:sz="0" w:space="0" w:color="auto"/>
            <w:bottom w:val="none" w:sz="0" w:space="0" w:color="auto"/>
            <w:right w:val="none" w:sz="0" w:space="0" w:color="auto"/>
          </w:divBdr>
        </w:div>
        <w:div w:id="374895493">
          <w:marLeft w:val="0"/>
          <w:marRight w:val="0"/>
          <w:marTop w:val="0"/>
          <w:marBottom w:val="0"/>
          <w:divBdr>
            <w:top w:val="none" w:sz="0" w:space="0" w:color="auto"/>
            <w:left w:val="none" w:sz="0" w:space="0" w:color="auto"/>
            <w:bottom w:val="none" w:sz="0" w:space="0" w:color="auto"/>
            <w:right w:val="none" w:sz="0" w:space="0" w:color="auto"/>
          </w:divBdr>
        </w:div>
        <w:div w:id="387724839">
          <w:marLeft w:val="0"/>
          <w:marRight w:val="0"/>
          <w:marTop w:val="0"/>
          <w:marBottom w:val="0"/>
          <w:divBdr>
            <w:top w:val="none" w:sz="0" w:space="0" w:color="auto"/>
            <w:left w:val="none" w:sz="0" w:space="0" w:color="auto"/>
            <w:bottom w:val="none" w:sz="0" w:space="0" w:color="auto"/>
            <w:right w:val="none" w:sz="0" w:space="0" w:color="auto"/>
          </w:divBdr>
        </w:div>
        <w:div w:id="477496827">
          <w:marLeft w:val="0"/>
          <w:marRight w:val="0"/>
          <w:marTop w:val="0"/>
          <w:marBottom w:val="0"/>
          <w:divBdr>
            <w:top w:val="none" w:sz="0" w:space="0" w:color="auto"/>
            <w:left w:val="none" w:sz="0" w:space="0" w:color="auto"/>
            <w:bottom w:val="none" w:sz="0" w:space="0" w:color="auto"/>
            <w:right w:val="none" w:sz="0" w:space="0" w:color="auto"/>
          </w:divBdr>
        </w:div>
        <w:div w:id="551891869">
          <w:marLeft w:val="0"/>
          <w:marRight w:val="0"/>
          <w:marTop w:val="0"/>
          <w:marBottom w:val="0"/>
          <w:divBdr>
            <w:top w:val="none" w:sz="0" w:space="0" w:color="auto"/>
            <w:left w:val="none" w:sz="0" w:space="0" w:color="auto"/>
            <w:bottom w:val="none" w:sz="0" w:space="0" w:color="auto"/>
            <w:right w:val="none" w:sz="0" w:space="0" w:color="auto"/>
          </w:divBdr>
        </w:div>
        <w:div w:id="582642375">
          <w:marLeft w:val="0"/>
          <w:marRight w:val="0"/>
          <w:marTop w:val="0"/>
          <w:marBottom w:val="0"/>
          <w:divBdr>
            <w:top w:val="none" w:sz="0" w:space="0" w:color="auto"/>
            <w:left w:val="none" w:sz="0" w:space="0" w:color="auto"/>
            <w:bottom w:val="none" w:sz="0" w:space="0" w:color="auto"/>
            <w:right w:val="none" w:sz="0" w:space="0" w:color="auto"/>
          </w:divBdr>
        </w:div>
        <w:div w:id="704869557">
          <w:marLeft w:val="0"/>
          <w:marRight w:val="0"/>
          <w:marTop w:val="0"/>
          <w:marBottom w:val="0"/>
          <w:divBdr>
            <w:top w:val="none" w:sz="0" w:space="0" w:color="auto"/>
            <w:left w:val="none" w:sz="0" w:space="0" w:color="auto"/>
            <w:bottom w:val="none" w:sz="0" w:space="0" w:color="auto"/>
            <w:right w:val="none" w:sz="0" w:space="0" w:color="auto"/>
          </w:divBdr>
        </w:div>
        <w:div w:id="1312831591">
          <w:marLeft w:val="0"/>
          <w:marRight w:val="0"/>
          <w:marTop w:val="0"/>
          <w:marBottom w:val="0"/>
          <w:divBdr>
            <w:top w:val="none" w:sz="0" w:space="0" w:color="auto"/>
            <w:left w:val="none" w:sz="0" w:space="0" w:color="auto"/>
            <w:bottom w:val="none" w:sz="0" w:space="0" w:color="auto"/>
            <w:right w:val="none" w:sz="0" w:space="0" w:color="auto"/>
          </w:divBdr>
        </w:div>
        <w:div w:id="1379473924">
          <w:marLeft w:val="0"/>
          <w:marRight w:val="0"/>
          <w:marTop w:val="0"/>
          <w:marBottom w:val="0"/>
          <w:divBdr>
            <w:top w:val="none" w:sz="0" w:space="0" w:color="auto"/>
            <w:left w:val="none" w:sz="0" w:space="0" w:color="auto"/>
            <w:bottom w:val="none" w:sz="0" w:space="0" w:color="auto"/>
            <w:right w:val="none" w:sz="0" w:space="0" w:color="auto"/>
          </w:divBdr>
        </w:div>
        <w:div w:id="1507594167">
          <w:marLeft w:val="0"/>
          <w:marRight w:val="0"/>
          <w:marTop w:val="0"/>
          <w:marBottom w:val="0"/>
          <w:divBdr>
            <w:top w:val="none" w:sz="0" w:space="0" w:color="auto"/>
            <w:left w:val="none" w:sz="0" w:space="0" w:color="auto"/>
            <w:bottom w:val="none" w:sz="0" w:space="0" w:color="auto"/>
            <w:right w:val="none" w:sz="0" w:space="0" w:color="auto"/>
          </w:divBdr>
        </w:div>
        <w:div w:id="1559049005">
          <w:marLeft w:val="0"/>
          <w:marRight w:val="0"/>
          <w:marTop w:val="0"/>
          <w:marBottom w:val="0"/>
          <w:divBdr>
            <w:top w:val="none" w:sz="0" w:space="0" w:color="auto"/>
            <w:left w:val="none" w:sz="0" w:space="0" w:color="auto"/>
            <w:bottom w:val="none" w:sz="0" w:space="0" w:color="auto"/>
            <w:right w:val="none" w:sz="0" w:space="0" w:color="auto"/>
          </w:divBdr>
        </w:div>
        <w:div w:id="1924025989">
          <w:marLeft w:val="0"/>
          <w:marRight w:val="0"/>
          <w:marTop w:val="0"/>
          <w:marBottom w:val="0"/>
          <w:divBdr>
            <w:top w:val="none" w:sz="0" w:space="0" w:color="auto"/>
            <w:left w:val="none" w:sz="0" w:space="0" w:color="auto"/>
            <w:bottom w:val="none" w:sz="0" w:space="0" w:color="auto"/>
            <w:right w:val="none" w:sz="0" w:space="0" w:color="auto"/>
          </w:divBdr>
        </w:div>
        <w:div w:id="1934194434">
          <w:marLeft w:val="0"/>
          <w:marRight w:val="0"/>
          <w:marTop w:val="0"/>
          <w:marBottom w:val="0"/>
          <w:divBdr>
            <w:top w:val="none" w:sz="0" w:space="0" w:color="auto"/>
            <w:left w:val="none" w:sz="0" w:space="0" w:color="auto"/>
            <w:bottom w:val="none" w:sz="0" w:space="0" w:color="auto"/>
            <w:right w:val="none" w:sz="0" w:space="0" w:color="auto"/>
          </w:divBdr>
        </w:div>
        <w:div w:id="2024698528">
          <w:marLeft w:val="0"/>
          <w:marRight w:val="0"/>
          <w:marTop w:val="0"/>
          <w:marBottom w:val="0"/>
          <w:divBdr>
            <w:top w:val="none" w:sz="0" w:space="0" w:color="auto"/>
            <w:left w:val="none" w:sz="0" w:space="0" w:color="auto"/>
            <w:bottom w:val="none" w:sz="0" w:space="0" w:color="auto"/>
            <w:right w:val="none" w:sz="0" w:space="0" w:color="auto"/>
          </w:divBdr>
        </w:div>
        <w:div w:id="2132900923">
          <w:marLeft w:val="0"/>
          <w:marRight w:val="0"/>
          <w:marTop w:val="0"/>
          <w:marBottom w:val="0"/>
          <w:divBdr>
            <w:top w:val="none" w:sz="0" w:space="0" w:color="auto"/>
            <w:left w:val="none" w:sz="0" w:space="0" w:color="auto"/>
            <w:bottom w:val="none" w:sz="0" w:space="0" w:color="auto"/>
            <w:right w:val="none" w:sz="0" w:space="0" w:color="auto"/>
          </w:divBdr>
        </w:div>
      </w:divsChild>
    </w:div>
    <w:div w:id="399907810">
      <w:bodyDiv w:val="1"/>
      <w:marLeft w:val="0"/>
      <w:marRight w:val="0"/>
      <w:marTop w:val="0"/>
      <w:marBottom w:val="0"/>
      <w:divBdr>
        <w:top w:val="none" w:sz="0" w:space="0" w:color="auto"/>
        <w:left w:val="none" w:sz="0" w:space="0" w:color="auto"/>
        <w:bottom w:val="none" w:sz="0" w:space="0" w:color="auto"/>
        <w:right w:val="none" w:sz="0" w:space="0" w:color="auto"/>
      </w:divBdr>
      <w:divsChild>
        <w:div w:id="33896102">
          <w:marLeft w:val="0"/>
          <w:marRight w:val="0"/>
          <w:marTop w:val="0"/>
          <w:marBottom w:val="0"/>
          <w:divBdr>
            <w:top w:val="none" w:sz="0" w:space="0" w:color="auto"/>
            <w:left w:val="none" w:sz="0" w:space="0" w:color="auto"/>
            <w:bottom w:val="none" w:sz="0" w:space="0" w:color="auto"/>
            <w:right w:val="none" w:sz="0" w:space="0" w:color="auto"/>
          </w:divBdr>
        </w:div>
        <w:div w:id="263467472">
          <w:marLeft w:val="0"/>
          <w:marRight w:val="0"/>
          <w:marTop w:val="0"/>
          <w:marBottom w:val="0"/>
          <w:divBdr>
            <w:top w:val="none" w:sz="0" w:space="0" w:color="auto"/>
            <w:left w:val="none" w:sz="0" w:space="0" w:color="auto"/>
            <w:bottom w:val="none" w:sz="0" w:space="0" w:color="auto"/>
            <w:right w:val="none" w:sz="0" w:space="0" w:color="auto"/>
          </w:divBdr>
        </w:div>
        <w:div w:id="489323334">
          <w:marLeft w:val="0"/>
          <w:marRight w:val="0"/>
          <w:marTop w:val="0"/>
          <w:marBottom w:val="0"/>
          <w:divBdr>
            <w:top w:val="none" w:sz="0" w:space="0" w:color="auto"/>
            <w:left w:val="none" w:sz="0" w:space="0" w:color="auto"/>
            <w:bottom w:val="none" w:sz="0" w:space="0" w:color="auto"/>
            <w:right w:val="none" w:sz="0" w:space="0" w:color="auto"/>
          </w:divBdr>
        </w:div>
        <w:div w:id="942957099">
          <w:marLeft w:val="0"/>
          <w:marRight w:val="0"/>
          <w:marTop w:val="0"/>
          <w:marBottom w:val="0"/>
          <w:divBdr>
            <w:top w:val="none" w:sz="0" w:space="0" w:color="auto"/>
            <w:left w:val="none" w:sz="0" w:space="0" w:color="auto"/>
            <w:bottom w:val="none" w:sz="0" w:space="0" w:color="auto"/>
            <w:right w:val="none" w:sz="0" w:space="0" w:color="auto"/>
          </w:divBdr>
        </w:div>
        <w:div w:id="997685517">
          <w:marLeft w:val="0"/>
          <w:marRight w:val="0"/>
          <w:marTop w:val="0"/>
          <w:marBottom w:val="0"/>
          <w:divBdr>
            <w:top w:val="none" w:sz="0" w:space="0" w:color="auto"/>
            <w:left w:val="none" w:sz="0" w:space="0" w:color="auto"/>
            <w:bottom w:val="none" w:sz="0" w:space="0" w:color="auto"/>
            <w:right w:val="none" w:sz="0" w:space="0" w:color="auto"/>
          </w:divBdr>
        </w:div>
        <w:div w:id="1034311365">
          <w:marLeft w:val="0"/>
          <w:marRight w:val="0"/>
          <w:marTop w:val="0"/>
          <w:marBottom w:val="0"/>
          <w:divBdr>
            <w:top w:val="none" w:sz="0" w:space="0" w:color="auto"/>
            <w:left w:val="none" w:sz="0" w:space="0" w:color="auto"/>
            <w:bottom w:val="none" w:sz="0" w:space="0" w:color="auto"/>
            <w:right w:val="none" w:sz="0" w:space="0" w:color="auto"/>
          </w:divBdr>
        </w:div>
        <w:div w:id="1080374424">
          <w:marLeft w:val="0"/>
          <w:marRight w:val="0"/>
          <w:marTop w:val="0"/>
          <w:marBottom w:val="0"/>
          <w:divBdr>
            <w:top w:val="none" w:sz="0" w:space="0" w:color="auto"/>
            <w:left w:val="none" w:sz="0" w:space="0" w:color="auto"/>
            <w:bottom w:val="none" w:sz="0" w:space="0" w:color="auto"/>
            <w:right w:val="none" w:sz="0" w:space="0" w:color="auto"/>
          </w:divBdr>
        </w:div>
        <w:div w:id="1201086568">
          <w:marLeft w:val="0"/>
          <w:marRight w:val="0"/>
          <w:marTop w:val="0"/>
          <w:marBottom w:val="0"/>
          <w:divBdr>
            <w:top w:val="none" w:sz="0" w:space="0" w:color="auto"/>
            <w:left w:val="none" w:sz="0" w:space="0" w:color="auto"/>
            <w:bottom w:val="none" w:sz="0" w:space="0" w:color="auto"/>
            <w:right w:val="none" w:sz="0" w:space="0" w:color="auto"/>
          </w:divBdr>
        </w:div>
        <w:div w:id="1234778321">
          <w:marLeft w:val="0"/>
          <w:marRight w:val="0"/>
          <w:marTop w:val="0"/>
          <w:marBottom w:val="0"/>
          <w:divBdr>
            <w:top w:val="none" w:sz="0" w:space="0" w:color="auto"/>
            <w:left w:val="none" w:sz="0" w:space="0" w:color="auto"/>
            <w:bottom w:val="none" w:sz="0" w:space="0" w:color="auto"/>
            <w:right w:val="none" w:sz="0" w:space="0" w:color="auto"/>
          </w:divBdr>
        </w:div>
        <w:div w:id="1611668397">
          <w:marLeft w:val="0"/>
          <w:marRight w:val="0"/>
          <w:marTop w:val="0"/>
          <w:marBottom w:val="0"/>
          <w:divBdr>
            <w:top w:val="none" w:sz="0" w:space="0" w:color="auto"/>
            <w:left w:val="none" w:sz="0" w:space="0" w:color="auto"/>
            <w:bottom w:val="none" w:sz="0" w:space="0" w:color="auto"/>
            <w:right w:val="none" w:sz="0" w:space="0" w:color="auto"/>
          </w:divBdr>
        </w:div>
        <w:div w:id="1707606499">
          <w:marLeft w:val="0"/>
          <w:marRight w:val="0"/>
          <w:marTop w:val="0"/>
          <w:marBottom w:val="0"/>
          <w:divBdr>
            <w:top w:val="none" w:sz="0" w:space="0" w:color="auto"/>
            <w:left w:val="none" w:sz="0" w:space="0" w:color="auto"/>
            <w:bottom w:val="none" w:sz="0" w:space="0" w:color="auto"/>
            <w:right w:val="none" w:sz="0" w:space="0" w:color="auto"/>
          </w:divBdr>
        </w:div>
        <w:div w:id="2095322932">
          <w:marLeft w:val="0"/>
          <w:marRight w:val="0"/>
          <w:marTop w:val="0"/>
          <w:marBottom w:val="0"/>
          <w:divBdr>
            <w:top w:val="none" w:sz="0" w:space="0" w:color="auto"/>
            <w:left w:val="none" w:sz="0" w:space="0" w:color="auto"/>
            <w:bottom w:val="none" w:sz="0" w:space="0" w:color="auto"/>
            <w:right w:val="none" w:sz="0" w:space="0" w:color="auto"/>
          </w:divBdr>
        </w:div>
      </w:divsChild>
    </w:div>
    <w:div w:id="405996395">
      <w:bodyDiv w:val="1"/>
      <w:marLeft w:val="0"/>
      <w:marRight w:val="0"/>
      <w:marTop w:val="0"/>
      <w:marBottom w:val="0"/>
      <w:divBdr>
        <w:top w:val="none" w:sz="0" w:space="0" w:color="auto"/>
        <w:left w:val="none" w:sz="0" w:space="0" w:color="auto"/>
        <w:bottom w:val="none" w:sz="0" w:space="0" w:color="auto"/>
        <w:right w:val="none" w:sz="0" w:space="0" w:color="auto"/>
      </w:divBdr>
      <w:divsChild>
        <w:div w:id="981085496">
          <w:marLeft w:val="0"/>
          <w:marRight w:val="0"/>
          <w:marTop w:val="0"/>
          <w:marBottom w:val="0"/>
          <w:divBdr>
            <w:top w:val="none" w:sz="0" w:space="0" w:color="auto"/>
            <w:left w:val="none" w:sz="0" w:space="0" w:color="auto"/>
            <w:bottom w:val="none" w:sz="0" w:space="0" w:color="auto"/>
            <w:right w:val="none" w:sz="0" w:space="0" w:color="auto"/>
          </w:divBdr>
        </w:div>
        <w:div w:id="1100418066">
          <w:marLeft w:val="0"/>
          <w:marRight w:val="0"/>
          <w:marTop w:val="0"/>
          <w:marBottom w:val="0"/>
          <w:divBdr>
            <w:top w:val="none" w:sz="0" w:space="0" w:color="auto"/>
            <w:left w:val="none" w:sz="0" w:space="0" w:color="auto"/>
            <w:bottom w:val="none" w:sz="0" w:space="0" w:color="auto"/>
            <w:right w:val="none" w:sz="0" w:space="0" w:color="auto"/>
          </w:divBdr>
        </w:div>
      </w:divsChild>
    </w:div>
    <w:div w:id="409277259">
      <w:bodyDiv w:val="1"/>
      <w:marLeft w:val="0"/>
      <w:marRight w:val="0"/>
      <w:marTop w:val="0"/>
      <w:marBottom w:val="0"/>
      <w:divBdr>
        <w:top w:val="none" w:sz="0" w:space="0" w:color="auto"/>
        <w:left w:val="none" w:sz="0" w:space="0" w:color="auto"/>
        <w:bottom w:val="none" w:sz="0" w:space="0" w:color="auto"/>
        <w:right w:val="none" w:sz="0" w:space="0" w:color="auto"/>
      </w:divBdr>
    </w:div>
    <w:div w:id="409351352">
      <w:bodyDiv w:val="1"/>
      <w:marLeft w:val="0"/>
      <w:marRight w:val="0"/>
      <w:marTop w:val="0"/>
      <w:marBottom w:val="0"/>
      <w:divBdr>
        <w:top w:val="none" w:sz="0" w:space="0" w:color="auto"/>
        <w:left w:val="none" w:sz="0" w:space="0" w:color="auto"/>
        <w:bottom w:val="none" w:sz="0" w:space="0" w:color="auto"/>
        <w:right w:val="none" w:sz="0" w:space="0" w:color="auto"/>
      </w:divBdr>
      <w:divsChild>
        <w:div w:id="211774926">
          <w:marLeft w:val="0"/>
          <w:marRight w:val="0"/>
          <w:marTop w:val="0"/>
          <w:marBottom w:val="0"/>
          <w:divBdr>
            <w:top w:val="none" w:sz="0" w:space="0" w:color="auto"/>
            <w:left w:val="none" w:sz="0" w:space="0" w:color="auto"/>
            <w:bottom w:val="none" w:sz="0" w:space="0" w:color="auto"/>
            <w:right w:val="none" w:sz="0" w:space="0" w:color="auto"/>
          </w:divBdr>
        </w:div>
        <w:div w:id="240139172">
          <w:marLeft w:val="0"/>
          <w:marRight w:val="0"/>
          <w:marTop w:val="0"/>
          <w:marBottom w:val="0"/>
          <w:divBdr>
            <w:top w:val="none" w:sz="0" w:space="0" w:color="auto"/>
            <w:left w:val="none" w:sz="0" w:space="0" w:color="auto"/>
            <w:bottom w:val="none" w:sz="0" w:space="0" w:color="auto"/>
            <w:right w:val="none" w:sz="0" w:space="0" w:color="auto"/>
          </w:divBdr>
        </w:div>
        <w:div w:id="305595808">
          <w:marLeft w:val="0"/>
          <w:marRight w:val="0"/>
          <w:marTop w:val="0"/>
          <w:marBottom w:val="0"/>
          <w:divBdr>
            <w:top w:val="none" w:sz="0" w:space="0" w:color="auto"/>
            <w:left w:val="none" w:sz="0" w:space="0" w:color="auto"/>
            <w:bottom w:val="none" w:sz="0" w:space="0" w:color="auto"/>
            <w:right w:val="none" w:sz="0" w:space="0" w:color="auto"/>
          </w:divBdr>
        </w:div>
        <w:div w:id="349333043">
          <w:marLeft w:val="0"/>
          <w:marRight w:val="0"/>
          <w:marTop w:val="0"/>
          <w:marBottom w:val="0"/>
          <w:divBdr>
            <w:top w:val="none" w:sz="0" w:space="0" w:color="auto"/>
            <w:left w:val="none" w:sz="0" w:space="0" w:color="auto"/>
            <w:bottom w:val="none" w:sz="0" w:space="0" w:color="auto"/>
            <w:right w:val="none" w:sz="0" w:space="0" w:color="auto"/>
          </w:divBdr>
        </w:div>
        <w:div w:id="970281360">
          <w:marLeft w:val="0"/>
          <w:marRight w:val="0"/>
          <w:marTop w:val="0"/>
          <w:marBottom w:val="0"/>
          <w:divBdr>
            <w:top w:val="none" w:sz="0" w:space="0" w:color="auto"/>
            <w:left w:val="none" w:sz="0" w:space="0" w:color="auto"/>
            <w:bottom w:val="none" w:sz="0" w:space="0" w:color="auto"/>
            <w:right w:val="none" w:sz="0" w:space="0" w:color="auto"/>
          </w:divBdr>
        </w:div>
        <w:div w:id="984696750">
          <w:marLeft w:val="0"/>
          <w:marRight w:val="0"/>
          <w:marTop w:val="0"/>
          <w:marBottom w:val="0"/>
          <w:divBdr>
            <w:top w:val="none" w:sz="0" w:space="0" w:color="auto"/>
            <w:left w:val="none" w:sz="0" w:space="0" w:color="auto"/>
            <w:bottom w:val="none" w:sz="0" w:space="0" w:color="auto"/>
            <w:right w:val="none" w:sz="0" w:space="0" w:color="auto"/>
          </w:divBdr>
        </w:div>
        <w:div w:id="1361511045">
          <w:marLeft w:val="0"/>
          <w:marRight w:val="0"/>
          <w:marTop w:val="0"/>
          <w:marBottom w:val="0"/>
          <w:divBdr>
            <w:top w:val="none" w:sz="0" w:space="0" w:color="auto"/>
            <w:left w:val="none" w:sz="0" w:space="0" w:color="auto"/>
            <w:bottom w:val="none" w:sz="0" w:space="0" w:color="auto"/>
            <w:right w:val="none" w:sz="0" w:space="0" w:color="auto"/>
          </w:divBdr>
        </w:div>
        <w:div w:id="1422987679">
          <w:marLeft w:val="0"/>
          <w:marRight w:val="0"/>
          <w:marTop w:val="0"/>
          <w:marBottom w:val="0"/>
          <w:divBdr>
            <w:top w:val="none" w:sz="0" w:space="0" w:color="auto"/>
            <w:left w:val="none" w:sz="0" w:space="0" w:color="auto"/>
            <w:bottom w:val="none" w:sz="0" w:space="0" w:color="auto"/>
            <w:right w:val="none" w:sz="0" w:space="0" w:color="auto"/>
          </w:divBdr>
        </w:div>
      </w:divsChild>
    </w:div>
    <w:div w:id="413864115">
      <w:bodyDiv w:val="1"/>
      <w:marLeft w:val="0"/>
      <w:marRight w:val="0"/>
      <w:marTop w:val="0"/>
      <w:marBottom w:val="0"/>
      <w:divBdr>
        <w:top w:val="none" w:sz="0" w:space="0" w:color="auto"/>
        <w:left w:val="none" w:sz="0" w:space="0" w:color="auto"/>
        <w:bottom w:val="none" w:sz="0" w:space="0" w:color="auto"/>
        <w:right w:val="none" w:sz="0" w:space="0" w:color="auto"/>
      </w:divBdr>
    </w:div>
    <w:div w:id="414593115">
      <w:bodyDiv w:val="1"/>
      <w:marLeft w:val="0"/>
      <w:marRight w:val="0"/>
      <w:marTop w:val="0"/>
      <w:marBottom w:val="0"/>
      <w:divBdr>
        <w:top w:val="none" w:sz="0" w:space="0" w:color="auto"/>
        <w:left w:val="none" w:sz="0" w:space="0" w:color="auto"/>
        <w:bottom w:val="none" w:sz="0" w:space="0" w:color="auto"/>
        <w:right w:val="none" w:sz="0" w:space="0" w:color="auto"/>
      </w:divBdr>
      <w:divsChild>
        <w:div w:id="306974910">
          <w:marLeft w:val="0"/>
          <w:marRight w:val="0"/>
          <w:marTop w:val="0"/>
          <w:marBottom w:val="0"/>
          <w:divBdr>
            <w:top w:val="none" w:sz="0" w:space="0" w:color="auto"/>
            <w:left w:val="none" w:sz="0" w:space="0" w:color="auto"/>
            <w:bottom w:val="none" w:sz="0" w:space="0" w:color="auto"/>
            <w:right w:val="none" w:sz="0" w:space="0" w:color="auto"/>
          </w:divBdr>
        </w:div>
        <w:div w:id="308901816">
          <w:marLeft w:val="0"/>
          <w:marRight w:val="0"/>
          <w:marTop w:val="0"/>
          <w:marBottom w:val="0"/>
          <w:divBdr>
            <w:top w:val="none" w:sz="0" w:space="0" w:color="auto"/>
            <w:left w:val="none" w:sz="0" w:space="0" w:color="auto"/>
            <w:bottom w:val="none" w:sz="0" w:space="0" w:color="auto"/>
            <w:right w:val="none" w:sz="0" w:space="0" w:color="auto"/>
          </w:divBdr>
        </w:div>
        <w:div w:id="1040587927">
          <w:marLeft w:val="0"/>
          <w:marRight w:val="0"/>
          <w:marTop w:val="0"/>
          <w:marBottom w:val="0"/>
          <w:divBdr>
            <w:top w:val="none" w:sz="0" w:space="0" w:color="auto"/>
            <w:left w:val="none" w:sz="0" w:space="0" w:color="auto"/>
            <w:bottom w:val="none" w:sz="0" w:space="0" w:color="auto"/>
            <w:right w:val="none" w:sz="0" w:space="0" w:color="auto"/>
          </w:divBdr>
        </w:div>
        <w:div w:id="1331836874">
          <w:marLeft w:val="0"/>
          <w:marRight w:val="0"/>
          <w:marTop w:val="0"/>
          <w:marBottom w:val="0"/>
          <w:divBdr>
            <w:top w:val="none" w:sz="0" w:space="0" w:color="auto"/>
            <w:left w:val="none" w:sz="0" w:space="0" w:color="auto"/>
            <w:bottom w:val="none" w:sz="0" w:space="0" w:color="auto"/>
            <w:right w:val="none" w:sz="0" w:space="0" w:color="auto"/>
          </w:divBdr>
        </w:div>
        <w:div w:id="1449739736">
          <w:marLeft w:val="0"/>
          <w:marRight w:val="0"/>
          <w:marTop w:val="0"/>
          <w:marBottom w:val="0"/>
          <w:divBdr>
            <w:top w:val="none" w:sz="0" w:space="0" w:color="auto"/>
            <w:left w:val="none" w:sz="0" w:space="0" w:color="auto"/>
            <w:bottom w:val="none" w:sz="0" w:space="0" w:color="auto"/>
            <w:right w:val="none" w:sz="0" w:space="0" w:color="auto"/>
          </w:divBdr>
        </w:div>
        <w:div w:id="1537307323">
          <w:marLeft w:val="0"/>
          <w:marRight w:val="0"/>
          <w:marTop w:val="0"/>
          <w:marBottom w:val="0"/>
          <w:divBdr>
            <w:top w:val="none" w:sz="0" w:space="0" w:color="auto"/>
            <w:left w:val="none" w:sz="0" w:space="0" w:color="auto"/>
            <w:bottom w:val="none" w:sz="0" w:space="0" w:color="auto"/>
            <w:right w:val="none" w:sz="0" w:space="0" w:color="auto"/>
          </w:divBdr>
        </w:div>
        <w:div w:id="1808353677">
          <w:marLeft w:val="0"/>
          <w:marRight w:val="0"/>
          <w:marTop w:val="0"/>
          <w:marBottom w:val="0"/>
          <w:divBdr>
            <w:top w:val="none" w:sz="0" w:space="0" w:color="auto"/>
            <w:left w:val="none" w:sz="0" w:space="0" w:color="auto"/>
            <w:bottom w:val="none" w:sz="0" w:space="0" w:color="auto"/>
            <w:right w:val="none" w:sz="0" w:space="0" w:color="auto"/>
          </w:divBdr>
        </w:div>
        <w:div w:id="1817062802">
          <w:marLeft w:val="0"/>
          <w:marRight w:val="0"/>
          <w:marTop w:val="0"/>
          <w:marBottom w:val="0"/>
          <w:divBdr>
            <w:top w:val="none" w:sz="0" w:space="0" w:color="auto"/>
            <w:left w:val="none" w:sz="0" w:space="0" w:color="auto"/>
            <w:bottom w:val="none" w:sz="0" w:space="0" w:color="auto"/>
            <w:right w:val="none" w:sz="0" w:space="0" w:color="auto"/>
          </w:divBdr>
        </w:div>
        <w:div w:id="1974941253">
          <w:marLeft w:val="0"/>
          <w:marRight w:val="0"/>
          <w:marTop w:val="0"/>
          <w:marBottom w:val="0"/>
          <w:divBdr>
            <w:top w:val="none" w:sz="0" w:space="0" w:color="auto"/>
            <w:left w:val="none" w:sz="0" w:space="0" w:color="auto"/>
            <w:bottom w:val="none" w:sz="0" w:space="0" w:color="auto"/>
            <w:right w:val="none" w:sz="0" w:space="0" w:color="auto"/>
          </w:divBdr>
        </w:div>
      </w:divsChild>
    </w:div>
    <w:div w:id="421951396">
      <w:bodyDiv w:val="1"/>
      <w:marLeft w:val="0"/>
      <w:marRight w:val="0"/>
      <w:marTop w:val="0"/>
      <w:marBottom w:val="0"/>
      <w:divBdr>
        <w:top w:val="none" w:sz="0" w:space="0" w:color="auto"/>
        <w:left w:val="none" w:sz="0" w:space="0" w:color="auto"/>
        <w:bottom w:val="none" w:sz="0" w:space="0" w:color="auto"/>
        <w:right w:val="none" w:sz="0" w:space="0" w:color="auto"/>
      </w:divBdr>
    </w:div>
    <w:div w:id="428083201">
      <w:bodyDiv w:val="1"/>
      <w:marLeft w:val="0"/>
      <w:marRight w:val="0"/>
      <w:marTop w:val="0"/>
      <w:marBottom w:val="0"/>
      <w:divBdr>
        <w:top w:val="none" w:sz="0" w:space="0" w:color="auto"/>
        <w:left w:val="none" w:sz="0" w:space="0" w:color="auto"/>
        <w:bottom w:val="none" w:sz="0" w:space="0" w:color="auto"/>
        <w:right w:val="none" w:sz="0" w:space="0" w:color="auto"/>
      </w:divBdr>
    </w:div>
    <w:div w:id="429007021">
      <w:bodyDiv w:val="1"/>
      <w:marLeft w:val="0"/>
      <w:marRight w:val="0"/>
      <w:marTop w:val="0"/>
      <w:marBottom w:val="0"/>
      <w:divBdr>
        <w:top w:val="none" w:sz="0" w:space="0" w:color="auto"/>
        <w:left w:val="none" w:sz="0" w:space="0" w:color="auto"/>
        <w:bottom w:val="none" w:sz="0" w:space="0" w:color="auto"/>
        <w:right w:val="none" w:sz="0" w:space="0" w:color="auto"/>
      </w:divBdr>
      <w:divsChild>
        <w:div w:id="448596194">
          <w:marLeft w:val="0"/>
          <w:marRight w:val="0"/>
          <w:marTop w:val="0"/>
          <w:marBottom w:val="0"/>
          <w:divBdr>
            <w:top w:val="none" w:sz="0" w:space="0" w:color="auto"/>
            <w:left w:val="none" w:sz="0" w:space="0" w:color="auto"/>
            <w:bottom w:val="none" w:sz="0" w:space="0" w:color="auto"/>
            <w:right w:val="none" w:sz="0" w:space="0" w:color="auto"/>
          </w:divBdr>
        </w:div>
        <w:div w:id="503251526">
          <w:marLeft w:val="0"/>
          <w:marRight w:val="0"/>
          <w:marTop w:val="0"/>
          <w:marBottom w:val="0"/>
          <w:divBdr>
            <w:top w:val="none" w:sz="0" w:space="0" w:color="auto"/>
            <w:left w:val="none" w:sz="0" w:space="0" w:color="auto"/>
            <w:bottom w:val="none" w:sz="0" w:space="0" w:color="auto"/>
            <w:right w:val="none" w:sz="0" w:space="0" w:color="auto"/>
          </w:divBdr>
        </w:div>
        <w:div w:id="598102486">
          <w:marLeft w:val="0"/>
          <w:marRight w:val="0"/>
          <w:marTop w:val="0"/>
          <w:marBottom w:val="0"/>
          <w:divBdr>
            <w:top w:val="none" w:sz="0" w:space="0" w:color="auto"/>
            <w:left w:val="none" w:sz="0" w:space="0" w:color="auto"/>
            <w:bottom w:val="none" w:sz="0" w:space="0" w:color="auto"/>
            <w:right w:val="none" w:sz="0" w:space="0" w:color="auto"/>
          </w:divBdr>
        </w:div>
        <w:div w:id="698972402">
          <w:marLeft w:val="0"/>
          <w:marRight w:val="0"/>
          <w:marTop w:val="0"/>
          <w:marBottom w:val="0"/>
          <w:divBdr>
            <w:top w:val="none" w:sz="0" w:space="0" w:color="auto"/>
            <w:left w:val="none" w:sz="0" w:space="0" w:color="auto"/>
            <w:bottom w:val="none" w:sz="0" w:space="0" w:color="auto"/>
            <w:right w:val="none" w:sz="0" w:space="0" w:color="auto"/>
          </w:divBdr>
        </w:div>
        <w:div w:id="1219560819">
          <w:marLeft w:val="0"/>
          <w:marRight w:val="0"/>
          <w:marTop w:val="0"/>
          <w:marBottom w:val="0"/>
          <w:divBdr>
            <w:top w:val="none" w:sz="0" w:space="0" w:color="auto"/>
            <w:left w:val="none" w:sz="0" w:space="0" w:color="auto"/>
            <w:bottom w:val="none" w:sz="0" w:space="0" w:color="auto"/>
            <w:right w:val="none" w:sz="0" w:space="0" w:color="auto"/>
          </w:divBdr>
        </w:div>
        <w:div w:id="1530604841">
          <w:marLeft w:val="0"/>
          <w:marRight w:val="0"/>
          <w:marTop w:val="0"/>
          <w:marBottom w:val="0"/>
          <w:divBdr>
            <w:top w:val="none" w:sz="0" w:space="0" w:color="auto"/>
            <w:left w:val="none" w:sz="0" w:space="0" w:color="auto"/>
            <w:bottom w:val="none" w:sz="0" w:space="0" w:color="auto"/>
            <w:right w:val="none" w:sz="0" w:space="0" w:color="auto"/>
          </w:divBdr>
        </w:div>
        <w:div w:id="1597596146">
          <w:marLeft w:val="0"/>
          <w:marRight w:val="0"/>
          <w:marTop w:val="0"/>
          <w:marBottom w:val="0"/>
          <w:divBdr>
            <w:top w:val="none" w:sz="0" w:space="0" w:color="auto"/>
            <w:left w:val="none" w:sz="0" w:space="0" w:color="auto"/>
            <w:bottom w:val="none" w:sz="0" w:space="0" w:color="auto"/>
            <w:right w:val="none" w:sz="0" w:space="0" w:color="auto"/>
          </w:divBdr>
        </w:div>
      </w:divsChild>
    </w:div>
    <w:div w:id="437331777">
      <w:bodyDiv w:val="1"/>
      <w:marLeft w:val="0"/>
      <w:marRight w:val="0"/>
      <w:marTop w:val="0"/>
      <w:marBottom w:val="0"/>
      <w:divBdr>
        <w:top w:val="none" w:sz="0" w:space="0" w:color="auto"/>
        <w:left w:val="none" w:sz="0" w:space="0" w:color="auto"/>
        <w:bottom w:val="none" w:sz="0" w:space="0" w:color="auto"/>
        <w:right w:val="none" w:sz="0" w:space="0" w:color="auto"/>
      </w:divBdr>
      <w:divsChild>
        <w:div w:id="90515105">
          <w:marLeft w:val="0"/>
          <w:marRight w:val="0"/>
          <w:marTop w:val="0"/>
          <w:marBottom w:val="0"/>
          <w:divBdr>
            <w:top w:val="none" w:sz="0" w:space="0" w:color="auto"/>
            <w:left w:val="none" w:sz="0" w:space="0" w:color="auto"/>
            <w:bottom w:val="none" w:sz="0" w:space="0" w:color="auto"/>
            <w:right w:val="none" w:sz="0" w:space="0" w:color="auto"/>
          </w:divBdr>
        </w:div>
        <w:div w:id="123349780">
          <w:marLeft w:val="0"/>
          <w:marRight w:val="0"/>
          <w:marTop w:val="0"/>
          <w:marBottom w:val="0"/>
          <w:divBdr>
            <w:top w:val="none" w:sz="0" w:space="0" w:color="auto"/>
            <w:left w:val="none" w:sz="0" w:space="0" w:color="auto"/>
            <w:bottom w:val="none" w:sz="0" w:space="0" w:color="auto"/>
            <w:right w:val="none" w:sz="0" w:space="0" w:color="auto"/>
          </w:divBdr>
        </w:div>
        <w:div w:id="234440157">
          <w:marLeft w:val="0"/>
          <w:marRight w:val="0"/>
          <w:marTop w:val="0"/>
          <w:marBottom w:val="0"/>
          <w:divBdr>
            <w:top w:val="none" w:sz="0" w:space="0" w:color="auto"/>
            <w:left w:val="none" w:sz="0" w:space="0" w:color="auto"/>
            <w:bottom w:val="none" w:sz="0" w:space="0" w:color="auto"/>
            <w:right w:val="none" w:sz="0" w:space="0" w:color="auto"/>
          </w:divBdr>
        </w:div>
        <w:div w:id="277954512">
          <w:marLeft w:val="0"/>
          <w:marRight w:val="0"/>
          <w:marTop w:val="0"/>
          <w:marBottom w:val="0"/>
          <w:divBdr>
            <w:top w:val="none" w:sz="0" w:space="0" w:color="auto"/>
            <w:left w:val="none" w:sz="0" w:space="0" w:color="auto"/>
            <w:bottom w:val="none" w:sz="0" w:space="0" w:color="auto"/>
            <w:right w:val="none" w:sz="0" w:space="0" w:color="auto"/>
          </w:divBdr>
        </w:div>
        <w:div w:id="300430247">
          <w:marLeft w:val="0"/>
          <w:marRight w:val="0"/>
          <w:marTop w:val="0"/>
          <w:marBottom w:val="0"/>
          <w:divBdr>
            <w:top w:val="none" w:sz="0" w:space="0" w:color="auto"/>
            <w:left w:val="none" w:sz="0" w:space="0" w:color="auto"/>
            <w:bottom w:val="none" w:sz="0" w:space="0" w:color="auto"/>
            <w:right w:val="none" w:sz="0" w:space="0" w:color="auto"/>
          </w:divBdr>
        </w:div>
        <w:div w:id="312761181">
          <w:marLeft w:val="0"/>
          <w:marRight w:val="0"/>
          <w:marTop w:val="0"/>
          <w:marBottom w:val="0"/>
          <w:divBdr>
            <w:top w:val="none" w:sz="0" w:space="0" w:color="auto"/>
            <w:left w:val="none" w:sz="0" w:space="0" w:color="auto"/>
            <w:bottom w:val="none" w:sz="0" w:space="0" w:color="auto"/>
            <w:right w:val="none" w:sz="0" w:space="0" w:color="auto"/>
          </w:divBdr>
        </w:div>
        <w:div w:id="348918522">
          <w:marLeft w:val="0"/>
          <w:marRight w:val="0"/>
          <w:marTop w:val="0"/>
          <w:marBottom w:val="0"/>
          <w:divBdr>
            <w:top w:val="none" w:sz="0" w:space="0" w:color="auto"/>
            <w:left w:val="none" w:sz="0" w:space="0" w:color="auto"/>
            <w:bottom w:val="none" w:sz="0" w:space="0" w:color="auto"/>
            <w:right w:val="none" w:sz="0" w:space="0" w:color="auto"/>
          </w:divBdr>
        </w:div>
        <w:div w:id="449470631">
          <w:marLeft w:val="0"/>
          <w:marRight w:val="0"/>
          <w:marTop w:val="0"/>
          <w:marBottom w:val="0"/>
          <w:divBdr>
            <w:top w:val="none" w:sz="0" w:space="0" w:color="auto"/>
            <w:left w:val="none" w:sz="0" w:space="0" w:color="auto"/>
            <w:bottom w:val="none" w:sz="0" w:space="0" w:color="auto"/>
            <w:right w:val="none" w:sz="0" w:space="0" w:color="auto"/>
          </w:divBdr>
        </w:div>
        <w:div w:id="519395321">
          <w:marLeft w:val="0"/>
          <w:marRight w:val="0"/>
          <w:marTop w:val="0"/>
          <w:marBottom w:val="0"/>
          <w:divBdr>
            <w:top w:val="none" w:sz="0" w:space="0" w:color="auto"/>
            <w:left w:val="none" w:sz="0" w:space="0" w:color="auto"/>
            <w:bottom w:val="none" w:sz="0" w:space="0" w:color="auto"/>
            <w:right w:val="none" w:sz="0" w:space="0" w:color="auto"/>
          </w:divBdr>
        </w:div>
        <w:div w:id="533810462">
          <w:marLeft w:val="0"/>
          <w:marRight w:val="0"/>
          <w:marTop w:val="0"/>
          <w:marBottom w:val="0"/>
          <w:divBdr>
            <w:top w:val="none" w:sz="0" w:space="0" w:color="auto"/>
            <w:left w:val="none" w:sz="0" w:space="0" w:color="auto"/>
            <w:bottom w:val="none" w:sz="0" w:space="0" w:color="auto"/>
            <w:right w:val="none" w:sz="0" w:space="0" w:color="auto"/>
          </w:divBdr>
        </w:div>
        <w:div w:id="657269733">
          <w:marLeft w:val="0"/>
          <w:marRight w:val="0"/>
          <w:marTop w:val="0"/>
          <w:marBottom w:val="0"/>
          <w:divBdr>
            <w:top w:val="none" w:sz="0" w:space="0" w:color="auto"/>
            <w:left w:val="none" w:sz="0" w:space="0" w:color="auto"/>
            <w:bottom w:val="none" w:sz="0" w:space="0" w:color="auto"/>
            <w:right w:val="none" w:sz="0" w:space="0" w:color="auto"/>
          </w:divBdr>
        </w:div>
        <w:div w:id="663779207">
          <w:marLeft w:val="0"/>
          <w:marRight w:val="0"/>
          <w:marTop w:val="0"/>
          <w:marBottom w:val="0"/>
          <w:divBdr>
            <w:top w:val="none" w:sz="0" w:space="0" w:color="auto"/>
            <w:left w:val="none" w:sz="0" w:space="0" w:color="auto"/>
            <w:bottom w:val="none" w:sz="0" w:space="0" w:color="auto"/>
            <w:right w:val="none" w:sz="0" w:space="0" w:color="auto"/>
          </w:divBdr>
        </w:div>
        <w:div w:id="831604164">
          <w:marLeft w:val="0"/>
          <w:marRight w:val="0"/>
          <w:marTop w:val="0"/>
          <w:marBottom w:val="0"/>
          <w:divBdr>
            <w:top w:val="none" w:sz="0" w:space="0" w:color="auto"/>
            <w:left w:val="none" w:sz="0" w:space="0" w:color="auto"/>
            <w:bottom w:val="none" w:sz="0" w:space="0" w:color="auto"/>
            <w:right w:val="none" w:sz="0" w:space="0" w:color="auto"/>
          </w:divBdr>
        </w:div>
        <w:div w:id="832793845">
          <w:marLeft w:val="0"/>
          <w:marRight w:val="0"/>
          <w:marTop w:val="0"/>
          <w:marBottom w:val="0"/>
          <w:divBdr>
            <w:top w:val="none" w:sz="0" w:space="0" w:color="auto"/>
            <w:left w:val="none" w:sz="0" w:space="0" w:color="auto"/>
            <w:bottom w:val="none" w:sz="0" w:space="0" w:color="auto"/>
            <w:right w:val="none" w:sz="0" w:space="0" w:color="auto"/>
          </w:divBdr>
        </w:div>
        <w:div w:id="885338476">
          <w:marLeft w:val="0"/>
          <w:marRight w:val="0"/>
          <w:marTop w:val="0"/>
          <w:marBottom w:val="0"/>
          <w:divBdr>
            <w:top w:val="none" w:sz="0" w:space="0" w:color="auto"/>
            <w:left w:val="none" w:sz="0" w:space="0" w:color="auto"/>
            <w:bottom w:val="none" w:sz="0" w:space="0" w:color="auto"/>
            <w:right w:val="none" w:sz="0" w:space="0" w:color="auto"/>
          </w:divBdr>
        </w:div>
        <w:div w:id="1106585416">
          <w:marLeft w:val="0"/>
          <w:marRight w:val="0"/>
          <w:marTop w:val="0"/>
          <w:marBottom w:val="0"/>
          <w:divBdr>
            <w:top w:val="none" w:sz="0" w:space="0" w:color="auto"/>
            <w:left w:val="none" w:sz="0" w:space="0" w:color="auto"/>
            <w:bottom w:val="none" w:sz="0" w:space="0" w:color="auto"/>
            <w:right w:val="none" w:sz="0" w:space="0" w:color="auto"/>
          </w:divBdr>
        </w:div>
      </w:divsChild>
    </w:div>
    <w:div w:id="441269539">
      <w:bodyDiv w:val="1"/>
      <w:marLeft w:val="0"/>
      <w:marRight w:val="0"/>
      <w:marTop w:val="0"/>
      <w:marBottom w:val="0"/>
      <w:divBdr>
        <w:top w:val="none" w:sz="0" w:space="0" w:color="auto"/>
        <w:left w:val="none" w:sz="0" w:space="0" w:color="auto"/>
        <w:bottom w:val="none" w:sz="0" w:space="0" w:color="auto"/>
        <w:right w:val="none" w:sz="0" w:space="0" w:color="auto"/>
      </w:divBdr>
      <w:divsChild>
        <w:div w:id="132061103">
          <w:marLeft w:val="0"/>
          <w:marRight w:val="0"/>
          <w:marTop w:val="0"/>
          <w:marBottom w:val="0"/>
          <w:divBdr>
            <w:top w:val="none" w:sz="0" w:space="0" w:color="auto"/>
            <w:left w:val="none" w:sz="0" w:space="0" w:color="auto"/>
            <w:bottom w:val="none" w:sz="0" w:space="0" w:color="auto"/>
            <w:right w:val="none" w:sz="0" w:space="0" w:color="auto"/>
          </w:divBdr>
        </w:div>
        <w:div w:id="279725639">
          <w:marLeft w:val="0"/>
          <w:marRight w:val="0"/>
          <w:marTop w:val="0"/>
          <w:marBottom w:val="0"/>
          <w:divBdr>
            <w:top w:val="none" w:sz="0" w:space="0" w:color="auto"/>
            <w:left w:val="none" w:sz="0" w:space="0" w:color="auto"/>
            <w:bottom w:val="none" w:sz="0" w:space="0" w:color="auto"/>
            <w:right w:val="none" w:sz="0" w:space="0" w:color="auto"/>
          </w:divBdr>
        </w:div>
        <w:div w:id="542408638">
          <w:marLeft w:val="0"/>
          <w:marRight w:val="0"/>
          <w:marTop w:val="0"/>
          <w:marBottom w:val="0"/>
          <w:divBdr>
            <w:top w:val="none" w:sz="0" w:space="0" w:color="auto"/>
            <w:left w:val="none" w:sz="0" w:space="0" w:color="auto"/>
            <w:bottom w:val="none" w:sz="0" w:space="0" w:color="auto"/>
            <w:right w:val="none" w:sz="0" w:space="0" w:color="auto"/>
          </w:divBdr>
        </w:div>
        <w:div w:id="1060253616">
          <w:marLeft w:val="0"/>
          <w:marRight w:val="0"/>
          <w:marTop w:val="0"/>
          <w:marBottom w:val="0"/>
          <w:divBdr>
            <w:top w:val="none" w:sz="0" w:space="0" w:color="auto"/>
            <w:left w:val="none" w:sz="0" w:space="0" w:color="auto"/>
            <w:bottom w:val="none" w:sz="0" w:space="0" w:color="auto"/>
            <w:right w:val="none" w:sz="0" w:space="0" w:color="auto"/>
          </w:divBdr>
        </w:div>
        <w:div w:id="1116144063">
          <w:marLeft w:val="0"/>
          <w:marRight w:val="0"/>
          <w:marTop w:val="0"/>
          <w:marBottom w:val="0"/>
          <w:divBdr>
            <w:top w:val="none" w:sz="0" w:space="0" w:color="auto"/>
            <w:left w:val="none" w:sz="0" w:space="0" w:color="auto"/>
            <w:bottom w:val="none" w:sz="0" w:space="0" w:color="auto"/>
            <w:right w:val="none" w:sz="0" w:space="0" w:color="auto"/>
          </w:divBdr>
        </w:div>
        <w:div w:id="1908343405">
          <w:marLeft w:val="0"/>
          <w:marRight w:val="0"/>
          <w:marTop w:val="0"/>
          <w:marBottom w:val="0"/>
          <w:divBdr>
            <w:top w:val="none" w:sz="0" w:space="0" w:color="auto"/>
            <w:left w:val="none" w:sz="0" w:space="0" w:color="auto"/>
            <w:bottom w:val="none" w:sz="0" w:space="0" w:color="auto"/>
            <w:right w:val="none" w:sz="0" w:space="0" w:color="auto"/>
          </w:divBdr>
        </w:div>
      </w:divsChild>
    </w:div>
    <w:div w:id="442457209">
      <w:bodyDiv w:val="1"/>
      <w:marLeft w:val="0"/>
      <w:marRight w:val="0"/>
      <w:marTop w:val="0"/>
      <w:marBottom w:val="0"/>
      <w:divBdr>
        <w:top w:val="none" w:sz="0" w:space="0" w:color="auto"/>
        <w:left w:val="none" w:sz="0" w:space="0" w:color="auto"/>
        <w:bottom w:val="none" w:sz="0" w:space="0" w:color="auto"/>
        <w:right w:val="none" w:sz="0" w:space="0" w:color="auto"/>
      </w:divBdr>
      <w:divsChild>
        <w:div w:id="156575334">
          <w:marLeft w:val="0"/>
          <w:marRight w:val="0"/>
          <w:marTop w:val="0"/>
          <w:marBottom w:val="0"/>
          <w:divBdr>
            <w:top w:val="none" w:sz="0" w:space="0" w:color="auto"/>
            <w:left w:val="none" w:sz="0" w:space="0" w:color="auto"/>
            <w:bottom w:val="none" w:sz="0" w:space="0" w:color="auto"/>
            <w:right w:val="none" w:sz="0" w:space="0" w:color="auto"/>
          </w:divBdr>
        </w:div>
        <w:div w:id="984620888">
          <w:marLeft w:val="0"/>
          <w:marRight w:val="0"/>
          <w:marTop w:val="0"/>
          <w:marBottom w:val="0"/>
          <w:divBdr>
            <w:top w:val="none" w:sz="0" w:space="0" w:color="auto"/>
            <w:left w:val="none" w:sz="0" w:space="0" w:color="auto"/>
            <w:bottom w:val="none" w:sz="0" w:space="0" w:color="auto"/>
            <w:right w:val="none" w:sz="0" w:space="0" w:color="auto"/>
          </w:divBdr>
        </w:div>
        <w:div w:id="1865945801">
          <w:marLeft w:val="0"/>
          <w:marRight w:val="0"/>
          <w:marTop w:val="0"/>
          <w:marBottom w:val="0"/>
          <w:divBdr>
            <w:top w:val="none" w:sz="0" w:space="0" w:color="auto"/>
            <w:left w:val="none" w:sz="0" w:space="0" w:color="auto"/>
            <w:bottom w:val="none" w:sz="0" w:space="0" w:color="auto"/>
            <w:right w:val="none" w:sz="0" w:space="0" w:color="auto"/>
          </w:divBdr>
        </w:div>
      </w:divsChild>
    </w:div>
    <w:div w:id="444467873">
      <w:bodyDiv w:val="1"/>
      <w:marLeft w:val="0"/>
      <w:marRight w:val="0"/>
      <w:marTop w:val="0"/>
      <w:marBottom w:val="0"/>
      <w:divBdr>
        <w:top w:val="none" w:sz="0" w:space="0" w:color="auto"/>
        <w:left w:val="none" w:sz="0" w:space="0" w:color="auto"/>
        <w:bottom w:val="none" w:sz="0" w:space="0" w:color="auto"/>
        <w:right w:val="none" w:sz="0" w:space="0" w:color="auto"/>
      </w:divBdr>
      <w:divsChild>
        <w:div w:id="1517385427">
          <w:marLeft w:val="0"/>
          <w:marRight w:val="0"/>
          <w:marTop w:val="0"/>
          <w:marBottom w:val="0"/>
          <w:divBdr>
            <w:top w:val="none" w:sz="0" w:space="0" w:color="auto"/>
            <w:left w:val="none" w:sz="0" w:space="0" w:color="auto"/>
            <w:bottom w:val="none" w:sz="0" w:space="0" w:color="auto"/>
            <w:right w:val="none" w:sz="0" w:space="0" w:color="auto"/>
          </w:divBdr>
        </w:div>
        <w:div w:id="2005090454">
          <w:marLeft w:val="0"/>
          <w:marRight w:val="0"/>
          <w:marTop w:val="0"/>
          <w:marBottom w:val="0"/>
          <w:divBdr>
            <w:top w:val="none" w:sz="0" w:space="0" w:color="auto"/>
            <w:left w:val="none" w:sz="0" w:space="0" w:color="auto"/>
            <w:bottom w:val="none" w:sz="0" w:space="0" w:color="auto"/>
            <w:right w:val="none" w:sz="0" w:space="0" w:color="auto"/>
          </w:divBdr>
        </w:div>
      </w:divsChild>
    </w:div>
    <w:div w:id="445539654">
      <w:bodyDiv w:val="1"/>
      <w:marLeft w:val="0"/>
      <w:marRight w:val="0"/>
      <w:marTop w:val="0"/>
      <w:marBottom w:val="0"/>
      <w:divBdr>
        <w:top w:val="none" w:sz="0" w:space="0" w:color="auto"/>
        <w:left w:val="none" w:sz="0" w:space="0" w:color="auto"/>
        <w:bottom w:val="none" w:sz="0" w:space="0" w:color="auto"/>
        <w:right w:val="none" w:sz="0" w:space="0" w:color="auto"/>
      </w:divBdr>
      <w:divsChild>
        <w:div w:id="732705158">
          <w:marLeft w:val="0"/>
          <w:marRight w:val="0"/>
          <w:marTop w:val="0"/>
          <w:marBottom w:val="0"/>
          <w:divBdr>
            <w:top w:val="none" w:sz="0" w:space="0" w:color="auto"/>
            <w:left w:val="none" w:sz="0" w:space="0" w:color="auto"/>
            <w:bottom w:val="none" w:sz="0" w:space="0" w:color="auto"/>
            <w:right w:val="none" w:sz="0" w:space="0" w:color="auto"/>
          </w:divBdr>
        </w:div>
        <w:div w:id="759911632">
          <w:marLeft w:val="0"/>
          <w:marRight w:val="0"/>
          <w:marTop w:val="0"/>
          <w:marBottom w:val="0"/>
          <w:divBdr>
            <w:top w:val="none" w:sz="0" w:space="0" w:color="auto"/>
            <w:left w:val="none" w:sz="0" w:space="0" w:color="auto"/>
            <w:bottom w:val="none" w:sz="0" w:space="0" w:color="auto"/>
            <w:right w:val="none" w:sz="0" w:space="0" w:color="auto"/>
          </w:divBdr>
        </w:div>
        <w:div w:id="1497569537">
          <w:marLeft w:val="0"/>
          <w:marRight w:val="0"/>
          <w:marTop w:val="0"/>
          <w:marBottom w:val="0"/>
          <w:divBdr>
            <w:top w:val="none" w:sz="0" w:space="0" w:color="auto"/>
            <w:left w:val="none" w:sz="0" w:space="0" w:color="auto"/>
            <w:bottom w:val="none" w:sz="0" w:space="0" w:color="auto"/>
            <w:right w:val="none" w:sz="0" w:space="0" w:color="auto"/>
          </w:divBdr>
        </w:div>
        <w:div w:id="1537305655">
          <w:marLeft w:val="0"/>
          <w:marRight w:val="0"/>
          <w:marTop w:val="0"/>
          <w:marBottom w:val="0"/>
          <w:divBdr>
            <w:top w:val="none" w:sz="0" w:space="0" w:color="auto"/>
            <w:left w:val="none" w:sz="0" w:space="0" w:color="auto"/>
            <w:bottom w:val="none" w:sz="0" w:space="0" w:color="auto"/>
            <w:right w:val="none" w:sz="0" w:space="0" w:color="auto"/>
          </w:divBdr>
        </w:div>
        <w:div w:id="1674336294">
          <w:marLeft w:val="0"/>
          <w:marRight w:val="0"/>
          <w:marTop w:val="0"/>
          <w:marBottom w:val="0"/>
          <w:divBdr>
            <w:top w:val="none" w:sz="0" w:space="0" w:color="auto"/>
            <w:left w:val="none" w:sz="0" w:space="0" w:color="auto"/>
            <w:bottom w:val="none" w:sz="0" w:space="0" w:color="auto"/>
            <w:right w:val="none" w:sz="0" w:space="0" w:color="auto"/>
          </w:divBdr>
        </w:div>
        <w:div w:id="1832941826">
          <w:marLeft w:val="0"/>
          <w:marRight w:val="0"/>
          <w:marTop w:val="0"/>
          <w:marBottom w:val="0"/>
          <w:divBdr>
            <w:top w:val="none" w:sz="0" w:space="0" w:color="auto"/>
            <w:left w:val="none" w:sz="0" w:space="0" w:color="auto"/>
            <w:bottom w:val="none" w:sz="0" w:space="0" w:color="auto"/>
            <w:right w:val="none" w:sz="0" w:space="0" w:color="auto"/>
          </w:divBdr>
        </w:div>
        <w:div w:id="1963346727">
          <w:marLeft w:val="0"/>
          <w:marRight w:val="0"/>
          <w:marTop w:val="0"/>
          <w:marBottom w:val="0"/>
          <w:divBdr>
            <w:top w:val="none" w:sz="0" w:space="0" w:color="auto"/>
            <w:left w:val="none" w:sz="0" w:space="0" w:color="auto"/>
            <w:bottom w:val="none" w:sz="0" w:space="0" w:color="auto"/>
            <w:right w:val="none" w:sz="0" w:space="0" w:color="auto"/>
          </w:divBdr>
        </w:div>
        <w:div w:id="2045594140">
          <w:marLeft w:val="0"/>
          <w:marRight w:val="0"/>
          <w:marTop w:val="0"/>
          <w:marBottom w:val="0"/>
          <w:divBdr>
            <w:top w:val="none" w:sz="0" w:space="0" w:color="auto"/>
            <w:left w:val="none" w:sz="0" w:space="0" w:color="auto"/>
            <w:bottom w:val="none" w:sz="0" w:space="0" w:color="auto"/>
            <w:right w:val="none" w:sz="0" w:space="0" w:color="auto"/>
          </w:divBdr>
        </w:div>
      </w:divsChild>
    </w:div>
    <w:div w:id="447428361">
      <w:bodyDiv w:val="1"/>
      <w:marLeft w:val="0"/>
      <w:marRight w:val="0"/>
      <w:marTop w:val="0"/>
      <w:marBottom w:val="0"/>
      <w:divBdr>
        <w:top w:val="none" w:sz="0" w:space="0" w:color="auto"/>
        <w:left w:val="none" w:sz="0" w:space="0" w:color="auto"/>
        <w:bottom w:val="none" w:sz="0" w:space="0" w:color="auto"/>
        <w:right w:val="none" w:sz="0" w:space="0" w:color="auto"/>
      </w:divBdr>
      <w:divsChild>
        <w:div w:id="387995569">
          <w:marLeft w:val="0"/>
          <w:marRight w:val="0"/>
          <w:marTop w:val="0"/>
          <w:marBottom w:val="0"/>
          <w:divBdr>
            <w:top w:val="none" w:sz="0" w:space="0" w:color="auto"/>
            <w:left w:val="none" w:sz="0" w:space="0" w:color="auto"/>
            <w:bottom w:val="none" w:sz="0" w:space="0" w:color="auto"/>
            <w:right w:val="none" w:sz="0" w:space="0" w:color="auto"/>
          </w:divBdr>
        </w:div>
        <w:div w:id="913785621">
          <w:marLeft w:val="0"/>
          <w:marRight w:val="0"/>
          <w:marTop w:val="0"/>
          <w:marBottom w:val="0"/>
          <w:divBdr>
            <w:top w:val="none" w:sz="0" w:space="0" w:color="auto"/>
            <w:left w:val="none" w:sz="0" w:space="0" w:color="auto"/>
            <w:bottom w:val="none" w:sz="0" w:space="0" w:color="auto"/>
            <w:right w:val="none" w:sz="0" w:space="0" w:color="auto"/>
          </w:divBdr>
        </w:div>
        <w:div w:id="1391341966">
          <w:marLeft w:val="0"/>
          <w:marRight w:val="0"/>
          <w:marTop w:val="0"/>
          <w:marBottom w:val="0"/>
          <w:divBdr>
            <w:top w:val="none" w:sz="0" w:space="0" w:color="auto"/>
            <w:left w:val="none" w:sz="0" w:space="0" w:color="auto"/>
            <w:bottom w:val="none" w:sz="0" w:space="0" w:color="auto"/>
            <w:right w:val="none" w:sz="0" w:space="0" w:color="auto"/>
          </w:divBdr>
        </w:div>
        <w:div w:id="2089812410">
          <w:marLeft w:val="0"/>
          <w:marRight w:val="0"/>
          <w:marTop w:val="0"/>
          <w:marBottom w:val="0"/>
          <w:divBdr>
            <w:top w:val="none" w:sz="0" w:space="0" w:color="auto"/>
            <w:left w:val="none" w:sz="0" w:space="0" w:color="auto"/>
            <w:bottom w:val="none" w:sz="0" w:space="0" w:color="auto"/>
            <w:right w:val="none" w:sz="0" w:space="0" w:color="auto"/>
          </w:divBdr>
        </w:div>
      </w:divsChild>
    </w:div>
    <w:div w:id="452673432">
      <w:bodyDiv w:val="1"/>
      <w:marLeft w:val="0"/>
      <w:marRight w:val="0"/>
      <w:marTop w:val="0"/>
      <w:marBottom w:val="0"/>
      <w:divBdr>
        <w:top w:val="none" w:sz="0" w:space="0" w:color="auto"/>
        <w:left w:val="none" w:sz="0" w:space="0" w:color="auto"/>
        <w:bottom w:val="none" w:sz="0" w:space="0" w:color="auto"/>
        <w:right w:val="none" w:sz="0" w:space="0" w:color="auto"/>
      </w:divBdr>
      <w:divsChild>
        <w:div w:id="21521312">
          <w:marLeft w:val="0"/>
          <w:marRight w:val="0"/>
          <w:marTop w:val="0"/>
          <w:marBottom w:val="0"/>
          <w:divBdr>
            <w:top w:val="none" w:sz="0" w:space="0" w:color="auto"/>
            <w:left w:val="none" w:sz="0" w:space="0" w:color="auto"/>
            <w:bottom w:val="none" w:sz="0" w:space="0" w:color="auto"/>
            <w:right w:val="none" w:sz="0" w:space="0" w:color="auto"/>
          </w:divBdr>
        </w:div>
        <w:div w:id="411438521">
          <w:marLeft w:val="0"/>
          <w:marRight w:val="0"/>
          <w:marTop w:val="0"/>
          <w:marBottom w:val="0"/>
          <w:divBdr>
            <w:top w:val="none" w:sz="0" w:space="0" w:color="auto"/>
            <w:left w:val="none" w:sz="0" w:space="0" w:color="auto"/>
            <w:bottom w:val="none" w:sz="0" w:space="0" w:color="auto"/>
            <w:right w:val="none" w:sz="0" w:space="0" w:color="auto"/>
          </w:divBdr>
        </w:div>
      </w:divsChild>
    </w:div>
    <w:div w:id="470905195">
      <w:bodyDiv w:val="1"/>
      <w:marLeft w:val="0"/>
      <w:marRight w:val="0"/>
      <w:marTop w:val="0"/>
      <w:marBottom w:val="0"/>
      <w:divBdr>
        <w:top w:val="none" w:sz="0" w:space="0" w:color="auto"/>
        <w:left w:val="none" w:sz="0" w:space="0" w:color="auto"/>
        <w:bottom w:val="none" w:sz="0" w:space="0" w:color="auto"/>
        <w:right w:val="none" w:sz="0" w:space="0" w:color="auto"/>
      </w:divBdr>
      <w:divsChild>
        <w:div w:id="393699229">
          <w:marLeft w:val="0"/>
          <w:marRight w:val="0"/>
          <w:marTop w:val="0"/>
          <w:marBottom w:val="0"/>
          <w:divBdr>
            <w:top w:val="none" w:sz="0" w:space="0" w:color="auto"/>
            <w:left w:val="none" w:sz="0" w:space="0" w:color="auto"/>
            <w:bottom w:val="none" w:sz="0" w:space="0" w:color="auto"/>
            <w:right w:val="none" w:sz="0" w:space="0" w:color="auto"/>
          </w:divBdr>
        </w:div>
        <w:div w:id="481043212">
          <w:marLeft w:val="0"/>
          <w:marRight w:val="0"/>
          <w:marTop w:val="0"/>
          <w:marBottom w:val="0"/>
          <w:divBdr>
            <w:top w:val="none" w:sz="0" w:space="0" w:color="auto"/>
            <w:left w:val="none" w:sz="0" w:space="0" w:color="auto"/>
            <w:bottom w:val="none" w:sz="0" w:space="0" w:color="auto"/>
            <w:right w:val="none" w:sz="0" w:space="0" w:color="auto"/>
          </w:divBdr>
        </w:div>
        <w:div w:id="1650741157">
          <w:marLeft w:val="0"/>
          <w:marRight w:val="0"/>
          <w:marTop w:val="0"/>
          <w:marBottom w:val="0"/>
          <w:divBdr>
            <w:top w:val="none" w:sz="0" w:space="0" w:color="auto"/>
            <w:left w:val="none" w:sz="0" w:space="0" w:color="auto"/>
            <w:bottom w:val="none" w:sz="0" w:space="0" w:color="auto"/>
            <w:right w:val="none" w:sz="0" w:space="0" w:color="auto"/>
          </w:divBdr>
        </w:div>
        <w:div w:id="2060278166">
          <w:marLeft w:val="0"/>
          <w:marRight w:val="0"/>
          <w:marTop w:val="0"/>
          <w:marBottom w:val="0"/>
          <w:divBdr>
            <w:top w:val="none" w:sz="0" w:space="0" w:color="auto"/>
            <w:left w:val="none" w:sz="0" w:space="0" w:color="auto"/>
            <w:bottom w:val="none" w:sz="0" w:space="0" w:color="auto"/>
            <w:right w:val="none" w:sz="0" w:space="0" w:color="auto"/>
          </w:divBdr>
        </w:div>
      </w:divsChild>
    </w:div>
    <w:div w:id="470908582">
      <w:bodyDiv w:val="1"/>
      <w:marLeft w:val="0"/>
      <w:marRight w:val="0"/>
      <w:marTop w:val="0"/>
      <w:marBottom w:val="0"/>
      <w:divBdr>
        <w:top w:val="none" w:sz="0" w:space="0" w:color="auto"/>
        <w:left w:val="none" w:sz="0" w:space="0" w:color="auto"/>
        <w:bottom w:val="none" w:sz="0" w:space="0" w:color="auto"/>
        <w:right w:val="none" w:sz="0" w:space="0" w:color="auto"/>
      </w:divBdr>
      <w:divsChild>
        <w:div w:id="333529215">
          <w:marLeft w:val="0"/>
          <w:marRight w:val="0"/>
          <w:marTop w:val="0"/>
          <w:marBottom w:val="0"/>
          <w:divBdr>
            <w:top w:val="none" w:sz="0" w:space="0" w:color="auto"/>
            <w:left w:val="none" w:sz="0" w:space="0" w:color="auto"/>
            <w:bottom w:val="none" w:sz="0" w:space="0" w:color="auto"/>
            <w:right w:val="none" w:sz="0" w:space="0" w:color="auto"/>
          </w:divBdr>
        </w:div>
        <w:div w:id="532426392">
          <w:marLeft w:val="0"/>
          <w:marRight w:val="0"/>
          <w:marTop w:val="0"/>
          <w:marBottom w:val="0"/>
          <w:divBdr>
            <w:top w:val="none" w:sz="0" w:space="0" w:color="auto"/>
            <w:left w:val="none" w:sz="0" w:space="0" w:color="auto"/>
            <w:bottom w:val="none" w:sz="0" w:space="0" w:color="auto"/>
            <w:right w:val="none" w:sz="0" w:space="0" w:color="auto"/>
          </w:divBdr>
        </w:div>
        <w:div w:id="862324458">
          <w:marLeft w:val="0"/>
          <w:marRight w:val="0"/>
          <w:marTop w:val="0"/>
          <w:marBottom w:val="0"/>
          <w:divBdr>
            <w:top w:val="none" w:sz="0" w:space="0" w:color="auto"/>
            <w:left w:val="none" w:sz="0" w:space="0" w:color="auto"/>
            <w:bottom w:val="none" w:sz="0" w:space="0" w:color="auto"/>
            <w:right w:val="none" w:sz="0" w:space="0" w:color="auto"/>
          </w:divBdr>
        </w:div>
        <w:div w:id="1310793119">
          <w:marLeft w:val="0"/>
          <w:marRight w:val="0"/>
          <w:marTop w:val="0"/>
          <w:marBottom w:val="0"/>
          <w:divBdr>
            <w:top w:val="none" w:sz="0" w:space="0" w:color="auto"/>
            <w:left w:val="none" w:sz="0" w:space="0" w:color="auto"/>
            <w:bottom w:val="none" w:sz="0" w:space="0" w:color="auto"/>
            <w:right w:val="none" w:sz="0" w:space="0" w:color="auto"/>
          </w:divBdr>
        </w:div>
        <w:div w:id="1509633106">
          <w:marLeft w:val="0"/>
          <w:marRight w:val="0"/>
          <w:marTop w:val="0"/>
          <w:marBottom w:val="0"/>
          <w:divBdr>
            <w:top w:val="none" w:sz="0" w:space="0" w:color="auto"/>
            <w:left w:val="none" w:sz="0" w:space="0" w:color="auto"/>
            <w:bottom w:val="none" w:sz="0" w:space="0" w:color="auto"/>
            <w:right w:val="none" w:sz="0" w:space="0" w:color="auto"/>
          </w:divBdr>
        </w:div>
        <w:div w:id="1520310535">
          <w:marLeft w:val="0"/>
          <w:marRight w:val="0"/>
          <w:marTop w:val="0"/>
          <w:marBottom w:val="0"/>
          <w:divBdr>
            <w:top w:val="none" w:sz="0" w:space="0" w:color="auto"/>
            <w:left w:val="none" w:sz="0" w:space="0" w:color="auto"/>
            <w:bottom w:val="none" w:sz="0" w:space="0" w:color="auto"/>
            <w:right w:val="none" w:sz="0" w:space="0" w:color="auto"/>
          </w:divBdr>
        </w:div>
        <w:div w:id="1541356844">
          <w:marLeft w:val="0"/>
          <w:marRight w:val="0"/>
          <w:marTop w:val="0"/>
          <w:marBottom w:val="0"/>
          <w:divBdr>
            <w:top w:val="none" w:sz="0" w:space="0" w:color="auto"/>
            <w:left w:val="none" w:sz="0" w:space="0" w:color="auto"/>
            <w:bottom w:val="none" w:sz="0" w:space="0" w:color="auto"/>
            <w:right w:val="none" w:sz="0" w:space="0" w:color="auto"/>
          </w:divBdr>
        </w:div>
        <w:div w:id="1863739938">
          <w:marLeft w:val="0"/>
          <w:marRight w:val="0"/>
          <w:marTop w:val="0"/>
          <w:marBottom w:val="0"/>
          <w:divBdr>
            <w:top w:val="none" w:sz="0" w:space="0" w:color="auto"/>
            <w:left w:val="none" w:sz="0" w:space="0" w:color="auto"/>
            <w:bottom w:val="none" w:sz="0" w:space="0" w:color="auto"/>
            <w:right w:val="none" w:sz="0" w:space="0" w:color="auto"/>
          </w:divBdr>
        </w:div>
        <w:div w:id="1876306771">
          <w:marLeft w:val="0"/>
          <w:marRight w:val="0"/>
          <w:marTop w:val="0"/>
          <w:marBottom w:val="0"/>
          <w:divBdr>
            <w:top w:val="none" w:sz="0" w:space="0" w:color="auto"/>
            <w:left w:val="none" w:sz="0" w:space="0" w:color="auto"/>
            <w:bottom w:val="none" w:sz="0" w:space="0" w:color="auto"/>
            <w:right w:val="none" w:sz="0" w:space="0" w:color="auto"/>
          </w:divBdr>
        </w:div>
      </w:divsChild>
    </w:div>
    <w:div w:id="472213857">
      <w:bodyDiv w:val="1"/>
      <w:marLeft w:val="0"/>
      <w:marRight w:val="0"/>
      <w:marTop w:val="0"/>
      <w:marBottom w:val="0"/>
      <w:divBdr>
        <w:top w:val="none" w:sz="0" w:space="0" w:color="auto"/>
        <w:left w:val="none" w:sz="0" w:space="0" w:color="auto"/>
        <w:bottom w:val="none" w:sz="0" w:space="0" w:color="auto"/>
        <w:right w:val="none" w:sz="0" w:space="0" w:color="auto"/>
      </w:divBdr>
      <w:divsChild>
        <w:div w:id="80494402">
          <w:marLeft w:val="0"/>
          <w:marRight w:val="0"/>
          <w:marTop w:val="0"/>
          <w:marBottom w:val="0"/>
          <w:divBdr>
            <w:top w:val="none" w:sz="0" w:space="0" w:color="auto"/>
            <w:left w:val="none" w:sz="0" w:space="0" w:color="auto"/>
            <w:bottom w:val="none" w:sz="0" w:space="0" w:color="auto"/>
            <w:right w:val="none" w:sz="0" w:space="0" w:color="auto"/>
          </w:divBdr>
        </w:div>
        <w:div w:id="221060265">
          <w:marLeft w:val="0"/>
          <w:marRight w:val="0"/>
          <w:marTop w:val="0"/>
          <w:marBottom w:val="0"/>
          <w:divBdr>
            <w:top w:val="none" w:sz="0" w:space="0" w:color="auto"/>
            <w:left w:val="none" w:sz="0" w:space="0" w:color="auto"/>
            <w:bottom w:val="none" w:sz="0" w:space="0" w:color="auto"/>
            <w:right w:val="none" w:sz="0" w:space="0" w:color="auto"/>
          </w:divBdr>
        </w:div>
        <w:div w:id="674311153">
          <w:marLeft w:val="0"/>
          <w:marRight w:val="0"/>
          <w:marTop w:val="0"/>
          <w:marBottom w:val="0"/>
          <w:divBdr>
            <w:top w:val="none" w:sz="0" w:space="0" w:color="auto"/>
            <w:left w:val="none" w:sz="0" w:space="0" w:color="auto"/>
            <w:bottom w:val="none" w:sz="0" w:space="0" w:color="auto"/>
            <w:right w:val="none" w:sz="0" w:space="0" w:color="auto"/>
          </w:divBdr>
        </w:div>
        <w:div w:id="909461126">
          <w:marLeft w:val="0"/>
          <w:marRight w:val="0"/>
          <w:marTop w:val="0"/>
          <w:marBottom w:val="0"/>
          <w:divBdr>
            <w:top w:val="none" w:sz="0" w:space="0" w:color="auto"/>
            <w:left w:val="none" w:sz="0" w:space="0" w:color="auto"/>
            <w:bottom w:val="none" w:sz="0" w:space="0" w:color="auto"/>
            <w:right w:val="none" w:sz="0" w:space="0" w:color="auto"/>
          </w:divBdr>
        </w:div>
        <w:div w:id="1619094744">
          <w:marLeft w:val="0"/>
          <w:marRight w:val="0"/>
          <w:marTop w:val="0"/>
          <w:marBottom w:val="0"/>
          <w:divBdr>
            <w:top w:val="none" w:sz="0" w:space="0" w:color="auto"/>
            <w:left w:val="none" w:sz="0" w:space="0" w:color="auto"/>
            <w:bottom w:val="none" w:sz="0" w:space="0" w:color="auto"/>
            <w:right w:val="none" w:sz="0" w:space="0" w:color="auto"/>
          </w:divBdr>
        </w:div>
        <w:div w:id="1642880760">
          <w:marLeft w:val="0"/>
          <w:marRight w:val="0"/>
          <w:marTop w:val="0"/>
          <w:marBottom w:val="0"/>
          <w:divBdr>
            <w:top w:val="none" w:sz="0" w:space="0" w:color="auto"/>
            <w:left w:val="none" w:sz="0" w:space="0" w:color="auto"/>
            <w:bottom w:val="none" w:sz="0" w:space="0" w:color="auto"/>
            <w:right w:val="none" w:sz="0" w:space="0" w:color="auto"/>
          </w:divBdr>
        </w:div>
        <w:div w:id="1747216414">
          <w:marLeft w:val="0"/>
          <w:marRight w:val="0"/>
          <w:marTop w:val="0"/>
          <w:marBottom w:val="0"/>
          <w:divBdr>
            <w:top w:val="none" w:sz="0" w:space="0" w:color="auto"/>
            <w:left w:val="none" w:sz="0" w:space="0" w:color="auto"/>
            <w:bottom w:val="none" w:sz="0" w:space="0" w:color="auto"/>
            <w:right w:val="none" w:sz="0" w:space="0" w:color="auto"/>
          </w:divBdr>
        </w:div>
        <w:div w:id="1949964249">
          <w:marLeft w:val="0"/>
          <w:marRight w:val="0"/>
          <w:marTop w:val="0"/>
          <w:marBottom w:val="0"/>
          <w:divBdr>
            <w:top w:val="none" w:sz="0" w:space="0" w:color="auto"/>
            <w:left w:val="none" w:sz="0" w:space="0" w:color="auto"/>
            <w:bottom w:val="none" w:sz="0" w:space="0" w:color="auto"/>
            <w:right w:val="none" w:sz="0" w:space="0" w:color="auto"/>
          </w:divBdr>
        </w:div>
        <w:div w:id="2125414842">
          <w:marLeft w:val="0"/>
          <w:marRight w:val="0"/>
          <w:marTop w:val="0"/>
          <w:marBottom w:val="0"/>
          <w:divBdr>
            <w:top w:val="none" w:sz="0" w:space="0" w:color="auto"/>
            <w:left w:val="none" w:sz="0" w:space="0" w:color="auto"/>
            <w:bottom w:val="none" w:sz="0" w:space="0" w:color="auto"/>
            <w:right w:val="none" w:sz="0" w:space="0" w:color="auto"/>
          </w:divBdr>
        </w:div>
      </w:divsChild>
    </w:div>
    <w:div w:id="473448791">
      <w:bodyDiv w:val="1"/>
      <w:marLeft w:val="0"/>
      <w:marRight w:val="0"/>
      <w:marTop w:val="0"/>
      <w:marBottom w:val="0"/>
      <w:divBdr>
        <w:top w:val="none" w:sz="0" w:space="0" w:color="auto"/>
        <w:left w:val="none" w:sz="0" w:space="0" w:color="auto"/>
        <w:bottom w:val="none" w:sz="0" w:space="0" w:color="auto"/>
        <w:right w:val="none" w:sz="0" w:space="0" w:color="auto"/>
      </w:divBdr>
      <w:divsChild>
        <w:div w:id="327712429">
          <w:marLeft w:val="0"/>
          <w:marRight w:val="0"/>
          <w:marTop w:val="0"/>
          <w:marBottom w:val="0"/>
          <w:divBdr>
            <w:top w:val="none" w:sz="0" w:space="0" w:color="auto"/>
            <w:left w:val="none" w:sz="0" w:space="0" w:color="auto"/>
            <w:bottom w:val="none" w:sz="0" w:space="0" w:color="auto"/>
            <w:right w:val="none" w:sz="0" w:space="0" w:color="auto"/>
          </w:divBdr>
        </w:div>
        <w:div w:id="1682774625">
          <w:marLeft w:val="0"/>
          <w:marRight w:val="0"/>
          <w:marTop w:val="0"/>
          <w:marBottom w:val="0"/>
          <w:divBdr>
            <w:top w:val="none" w:sz="0" w:space="0" w:color="auto"/>
            <w:left w:val="none" w:sz="0" w:space="0" w:color="auto"/>
            <w:bottom w:val="none" w:sz="0" w:space="0" w:color="auto"/>
            <w:right w:val="none" w:sz="0" w:space="0" w:color="auto"/>
          </w:divBdr>
        </w:div>
      </w:divsChild>
    </w:div>
    <w:div w:id="485124069">
      <w:bodyDiv w:val="1"/>
      <w:marLeft w:val="0"/>
      <w:marRight w:val="0"/>
      <w:marTop w:val="0"/>
      <w:marBottom w:val="0"/>
      <w:divBdr>
        <w:top w:val="none" w:sz="0" w:space="0" w:color="auto"/>
        <w:left w:val="none" w:sz="0" w:space="0" w:color="auto"/>
        <w:bottom w:val="none" w:sz="0" w:space="0" w:color="auto"/>
        <w:right w:val="none" w:sz="0" w:space="0" w:color="auto"/>
      </w:divBdr>
    </w:div>
    <w:div w:id="487137578">
      <w:bodyDiv w:val="1"/>
      <w:marLeft w:val="0"/>
      <w:marRight w:val="0"/>
      <w:marTop w:val="0"/>
      <w:marBottom w:val="0"/>
      <w:divBdr>
        <w:top w:val="none" w:sz="0" w:space="0" w:color="auto"/>
        <w:left w:val="none" w:sz="0" w:space="0" w:color="auto"/>
        <w:bottom w:val="none" w:sz="0" w:space="0" w:color="auto"/>
        <w:right w:val="none" w:sz="0" w:space="0" w:color="auto"/>
      </w:divBdr>
      <w:divsChild>
        <w:div w:id="175657105">
          <w:marLeft w:val="0"/>
          <w:marRight w:val="0"/>
          <w:marTop w:val="0"/>
          <w:marBottom w:val="0"/>
          <w:divBdr>
            <w:top w:val="none" w:sz="0" w:space="0" w:color="auto"/>
            <w:left w:val="none" w:sz="0" w:space="0" w:color="auto"/>
            <w:bottom w:val="none" w:sz="0" w:space="0" w:color="auto"/>
            <w:right w:val="none" w:sz="0" w:space="0" w:color="auto"/>
          </w:divBdr>
        </w:div>
        <w:div w:id="225074083">
          <w:marLeft w:val="0"/>
          <w:marRight w:val="0"/>
          <w:marTop w:val="0"/>
          <w:marBottom w:val="0"/>
          <w:divBdr>
            <w:top w:val="none" w:sz="0" w:space="0" w:color="auto"/>
            <w:left w:val="none" w:sz="0" w:space="0" w:color="auto"/>
            <w:bottom w:val="none" w:sz="0" w:space="0" w:color="auto"/>
            <w:right w:val="none" w:sz="0" w:space="0" w:color="auto"/>
          </w:divBdr>
        </w:div>
        <w:div w:id="359432001">
          <w:marLeft w:val="0"/>
          <w:marRight w:val="0"/>
          <w:marTop w:val="0"/>
          <w:marBottom w:val="0"/>
          <w:divBdr>
            <w:top w:val="none" w:sz="0" w:space="0" w:color="auto"/>
            <w:left w:val="none" w:sz="0" w:space="0" w:color="auto"/>
            <w:bottom w:val="none" w:sz="0" w:space="0" w:color="auto"/>
            <w:right w:val="none" w:sz="0" w:space="0" w:color="auto"/>
          </w:divBdr>
        </w:div>
        <w:div w:id="399182222">
          <w:marLeft w:val="0"/>
          <w:marRight w:val="0"/>
          <w:marTop w:val="0"/>
          <w:marBottom w:val="0"/>
          <w:divBdr>
            <w:top w:val="none" w:sz="0" w:space="0" w:color="auto"/>
            <w:left w:val="none" w:sz="0" w:space="0" w:color="auto"/>
            <w:bottom w:val="none" w:sz="0" w:space="0" w:color="auto"/>
            <w:right w:val="none" w:sz="0" w:space="0" w:color="auto"/>
          </w:divBdr>
        </w:div>
        <w:div w:id="430667998">
          <w:marLeft w:val="0"/>
          <w:marRight w:val="0"/>
          <w:marTop w:val="0"/>
          <w:marBottom w:val="0"/>
          <w:divBdr>
            <w:top w:val="none" w:sz="0" w:space="0" w:color="auto"/>
            <w:left w:val="none" w:sz="0" w:space="0" w:color="auto"/>
            <w:bottom w:val="none" w:sz="0" w:space="0" w:color="auto"/>
            <w:right w:val="none" w:sz="0" w:space="0" w:color="auto"/>
          </w:divBdr>
        </w:div>
        <w:div w:id="482359770">
          <w:marLeft w:val="0"/>
          <w:marRight w:val="0"/>
          <w:marTop w:val="0"/>
          <w:marBottom w:val="0"/>
          <w:divBdr>
            <w:top w:val="none" w:sz="0" w:space="0" w:color="auto"/>
            <w:left w:val="none" w:sz="0" w:space="0" w:color="auto"/>
            <w:bottom w:val="none" w:sz="0" w:space="0" w:color="auto"/>
            <w:right w:val="none" w:sz="0" w:space="0" w:color="auto"/>
          </w:divBdr>
        </w:div>
        <w:div w:id="536281626">
          <w:marLeft w:val="0"/>
          <w:marRight w:val="0"/>
          <w:marTop w:val="0"/>
          <w:marBottom w:val="0"/>
          <w:divBdr>
            <w:top w:val="none" w:sz="0" w:space="0" w:color="auto"/>
            <w:left w:val="none" w:sz="0" w:space="0" w:color="auto"/>
            <w:bottom w:val="none" w:sz="0" w:space="0" w:color="auto"/>
            <w:right w:val="none" w:sz="0" w:space="0" w:color="auto"/>
          </w:divBdr>
        </w:div>
        <w:div w:id="719597926">
          <w:marLeft w:val="0"/>
          <w:marRight w:val="0"/>
          <w:marTop w:val="0"/>
          <w:marBottom w:val="0"/>
          <w:divBdr>
            <w:top w:val="none" w:sz="0" w:space="0" w:color="auto"/>
            <w:left w:val="none" w:sz="0" w:space="0" w:color="auto"/>
            <w:bottom w:val="none" w:sz="0" w:space="0" w:color="auto"/>
            <w:right w:val="none" w:sz="0" w:space="0" w:color="auto"/>
          </w:divBdr>
        </w:div>
        <w:div w:id="1162893589">
          <w:marLeft w:val="0"/>
          <w:marRight w:val="0"/>
          <w:marTop w:val="0"/>
          <w:marBottom w:val="0"/>
          <w:divBdr>
            <w:top w:val="none" w:sz="0" w:space="0" w:color="auto"/>
            <w:left w:val="none" w:sz="0" w:space="0" w:color="auto"/>
            <w:bottom w:val="none" w:sz="0" w:space="0" w:color="auto"/>
            <w:right w:val="none" w:sz="0" w:space="0" w:color="auto"/>
          </w:divBdr>
        </w:div>
        <w:div w:id="1294407769">
          <w:marLeft w:val="0"/>
          <w:marRight w:val="0"/>
          <w:marTop w:val="0"/>
          <w:marBottom w:val="0"/>
          <w:divBdr>
            <w:top w:val="none" w:sz="0" w:space="0" w:color="auto"/>
            <w:left w:val="none" w:sz="0" w:space="0" w:color="auto"/>
            <w:bottom w:val="none" w:sz="0" w:space="0" w:color="auto"/>
            <w:right w:val="none" w:sz="0" w:space="0" w:color="auto"/>
          </w:divBdr>
        </w:div>
        <w:div w:id="1345589935">
          <w:marLeft w:val="0"/>
          <w:marRight w:val="0"/>
          <w:marTop w:val="0"/>
          <w:marBottom w:val="0"/>
          <w:divBdr>
            <w:top w:val="none" w:sz="0" w:space="0" w:color="auto"/>
            <w:left w:val="none" w:sz="0" w:space="0" w:color="auto"/>
            <w:bottom w:val="none" w:sz="0" w:space="0" w:color="auto"/>
            <w:right w:val="none" w:sz="0" w:space="0" w:color="auto"/>
          </w:divBdr>
        </w:div>
        <w:div w:id="1474978663">
          <w:marLeft w:val="0"/>
          <w:marRight w:val="0"/>
          <w:marTop w:val="0"/>
          <w:marBottom w:val="0"/>
          <w:divBdr>
            <w:top w:val="none" w:sz="0" w:space="0" w:color="auto"/>
            <w:left w:val="none" w:sz="0" w:space="0" w:color="auto"/>
            <w:bottom w:val="none" w:sz="0" w:space="0" w:color="auto"/>
            <w:right w:val="none" w:sz="0" w:space="0" w:color="auto"/>
          </w:divBdr>
        </w:div>
        <w:div w:id="1824811631">
          <w:marLeft w:val="0"/>
          <w:marRight w:val="0"/>
          <w:marTop w:val="0"/>
          <w:marBottom w:val="0"/>
          <w:divBdr>
            <w:top w:val="none" w:sz="0" w:space="0" w:color="auto"/>
            <w:left w:val="none" w:sz="0" w:space="0" w:color="auto"/>
            <w:bottom w:val="none" w:sz="0" w:space="0" w:color="auto"/>
            <w:right w:val="none" w:sz="0" w:space="0" w:color="auto"/>
          </w:divBdr>
        </w:div>
        <w:div w:id="1897665096">
          <w:marLeft w:val="0"/>
          <w:marRight w:val="0"/>
          <w:marTop w:val="0"/>
          <w:marBottom w:val="0"/>
          <w:divBdr>
            <w:top w:val="none" w:sz="0" w:space="0" w:color="auto"/>
            <w:left w:val="none" w:sz="0" w:space="0" w:color="auto"/>
            <w:bottom w:val="none" w:sz="0" w:space="0" w:color="auto"/>
            <w:right w:val="none" w:sz="0" w:space="0" w:color="auto"/>
          </w:divBdr>
        </w:div>
      </w:divsChild>
    </w:div>
    <w:div w:id="487358027">
      <w:bodyDiv w:val="1"/>
      <w:marLeft w:val="0"/>
      <w:marRight w:val="0"/>
      <w:marTop w:val="0"/>
      <w:marBottom w:val="0"/>
      <w:divBdr>
        <w:top w:val="none" w:sz="0" w:space="0" w:color="auto"/>
        <w:left w:val="none" w:sz="0" w:space="0" w:color="auto"/>
        <w:bottom w:val="none" w:sz="0" w:space="0" w:color="auto"/>
        <w:right w:val="none" w:sz="0" w:space="0" w:color="auto"/>
      </w:divBdr>
      <w:divsChild>
        <w:div w:id="29381259">
          <w:marLeft w:val="0"/>
          <w:marRight w:val="0"/>
          <w:marTop w:val="0"/>
          <w:marBottom w:val="0"/>
          <w:divBdr>
            <w:top w:val="none" w:sz="0" w:space="0" w:color="auto"/>
            <w:left w:val="none" w:sz="0" w:space="0" w:color="auto"/>
            <w:bottom w:val="none" w:sz="0" w:space="0" w:color="auto"/>
            <w:right w:val="none" w:sz="0" w:space="0" w:color="auto"/>
          </w:divBdr>
        </w:div>
        <w:div w:id="119422808">
          <w:marLeft w:val="0"/>
          <w:marRight w:val="0"/>
          <w:marTop w:val="0"/>
          <w:marBottom w:val="0"/>
          <w:divBdr>
            <w:top w:val="none" w:sz="0" w:space="0" w:color="auto"/>
            <w:left w:val="none" w:sz="0" w:space="0" w:color="auto"/>
            <w:bottom w:val="none" w:sz="0" w:space="0" w:color="auto"/>
            <w:right w:val="none" w:sz="0" w:space="0" w:color="auto"/>
          </w:divBdr>
        </w:div>
        <w:div w:id="296685260">
          <w:marLeft w:val="0"/>
          <w:marRight w:val="0"/>
          <w:marTop w:val="0"/>
          <w:marBottom w:val="0"/>
          <w:divBdr>
            <w:top w:val="none" w:sz="0" w:space="0" w:color="auto"/>
            <w:left w:val="none" w:sz="0" w:space="0" w:color="auto"/>
            <w:bottom w:val="none" w:sz="0" w:space="0" w:color="auto"/>
            <w:right w:val="none" w:sz="0" w:space="0" w:color="auto"/>
          </w:divBdr>
        </w:div>
        <w:div w:id="404031352">
          <w:marLeft w:val="0"/>
          <w:marRight w:val="0"/>
          <w:marTop w:val="0"/>
          <w:marBottom w:val="0"/>
          <w:divBdr>
            <w:top w:val="none" w:sz="0" w:space="0" w:color="auto"/>
            <w:left w:val="none" w:sz="0" w:space="0" w:color="auto"/>
            <w:bottom w:val="none" w:sz="0" w:space="0" w:color="auto"/>
            <w:right w:val="none" w:sz="0" w:space="0" w:color="auto"/>
          </w:divBdr>
        </w:div>
        <w:div w:id="456878425">
          <w:marLeft w:val="0"/>
          <w:marRight w:val="0"/>
          <w:marTop w:val="0"/>
          <w:marBottom w:val="0"/>
          <w:divBdr>
            <w:top w:val="none" w:sz="0" w:space="0" w:color="auto"/>
            <w:left w:val="none" w:sz="0" w:space="0" w:color="auto"/>
            <w:bottom w:val="none" w:sz="0" w:space="0" w:color="auto"/>
            <w:right w:val="none" w:sz="0" w:space="0" w:color="auto"/>
          </w:divBdr>
        </w:div>
        <w:div w:id="589123903">
          <w:marLeft w:val="0"/>
          <w:marRight w:val="0"/>
          <w:marTop w:val="0"/>
          <w:marBottom w:val="0"/>
          <w:divBdr>
            <w:top w:val="none" w:sz="0" w:space="0" w:color="auto"/>
            <w:left w:val="none" w:sz="0" w:space="0" w:color="auto"/>
            <w:bottom w:val="none" w:sz="0" w:space="0" w:color="auto"/>
            <w:right w:val="none" w:sz="0" w:space="0" w:color="auto"/>
          </w:divBdr>
        </w:div>
        <w:div w:id="612592881">
          <w:marLeft w:val="0"/>
          <w:marRight w:val="0"/>
          <w:marTop w:val="0"/>
          <w:marBottom w:val="0"/>
          <w:divBdr>
            <w:top w:val="none" w:sz="0" w:space="0" w:color="auto"/>
            <w:left w:val="none" w:sz="0" w:space="0" w:color="auto"/>
            <w:bottom w:val="none" w:sz="0" w:space="0" w:color="auto"/>
            <w:right w:val="none" w:sz="0" w:space="0" w:color="auto"/>
          </w:divBdr>
        </w:div>
        <w:div w:id="633410155">
          <w:marLeft w:val="0"/>
          <w:marRight w:val="0"/>
          <w:marTop w:val="0"/>
          <w:marBottom w:val="0"/>
          <w:divBdr>
            <w:top w:val="none" w:sz="0" w:space="0" w:color="auto"/>
            <w:left w:val="none" w:sz="0" w:space="0" w:color="auto"/>
            <w:bottom w:val="none" w:sz="0" w:space="0" w:color="auto"/>
            <w:right w:val="none" w:sz="0" w:space="0" w:color="auto"/>
          </w:divBdr>
        </w:div>
        <w:div w:id="939218352">
          <w:marLeft w:val="0"/>
          <w:marRight w:val="0"/>
          <w:marTop w:val="0"/>
          <w:marBottom w:val="0"/>
          <w:divBdr>
            <w:top w:val="none" w:sz="0" w:space="0" w:color="auto"/>
            <w:left w:val="none" w:sz="0" w:space="0" w:color="auto"/>
            <w:bottom w:val="none" w:sz="0" w:space="0" w:color="auto"/>
            <w:right w:val="none" w:sz="0" w:space="0" w:color="auto"/>
          </w:divBdr>
        </w:div>
        <w:div w:id="1061713215">
          <w:marLeft w:val="0"/>
          <w:marRight w:val="0"/>
          <w:marTop w:val="0"/>
          <w:marBottom w:val="0"/>
          <w:divBdr>
            <w:top w:val="none" w:sz="0" w:space="0" w:color="auto"/>
            <w:left w:val="none" w:sz="0" w:space="0" w:color="auto"/>
            <w:bottom w:val="none" w:sz="0" w:space="0" w:color="auto"/>
            <w:right w:val="none" w:sz="0" w:space="0" w:color="auto"/>
          </w:divBdr>
        </w:div>
        <w:div w:id="1117334563">
          <w:marLeft w:val="0"/>
          <w:marRight w:val="0"/>
          <w:marTop w:val="0"/>
          <w:marBottom w:val="0"/>
          <w:divBdr>
            <w:top w:val="none" w:sz="0" w:space="0" w:color="auto"/>
            <w:left w:val="none" w:sz="0" w:space="0" w:color="auto"/>
            <w:bottom w:val="none" w:sz="0" w:space="0" w:color="auto"/>
            <w:right w:val="none" w:sz="0" w:space="0" w:color="auto"/>
          </w:divBdr>
        </w:div>
        <w:div w:id="1640921087">
          <w:marLeft w:val="0"/>
          <w:marRight w:val="0"/>
          <w:marTop w:val="0"/>
          <w:marBottom w:val="0"/>
          <w:divBdr>
            <w:top w:val="none" w:sz="0" w:space="0" w:color="auto"/>
            <w:left w:val="none" w:sz="0" w:space="0" w:color="auto"/>
            <w:bottom w:val="none" w:sz="0" w:space="0" w:color="auto"/>
            <w:right w:val="none" w:sz="0" w:space="0" w:color="auto"/>
          </w:divBdr>
        </w:div>
      </w:divsChild>
    </w:div>
    <w:div w:id="489906890">
      <w:bodyDiv w:val="1"/>
      <w:marLeft w:val="0"/>
      <w:marRight w:val="0"/>
      <w:marTop w:val="0"/>
      <w:marBottom w:val="0"/>
      <w:divBdr>
        <w:top w:val="none" w:sz="0" w:space="0" w:color="auto"/>
        <w:left w:val="none" w:sz="0" w:space="0" w:color="auto"/>
        <w:bottom w:val="none" w:sz="0" w:space="0" w:color="auto"/>
        <w:right w:val="none" w:sz="0" w:space="0" w:color="auto"/>
      </w:divBdr>
      <w:divsChild>
        <w:div w:id="147938749">
          <w:marLeft w:val="0"/>
          <w:marRight w:val="0"/>
          <w:marTop w:val="0"/>
          <w:marBottom w:val="0"/>
          <w:divBdr>
            <w:top w:val="none" w:sz="0" w:space="0" w:color="auto"/>
            <w:left w:val="none" w:sz="0" w:space="0" w:color="auto"/>
            <w:bottom w:val="none" w:sz="0" w:space="0" w:color="auto"/>
            <w:right w:val="none" w:sz="0" w:space="0" w:color="auto"/>
          </w:divBdr>
        </w:div>
        <w:div w:id="800877664">
          <w:marLeft w:val="0"/>
          <w:marRight w:val="0"/>
          <w:marTop w:val="0"/>
          <w:marBottom w:val="0"/>
          <w:divBdr>
            <w:top w:val="none" w:sz="0" w:space="0" w:color="auto"/>
            <w:left w:val="none" w:sz="0" w:space="0" w:color="auto"/>
            <w:bottom w:val="none" w:sz="0" w:space="0" w:color="auto"/>
            <w:right w:val="none" w:sz="0" w:space="0" w:color="auto"/>
          </w:divBdr>
        </w:div>
        <w:div w:id="871918575">
          <w:marLeft w:val="0"/>
          <w:marRight w:val="0"/>
          <w:marTop w:val="0"/>
          <w:marBottom w:val="0"/>
          <w:divBdr>
            <w:top w:val="none" w:sz="0" w:space="0" w:color="auto"/>
            <w:left w:val="none" w:sz="0" w:space="0" w:color="auto"/>
            <w:bottom w:val="none" w:sz="0" w:space="0" w:color="auto"/>
            <w:right w:val="none" w:sz="0" w:space="0" w:color="auto"/>
          </w:divBdr>
        </w:div>
        <w:div w:id="953707513">
          <w:marLeft w:val="0"/>
          <w:marRight w:val="0"/>
          <w:marTop w:val="0"/>
          <w:marBottom w:val="0"/>
          <w:divBdr>
            <w:top w:val="none" w:sz="0" w:space="0" w:color="auto"/>
            <w:left w:val="none" w:sz="0" w:space="0" w:color="auto"/>
            <w:bottom w:val="none" w:sz="0" w:space="0" w:color="auto"/>
            <w:right w:val="none" w:sz="0" w:space="0" w:color="auto"/>
          </w:divBdr>
        </w:div>
        <w:div w:id="968366270">
          <w:marLeft w:val="0"/>
          <w:marRight w:val="0"/>
          <w:marTop w:val="0"/>
          <w:marBottom w:val="0"/>
          <w:divBdr>
            <w:top w:val="none" w:sz="0" w:space="0" w:color="auto"/>
            <w:left w:val="none" w:sz="0" w:space="0" w:color="auto"/>
            <w:bottom w:val="none" w:sz="0" w:space="0" w:color="auto"/>
            <w:right w:val="none" w:sz="0" w:space="0" w:color="auto"/>
          </w:divBdr>
        </w:div>
        <w:div w:id="979533183">
          <w:marLeft w:val="0"/>
          <w:marRight w:val="0"/>
          <w:marTop w:val="0"/>
          <w:marBottom w:val="0"/>
          <w:divBdr>
            <w:top w:val="none" w:sz="0" w:space="0" w:color="auto"/>
            <w:left w:val="none" w:sz="0" w:space="0" w:color="auto"/>
            <w:bottom w:val="none" w:sz="0" w:space="0" w:color="auto"/>
            <w:right w:val="none" w:sz="0" w:space="0" w:color="auto"/>
          </w:divBdr>
        </w:div>
        <w:div w:id="982193890">
          <w:marLeft w:val="0"/>
          <w:marRight w:val="0"/>
          <w:marTop w:val="0"/>
          <w:marBottom w:val="0"/>
          <w:divBdr>
            <w:top w:val="none" w:sz="0" w:space="0" w:color="auto"/>
            <w:left w:val="none" w:sz="0" w:space="0" w:color="auto"/>
            <w:bottom w:val="none" w:sz="0" w:space="0" w:color="auto"/>
            <w:right w:val="none" w:sz="0" w:space="0" w:color="auto"/>
          </w:divBdr>
        </w:div>
        <w:div w:id="1228104401">
          <w:marLeft w:val="0"/>
          <w:marRight w:val="0"/>
          <w:marTop w:val="0"/>
          <w:marBottom w:val="0"/>
          <w:divBdr>
            <w:top w:val="none" w:sz="0" w:space="0" w:color="auto"/>
            <w:left w:val="none" w:sz="0" w:space="0" w:color="auto"/>
            <w:bottom w:val="none" w:sz="0" w:space="0" w:color="auto"/>
            <w:right w:val="none" w:sz="0" w:space="0" w:color="auto"/>
          </w:divBdr>
        </w:div>
        <w:div w:id="1706104304">
          <w:marLeft w:val="0"/>
          <w:marRight w:val="0"/>
          <w:marTop w:val="0"/>
          <w:marBottom w:val="0"/>
          <w:divBdr>
            <w:top w:val="none" w:sz="0" w:space="0" w:color="auto"/>
            <w:left w:val="none" w:sz="0" w:space="0" w:color="auto"/>
            <w:bottom w:val="none" w:sz="0" w:space="0" w:color="auto"/>
            <w:right w:val="none" w:sz="0" w:space="0" w:color="auto"/>
          </w:divBdr>
        </w:div>
        <w:div w:id="1729065255">
          <w:marLeft w:val="0"/>
          <w:marRight w:val="0"/>
          <w:marTop w:val="0"/>
          <w:marBottom w:val="0"/>
          <w:divBdr>
            <w:top w:val="none" w:sz="0" w:space="0" w:color="auto"/>
            <w:left w:val="none" w:sz="0" w:space="0" w:color="auto"/>
            <w:bottom w:val="none" w:sz="0" w:space="0" w:color="auto"/>
            <w:right w:val="none" w:sz="0" w:space="0" w:color="auto"/>
          </w:divBdr>
        </w:div>
        <w:div w:id="1932348906">
          <w:marLeft w:val="0"/>
          <w:marRight w:val="0"/>
          <w:marTop w:val="0"/>
          <w:marBottom w:val="0"/>
          <w:divBdr>
            <w:top w:val="none" w:sz="0" w:space="0" w:color="auto"/>
            <w:left w:val="none" w:sz="0" w:space="0" w:color="auto"/>
            <w:bottom w:val="none" w:sz="0" w:space="0" w:color="auto"/>
            <w:right w:val="none" w:sz="0" w:space="0" w:color="auto"/>
          </w:divBdr>
        </w:div>
      </w:divsChild>
    </w:div>
    <w:div w:id="496925588">
      <w:bodyDiv w:val="1"/>
      <w:marLeft w:val="0"/>
      <w:marRight w:val="0"/>
      <w:marTop w:val="0"/>
      <w:marBottom w:val="0"/>
      <w:divBdr>
        <w:top w:val="none" w:sz="0" w:space="0" w:color="auto"/>
        <w:left w:val="none" w:sz="0" w:space="0" w:color="auto"/>
        <w:bottom w:val="none" w:sz="0" w:space="0" w:color="auto"/>
        <w:right w:val="none" w:sz="0" w:space="0" w:color="auto"/>
      </w:divBdr>
    </w:div>
    <w:div w:id="500244139">
      <w:bodyDiv w:val="1"/>
      <w:marLeft w:val="0"/>
      <w:marRight w:val="0"/>
      <w:marTop w:val="0"/>
      <w:marBottom w:val="0"/>
      <w:divBdr>
        <w:top w:val="none" w:sz="0" w:space="0" w:color="auto"/>
        <w:left w:val="none" w:sz="0" w:space="0" w:color="auto"/>
        <w:bottom w:val="none" w:sz="0" w:space="0" w:color="auto"/>
        <w:right w:val="none" w:sz="0" w:space="0" w:color="auto"/>
      </w:divBdr>
      <w:divsChild>
        <w:div w:id="324475140">
          <w:marLeft w:val="0"/>
          <w:marRight w:val="0"/>
          <w:marTop w:val="0"/>
          <w:marBottom w:val="0"/>
          <w:divBdr>
            <w:top w:val="none" w:sz="0" w:space="0" w:color="auto"/>
            <w:left w:val="none" w:sz="0" w:space="0" w:color="auto"/>
            <w:bottom w:val="none" w:sz="0" w:space="0" w:color="auto"/>
            <w:right w:val="none" w:sz="0" w:space="0" w:color="auto"/>
          </w:divBdr>
        </w:div>
        <w:div w:id="998853097">
          <w:marLeft w:val="0"/>
          <w:marRight w:val="0"/>
          <w:marTop w:val="0"/>
          <w:marBottom w:val="0"/>
          <w:divBdr>
            <w:top w:val="none" w:sz="0" w:space="0" w:color="auto"/>
            <w:left w:val="none" w:sz="0" w:space="0" w:color="auto"/>
            <w:bottom w:val="none" w:sz="0" w:space="0" w:color="auto"/>
            <w:right w:val="none" w:sz="0" w:space="0" w:color="auto"/>
          </w:divBdr>
        </w:div>
        <w:div w:id="1257713757">
          <w:marLeft w:val="0"/>
          <w:marRight w:val="0"/>
          <w:marTop w:val="0"/>
          <w:marBottom w:val="0"/>
          <w:divBdr>
            <w:top w:val="none" w:sz="0" w:space="0" w:color="auto"/>
            <w:left w:val="none" w:sz="0" w:space="0" w:color="auto"/>
            <w:bottom w:val="none" w:sz="0" w:space="0" w:color="auto"/>
            <w:right w:val="none" w:sz="0" w:space="0" w:color="auto"/>
          </w:divBdr>
        </w:div>
        <w:div w:id="1873761835">
          <w:marLeft w:val="0"/>
          <w:marRight w:val="0"/>
          <w:marTop w:val="0"/>
          <w:marBottom w:val="0"/>
          <w:divBdr>
            <w:top w:val="none" w:sz="0" w:space="0" w:color="auto"/>
            <w:left w:val="none" w:sz="0" w:space="0" w:color="auto"/>
            <w:bottom w:val="none" w:sz="0" w:space="0" w:color="auto"/>
            <w:right w:val="none" w:sz="0" w:space="0" w:color="auto"/>
          </w:divBdr>
        </w:div>
        <w:div w:id="2075203412">
          <w:marLeft w:val="0"/>
          <w:marRight w:val="0"/>
          <w:marTop w:val="0"/>
          <w:marBottom w:val="0"/>
          <w:divBdr>
            <w:top w:val="none" w:sz="0" w:space="0" w:color="auto"/>
            <w:left w:val="none" w:sz="0" w:space="0" w:color="auto"/>
            <w:bottom w:val="none" w:sz="0" w:space="0" w:color="auto"/>
            <w:right w:val="none" w:sz="0" w:space="0" w:color="auto"/>
          </w:divBdr>
        </w:div>
      </w:divsChild>
    </w:div>
    <w:div w:id="504444097">
      <w:bodyDiv w:val="1"/>
      <w:marLeft w:val="0"/>
      <w:marRight w:val="0"/>
      <w:marTop w:val="0"/>
      <w:marBottom w:val="0"/>
      <w:divBdr>
        <w:top w:val="none" w:sz="0" w:space="0" w:color="auto"/>
        <w:left w:val="none" w:sz="0" w:space="0" w:color="auto"/>
        <w:bottom w:val="none" w:sz="0" w:space="0" w:color="auto"/>
        <w:right w:val="none" w:sz="0" w:space="0" w:color="auto"/>
      </w:divBdr>
    </w:div>
    <w:div w:id="510031459">
      <w:bodyDiv w:val="1"/>
      <w:marLeft w:val="0"/>
      <w:marRight w:val="0"/>
      <w:marTop w:val="0"/>
      <w:marBottom w:val="0"/>
      <w:divBdr>
        <w:top w:val="none" w:sz="0" w:space="0" w:color="auto"/>
        <w:left w:val="none" w:sz="0" w:space="0" w:color="auto"/>
        <w:bottom w:val="none" w:sz="0" w:space="0" w:color="auto"/>
        <w:right w:val="none" w:sz="0" w:space="0" w:color="auto"/>
      </w:divBdr>
    </w:div>
    <w:div w:id="513306832">
      <w:bodyDiv w:val="1"/>
      <w:marLeft w:val="0"/>
      <w:marRight w:val="0"/>
      <w:marTop w:val="0"/>
      <w:marBottom w:val="0"/>
      <w:divBdr>
        <w:top w:val="none" w:sz="0" w:space="0" w:color="auto"/>
        <w:left w:val="none" w:sz="0" w:space="0" w:color="auto"/>
        <w:bottom w:val="none" w:sz="0" w:space="0" w:color="auto"/>
        <w:right w:val="none" w:sz="0" w:space="0" w:color="auto"/>
      </w:divBdr>
      <w:divsChild>
        <w:div w:id="138771702">
          <w:marLeft w:val="0"/>
          <w:marRight w:val="0"/>
          <w:marTop w:val="0"/>
          <w:marBottom w:val="0"/>
          <w:divBdr>
            <w:top w:val="none" w:sz="0" w:space="0" w:color="auto"/>
            <w:left w:val="none" w:sz="0" w:space="0" w:color="auto"/>
            <w:bottom w:val="none" w:sz="0" w:space="0" w:color="auto"/>
            <w:right w:val="none" w:sz="0" w:space="0" w:color="auto"/>
          </w:divBdr>
        </w:div>
        <w:div w:id="338654056">
          <w:marLeft w:val="0"/>
          <w:marRight w:val="0"/>
          <w:marTop w:val="0"/>
          <w:marBottom w:val="0"/>
          <w:divBdr>
            <w:top w:val="none" w:sz="0" w:space="0" w:color="auto"/>
            <w:left w:val="none" w:sz="0" w:space="0" w:color="auto"/>
            <w:bottom w:val="none" w:sz="0" w:space="0" w:color="auto"/>
            <w:right w:val="none" w:sz="0" w:space="0" w:color="auto"/>
          </w:divBdr>
        </w:div>
        <w:div w:id="732199625">
          <w:marLeft w:val="0"/>
          <w:marRight w:val="0"/>
          <w:marTop w:val="0"/>
          <w:marBottom w:val="0"/>
          <w:divBdr>
            <w:top w:val="none" w:sz="0" w:space="0" w:color="auto"/>
            <w:left w:val="none" w:sz="0" w:space="0" w:color="auto"/>
            <w:bottom w:val="none" w:sz="0" w:space="0" w:color="auto"/>
            <w:right w:val="none" w:sz="0" w:space="0" w:color="auto"/>
          </w:divBdr>
        </w:div>
        <w:div w:id="1131703842">
          <w:marLeft w:val="0"/>
          <w:marRight w:val="0"/>
          <w:marTop w:val="0"/>
          <w:marBottom w:val="0"/>
          <w:divBdr>
            <w:top w:val="none" w:sz="0" w:space="0" w:color="auto"/>
            <w:left w:val="none" w:sz="0" w:space="0" w:color="auto"/>
            <w:bottom w:val="none" w:sz="0" w:space="0" w:color="auto"/>
            <w:right w:val="none" w:sz="0" w:space="0" w:color="auto"/>
          </w:divBdr>
        </w:div>
      </w:divsChild>
    </w:div>
    <w:div w:id="516164989">
      <w:bodyDiv w:val="1"/>
      <w:marLeft w:val="0"/>
      <w:marRight w:val="0"/>
      <w:marTop w:val="0"/>
      <w:marBottom w:val="0"/>
      <w:divBdr>
        <w:top w:val="none" w:sz="0" w:space="0" w:color="auto"/>
        <w:left w:val="none" w:sz="0" w:space="0" w:color="auto"/>
        <w:bottom w:val="none" w:sz="0" w:space="0" w:color="auto"/>
        <w:right w:val="none" w:sz="0" w:space="0" w:color="auto"/>
      </w:divBdr>
      <w:divsChild>
        <w:div w:id="439574235">
          <w:marLeft w:val="0"/>
          <w:marRight w:val="0"/>
          <w:marTop w:val="0"/>
          <w:marBottom w:val="0"/>
          <w:divBdr>
            <w:top w:val="none" w:sz="0" w:space="0" w:color="auto"/>
            <w:left w:val="none" w:sz="0" w:space="0" w:color="auto"/>
            <w:bottom w:val="none" w:sz="0" w:space="0" w:color="auto"/>
            <w:right w:val="none" w:sz="0" w:space="0" w:color="auto"/>
          </w:divBdr>
        </w:div>
        <w:div w:id="515655344">
          <w:marLeft w:val="0"/>
          <w:marRight w:val="0"/>
          <w:marTop w:val="0"/>
          <w:marBottom w:val="0"/>
          <w:divBdr>
            <w:top w:val="none" w:sz="0" w:space="0" w:color="auto"/>
            <w:left w:val="none" w:sz="0" w:space="0" w:color="auto"/>
            <w:bottom w:val="none" w:sz="0" w:space="0" w:color="auto"/>
            <w:right w:val="none" w:sz="0" w:space="0" w:color="auto"/>
          </w:divBdr>
        </w:div>
        <w:div w:id="1620146258">
          <w:marLeft w:val="0"/>
          <w:marRight w:val="0"/>
          <w:marTop w:val="0"/>
          <w:marBottom w:val="0"/>
          <w:divBdr>
            <w:top w:val="none" w:sz="0" w:space="0" w:color="auto"/>
            <w:left w:val="none" w:sz="0" w:space="0" w:color="auto"/>
            <w:bottom w:val="none" w:sz="0" w:space="0" w:color="auto"/>
            <w:right w:val="none" w:sz="0" w:space="0" w:color="auto"/>
          </w:divBdr>
        </w:div>
        <w:div w:id="1674530421">
          <w:marLeft w:val="0"/>
          <w:marRight w:val="0"/>
          <w:marTop w:val="0"/>
          <w:marBottom w:val="0"/>
          <w:divBdr>
            <w:top w:val="none" w:sz="0" w:space="0" w:color="auto"/>
            <w:left w:val="none" w:sz="0" w:space="0" w:color="auto"/>
            <w:bottom w:val="none" w:sz="0" w:space="0" w:color="auto"/>
            <w:right w:val="none" w:sz="0" w:space="0" w:color="auto"/>
          </w:divBdr>
        </w:div>
        <w:div w:id="1732539483">
          <w:marLeft w:val="0"/>
          <w:marRight w:val="0"/>
          <w:marTop w:val="0"/>
          <w:marBottom w:val="0"/>
          <w:divBdr>
            <w:top w:val="none" w:sz="0" w:space="0" w:color="auto"/>
            <w:left w:val="none" w:sz="0" w:space="0" w:color="auto"/>
            <w:bottom w:val="none" w:sz="0" w:space="0" w:color="auto"/>
            <w:right w:val="none" w:sz="0" w:space="0" w:color="auto"/>
          </w:divBdr>
        </w:div>
        <w:div w:id="2070692512">
          <w:marLeft w:val="0"/>
          <w:marRight w:val="0"/>
          <w:marTop w:val="0"/>
          <w:marBottom w:val="0"/>
          <w:divBdr>
            <w:top w:val="none" w:sz="0" w:space="0" w:color="auto"/>
            <w:left w:val="none" w:sz="0" w:space="0" w:color="auto"/>
            <w:bottom w:val="none" w:sz="0" w:space="0" w:color="auto"/>
            <w:right w:val="none" w:sz="0" w:space="0" w:color="auto"/>
          </w:divBdr>
        </w:div>
        <w:div w:id="2101173018">
          <w:marLeft w:val="0"/>
          <w:marRight w:val="0"/>
          <w:marTop w:val="0"/>
          <w:marBottom w:val="0"/>
          <w:divBdr>
            <w:top w:val="none" w:sz="0" w:space="0" w:color="auto"/>
            <w:left w:val="none" w:sz="0" w:space="0" w:color="auto"/>
            <w:bottom w:val="none" w:sz="0" w:space="0" w:color="auto"/>
            <w:right w:val="none" w:sz="0" w:space="0" w:color="auto"/>
          </w:divBdr>
        </w:div>
      </w:divsChild>
    </w:div>
    <w:div w:id="529295125">
      <w:bodyDiv w:val="1"/>
      <w:marLeft w:val="0"/>
      <w:marRight w:val="0"/>
      <w:marTop w:val="0"/>
      <w:marBottom w:val="0"/>
      <w:divBdr>
        <w:top w:val="none" w:sz="0" w:space="0" w:color="auto"/>
        <w:left w:val="none" w:sz="0" w:space="0" w:color="auto"/>
        <w:bottom w:val="none" w:sz="0" w:space="0" w:color="auto"/>
        <w:right w:val="none" w:sz="0" w:space="0" w:color="auto"/>
      </w:divBdr>
      <w:divsChild>
        <w:div w:id="1066993583">
          <w:marLeft w:val="0"/>
          <w:marRight w:val="0"/>
          <w:marTop w:val="0"/>
          <w:marBottom w:val="0"/>
          <w:divBdr>
            <w:top w:val="none" w:sz="0" w:space="0" w:color="auto"/>
            <w:left w:val="none" w:sz="0" w:space="0" w:color="auto"/>
            <w:bottom w:val="none" w:sz="0" w:space="0" w:color="auto"/>
            <w:right w:val="none" w:sz="0" w:space="0" w:color="auto"/>
          </w:divBdr>
        </w:div>
        <w:div w:id="1130592354">
          <w:marLeft w:val="0"/>
          <w:marRight w:val="0"/>
          <w:marTop w:val="0"/>
          <w:marBottom w:val="0"/>
          <w:divBdr>
            <w:top w:val="none" w:sz="0" w:space="0" w:color="auto"/>
            <w:left w:val="none" w:sz="0" w:space="0" w:color="auto"/>
            <w:bottom w:val="none" w:sz="0" w:space="0" w:color="auto"/>
            <w:right w:val="none" w:sz="0" w:space="0" w:color="auto"/>
          </w:divBdr>
        </w:div>
        <w:div w:id="1675641214">
          <w:marLeft w:val="0"/>
          <w:marRight w:val="0"/>
          <w:marTop w:val="0"/>
          <w:marBottom w:val="0"/>
          <w:divBdr>
            <w:top w:val="none" w:sz="0" w:space="0" w:color="auto"/>
            <w:left w:val="none" w:sz="0" w:space="0" w:color="auto"/>
            <w:bottom w:val="none" w:sz="0" w:space="0" w:color="auto"/>
            <w:right w:val="none" w:sz="0" w:space="0" w:color="auto"/>
          </w:divBdr>
        </w:div>
      </w:divsChild>
    </w:div>
    <w:div w:id="540557153">
      <w:bodyDiv w:val="1"/>
      <w:marLeft w:val="0"/>
      <w:marRight w:val="0"/>
      <w:marTop w:val="0"/>
      <w:marBottom w:val="0"/>
      <w:divBdr>
        <w:top w:val="none" w:sz="0" w:space="0" w:color="auto"/>
        <w:left w:val="none" w:sz="0" w:space="0" w:color="auto"/>
        <w:bottom w:val="none" w:sz="0" w:space="0" w:color="auto"/>
        <w:right w:val="none" w:sz="0" w:space="0" w:color="auto"/>
      </w:divBdr>
      <w:divsChild>
        <w:div w:id="137723072">
          <w:marLeft w:val="0"/>
          <w:marRight w:val="0"/>
          <w:marTop w:val="0"/>
          <w:marBottom w:val="0"/>
          <w:divBdr>
            <w:top w:val="none" w:sz="0" w:space="0" w:color="auto"/>
            <w:left w:val="none" w:sz="0" w:space="0" w:color="auto"/>
            <w:bottom w:val="none" w:sz="0" w:space="0" w:color="auto"/>
            <w:right w:val="none" w:sz="0" w:space="0" w:color="auto"/>
          </w:divBdr>
        </w:div>
        <w:div w:id="213199752">
          <w:marLeft w:val="0"/>
          <w:marRight w:val="0"/>
          <w:marTop w:val="0"/>
          <w:marBottom w:val="0"/>
          <w:divBdr>
            <w:top w:val="none" w:sz="0" w:space="0" w:color="auto"/>
            <w:left w:val="none" w:sz="0" w:space="0" w:color="auto"/>
            <w:bottom w:val="none" w:sz="0" w:space="0" w:color="auto"/>
            <w:right w:val="none" w:sz="0" w:space="0" w:color="auto"/>
          </w:divBdr>
        </w:div>
        <w:div w:id="471406466">
          <w:marLeft w:val="0"/>
          <w:marRight w:val="0"/>
          <w:marTop w:val="0"/>
          <w:marBottom w:val="0"/>
          <w:divBdr>
            <w:top w:val="none" w:sz="0" w:space="0" w:color="auto"/>
            <w:left w:val="none" w:sz="0" w:space="0" w:color="auto"/>
            <w:bottom w:val="none" w:sz="0" w:space="0" w:color="auto"/>
            <w:right w:val="none" w:sz="0" w:space="0" w:color="auto"/>
          </w:divBdr>
        </w:div>
        <w:div w:id="1112867563">
          <w:marLeft w:val="0"/>
          <w:marRight w:val="0"/>
          <w:marTop w:val="0"/>
          <w:marBottom w:val="0"/>
          <w:divBdr>
            <w:top w:val="none" w:sz="0" w:space="0" w:color="auto"/>
            <w:left w:val="none" w:sz="0" w:space="0" w:color="auto"/>
            <w:bottom w:val="none" w:sz="0" w:space="0" w:color="auto"/>
            <w:right w:val="none" w:sz="0" w:space="0" w:color="auto"/>
          </w:divBdr>
        </w:div>
        <w:div w:id="1140422992">
          <w:marLeft w:val="0"/>
          <w:marRight w:val="0"/>
          <w:marTop w:val="0"/>
          <w:marBottom w:val="0"/>
          <w:divBdr>
            <w:top w:val="none" w:sz="0" w:space="0" w:color="auto"/>
            <w:left w:val="none" w:sz="0" w:space="0" w:color="auto"/>
            <w:bottom w:val="none" w:sz="0" w:space="0" w:color="auto"/>
            <w:right w:val="none" w:sz="0" w:space="0" w:color="auto"/>
          </w:divBdr>
        </w:div>
        <w:div w:id="1438670507">
          <w:marLeft w:val="0"/>
          <w:marRight w:val="0"/>
          <w:marTop w:val="0"/>
          <w:marBottom w:val="0"/>
          <w:divBdr>
            <w:top w:val="none" w:sz="0" w:space="0" w:color="auto"/>
            <w:left w:val="none" w:sz="0" w:space="0" w:color="auto"/>
            <w:bottom w:val="none" w:sz="0" w:space="0" w:color="auto"/>
            <w:right w:val="none" w:sz="0" w:space="0" w:color="auto"/>
          </w:divBdr>
        </w:div>
        <w:div w:id="1509754716">
          <w:marLeft w:val="0"/>
          <w:marRight w:val="0"/>
          <w:marTop w:val="0"/>
          <w:marBottom w:val="0"/>
          <w:divBdr>
            <w:top w:val="none" w:sz="0" w:space="0" w:color="auto"/>
            <w:left w:val="none" w:sz="0" w:space="0" w:color="auto"/>
            <w:bottom w:val="none" w:sz="0" w:space="0" w:color="auto"/>
            <w:right w:val="none" w:sz="0" w:space="0" w:color="auto"/>
          </w:divBdr>
        </w:div>
        <w:div w:id="1706295561">
          <w:marLeft w:val="0"/>
          <w:marRight w:val="0"/>
          <w:marTop w:val="0"/>
          <w:marBottom w:val="0"/>
          <w:divBdr>
            <w:top w:val="none" w:sz="0" w:space="0" w:color="auto"/>
            <w:left w:val="none" w:sz="0" w:space="0" w:color="auto"/>
            <w:bottom w:val="none" w:sz="0" w:space="0" w:color="auto"/>
            <w:right w:val="none" w:sz="0" w:space="0" w:color="auto"/>
          </w:divBdr>
        </w:div>
      </w:divsChild>
    </w:div>
    <w:div w:id="540941666">
      <w:bodyDiv w:val="1"/>
      <w:marLeft w:val="0"/>
      <w:marRight w:val="0"/>
      <w:marTop w:val="0"/>
      <w:marBottom w:val="0"/>
      <w:divBdr>
        <w:top w:val="none" w:sz="0" w:space="0" w:color="auto"/>
        <w:left w:val="none" w:sz="0" w:space="0" w:color="auto"/>
        <w:bottom w:val="none" w:sz="0" w:space="0" w:color="auto"/>
        <w:right w:val="none" w:sz="0" w:space="0" w:color="auto"/>
      </w:divBdr>
      <w:divsChild>
        <w:div w:id="423307086">
          <w:marLeft w:val="0"/>
          <w:marRight w:val="0"/>
          <w:marTop w:val="0"/>
          <w:marBottom w:val="0"/>
          <w:divBdr>
            <w:top w:val="none" w:sz="0" w:space="0" w:color="auto"/>
            <w:left w:val="none" w:sz="0" w:space="0" w:color="auto"/>
            <w:bottom w:val="none" w:sz="0" w:space="0" w:color="auto"/>
            <w:right w:val="none" w:sz="0" w:space="0" w:color="auto"/>
          </w:divBdr>
        </w:div>
        <w:div w:id="1454788387">
          <w:marLeft w:val="0"/>
          <w:marRight w:val="0"/>
          <w:marTop w:val="0"/>
          <w:marBottom w:val="0"/>
          <w:divBdr>
            <w:top w:val="none" w:sz="0" w:space="0" w:color="auto"/>
            <w:left w:val="none" w:sz="0" w:space="0" w:color="auto"/>
            <w:bottom w:val="none" w:sz="0" w:space="0" w:color="auto"/>
            <w:right w:val="none" w:sz="0" w:space="0" w:color="auto"/>
          </w:divBdr>
        </w:div>
        <w:div w:id="1854372718">
          <w:marLeft w:val="0"/>
          <w:marRight w:val="0"/>
          <w:marTop w:val="0"/>
          <w:marBottom w:val="0"/>
          <w:divBdr>
            <w:top w:val="none" w:sz="0" w:space="0" w:color="auto"/>
            <w:left w:val="none" w:sz="0" w:space="0" w:color="auto"/>
            <w:bottom w:val="none" w:sz="0" w:space="0" w:color="auto"/>
            <w:right w:val="none" w:sz="0" w:space="0" w:color="auto"/>
          </w:divBdr>
        </w:div>
        <w:div w:id="2086024683">
          <w:marLeft w:val="0"/>
          <w:marRight w:val="0"/>
          <w:marTop w:val="0"/>
          <w:marBottom w:val="0"/>
          <w:divBdr>
            <w:top w:val="none" w:sz="0" w:space="0" w:color="auto"/>
            <w:left w:val="none" w:sz="0" w:space="0" w:color="auto"/>
            <w:bottom w:val="none" w:sz="0" w:space="0" w:color="auto"/>
            <w:right w:val="none" w:sz="0" w:space="0" w:color="auto"/>
          </w:divBdr>
        </w:div>
      </w:divsChild>
    </w:div>
    <w:div w:id="542252263">
      <w:bodyDiv w:val="1"/>
      <w:marLeft w:val="0"/>
      <w:marRight w:val="0"/>
      <w:marTop w:val="0"/>
      <w:marBottom w:val="0"/>
      <w:divBdr>
        <w:top w:val="none" w:sz="0" w:space="0" w:color="auto"/>
        <w:left w:val="none" w:sz="0" w:space="0" w:color="auto"/>
        <w:bottom w:val="none" w:sz="0" w:space="0" w:color="auto"/>
        <w:right w:val="none" w:sz="0" w:space="0" w:color="auto"/>
      </w:divBdr>
    </w:div>
    <w:div w:id="542717324">
      <w:bodyDiv w:val="1"/>
      <w:marLeft w:val="0"/>
      <w:marRight w:val="0"/>
      <w:marTop w:val="0"/>
      <w:marBottom w:val="0"/>
      <w:divBdr>
        <w:top w:val="none" w:sz="0" w:space="0" w:color="auto"/>
        <w:left w:val="none" w:sz="0" w:space="0" w:color="auto"/>
        <w:bottom w:val="none" w:sz="0" w:space="0" w:color="auto"/>
        <w:right w:val="none" w:sz="0" w:space="0" w:color="auto"/>
      </w:divBdr>
      <w:divsChild>
        <w:div w:id="1668619">
          <w:marLeft w:val="0"/>
          <w:marRight w:val="0"/>
          <w:marTop w:val="0"/>
          <w:marBottom w:val="0"/>
          <w:divBdr>
            <w:top w:val="none" w:sz="0" w:space="0" w:color="auto"/>
            <w:left w:val="none" w:sz="0" w:space="0" w:color="auto"/>
            <w:bottom w:val="none" w:sz="0" w:space="0" w:color="auto"/>
            <w:right w:val="none" w:sz="0" w:space="0" w:color="auto"/>
          </w:divBdr>
        </w:div>
      </w:divsChild>
    </w:div>
    <w:div w:id="545988260">
      <w:bodyDiv w:val="1"/>
      <w:marLeft w:val="0"/>
      <w:marRight w:val="0"/>
      <w:marTop w:val="0"/>
      <w:marBottom w:val="0"/>
      <w:divBdr>
        <w:top w:val="none" w:sz="0" w:space="0" w:color="auto"/>
        <w:left w:val="none" w:sz="0" w:space="0" w:color="auto"/>
        <w:bottom w:val="none" w:sz="0" w:space="0" w:color="auto"/>
        <w:right w:val="none" w:sz="0" w:space="0" w:color="auto"/>
      </w:divBdr>
    </w:div>
    <w:div w:id="546182298">
      <w:bodyDiv w:val="1"/>
      <w:marLeft w:val="0"/>
      <w:marRight w:val="0"/>
      <w:marTop w:val="0"/>
      <w:marBottom w:val="0"/>
      <w:divBdr>
        <w:top w:val="none" w:sz="0" w:space="0" w:color="auto"/>
        <w:left w:val="none" w:sz="0" w:space="0" w:color="auto"/>
        <w:bottom w:val="none" w:sz="0" w:space="0" w:color="auto"/>
        <w:right w:val="none" w:sz="0" w:space="0" w:color="auto"/>
      </w:divBdr>
      <w:divsChild>
        <w:div w:id="71777756">
          <w:marLeft w:val="0"/>
          <w:marRight w:val="0"/>
          <w:marTop w:val="0"/>
          <w:marBottom w:val="0"/>
          <w:divBdr>
            <w:top w:val="none" w:sz="0" w:space="0" w:color="auto"/>
            <w:left w:val="none" w:sz="0" w:space="0" w:color="auto"/>
            <w:bottom w:val="none" w:sz="0" w:space="0" w:color="auto"/>
            <w:right w:val="none" w:sz="0" w:space="0" w:color="auto"/>
          </w:divBdr>
        </w:div>
        <w:div w:id="444662198">
          <w:marLeft w:val="0"/>
          <w:marRight w:val="0"/>
          <w:marTop w:val="0"/>
          <w:marBottom w:val="0"/>
          <w:divBdr>
            <w:top w:val="none" w:sz="0" w:space="0" w:color="auto"/>
            <w:left w:val="none" w:sz="0" w:space="0" w:color="auto"/>
            <w:bottom w:val="none" w:sz="0" w:space="0" w:color="auto"/>
            <w:right w:val="none" w:sz="0" w:space="0" w:color="auto"/>
          </w:divBdr>
        </w:div>
        <w:div w:id="637421677">
          <w:marLeft w:val="0"/>
          <w:marRight w:val="0"/>
          <w:marTop w:val="0"/>
          <w:marBottom w:val="0"/>
          <w:divBdr>
            <w:top w:val="none" w:sz="0" w:space="0" w:color="auto"/>
            <w:left w:val="none" w:sz="0" w:space="0" w:color="auto"/>
            <w:bottom w:val="none" w:sz="0" w:space="0" w:color="auto"/>
            <w:right w:val="none" w:sz="0" w:space="0" w:color="auto"/>
          </w:divBdr>
        </w:div>
        <w:div w:id="642540821">
          <w:marLeft w:val="0"/>
          <w:marRight w:val="0"/>
          <w:marTop w:val="0"/>
          <w:marBottom w:val="0"/>
          <w:divBdr>
            <w:top w:val="none" w:sz="0" w:space="0" w:color="auto"/>
            <w:left w:val="none" w:sz="0" w:space="0" w:color="auto"/>
            <w:bottom w:val="none" w:sz="0" w:space="0" w:color="auto"/>
            <w:right w:val="none" w:sz="0" w:space="0" w:color="auto"/>
          </w:divBdr>
        </w:div>
        <w:div w:id="703674920">
          <w:marLeft w:val="0"/>
          <w:marRight w:val="0"/>
          <w:marTop w:val="0"/>
          <w:marBottom w:val="0"/>
          <w:divBdr>
            <w:top w:val="none" w:sz="0" w:space="0" w:color="auto"/>
            <w:left w:val="none" w:sz="0" w:space="0" w:color="auto"/>
            <w:bottom w:val="none" w:sz="0" w:space="0" w:color="auto"/>
            <w:right w:val="none" w:sz="0" w:space="0" w:color="auto"/>
          </w:divBdr>
        </w:div>
        <w:div w:id="715739160">
          <w:marLeft w:val="0"/>
          <w:marRight w:val="0"/>
          <w:marTop w:val="0"/>
          <w:marBottom w:val="0"/>
          <w:divBdr>
            <w:top w:val="none" w:sz="0" w:space="0" w:color="auto"/>
            <w:left w:val="none" w:sz="0" w:space="0" w:color="auto"/>
            <w:bottom w:val="none" w:sz="0" w:space="0" w:color="auto"/>
            <w:right w:val="none" w:sz="0" w:space="0" w:color="auto"/>
          </w:divBdr>
        </w:div>
        <w:div w:id="812720182">
          <w:marLeft w:val="0"/>
          <w:marRight w:val="0"/>
          <w:marTop w:val="0"/>
          <w:marBottom w:val="0"/>
          <w:divBdr>
            <w:top w:val="none" w:sz="0" w:space="0" w:color="auto"/>
            <w:left w:val="none" w:sz="0" w:space="0" w:color="auto"/>
            <w:bottom w:val="none" w:sz="0" w:space="0" w:color="auto"/>
            <w:right w:val="none" w:sz="0" w:space="0" w:color="auto"/>
          </w:divBdr>
        </w:div>
        <w:div w:id="978412511">
          <w:marLeft w:val="0"/>
          <w:marRight w:val="0"/>
          <w:marTop w:val="0"/>
          <w:marBottom w:val="0"/>
          <w:divBdr>
            <w:top w:val="none" w:sz="0" w:space="0" w:color="auto"/>
            <w:left w:val="none" w:sz="0" w:space="0" w:color="auto"/>
            <w:bottom w:val="none" w:sz="0" w:space="0" w:color="auto"/>
            <w:right w:val="none" w:sz="0" w:space="0" w:color="auto"/>
          </w:divBdr>
        </w:div>
        <w:div w:id="1071658667">
          <w:marLeft w:val="0"/>
          <w:marRight w:val="0"/>
          <w:marTop w:val="0"/>
          <w:marBottom w:val="0"/>
          <w:divBdr>
            <w:top w:val="none" w:sz="0" w:space="0" w:color="auto"/>
            <w:left w:val="none" w:sz="0" w:space="0" w:color="auto"/>
            <w:bottom w:val="none" w:sz="0" w:space="0" w:color="auto"/>
            <w:right w:val="none" w:sz="0" w:space="0" w:color="auto"/>
          </w:divBdr>
        </w:div>
        <w:div w:id="1215628875">
          <w:marLeft w:val="0"/>
          <w:marRight w:val="0"/>
          <w:marTop w:val="0"/>
          <w:marBottom w:val="0"/>
          <w:divBdr>
            <w:top w:val="none" w:sz="0" w:space="0" w:color="auto"/>
            <w:left w:val="none" w:sz="0" w:space="0" w:color="auto"/>
            <w:bottom w:val="none" w:sz="0" w:space="0" w:color="auto"/>
            <w:right w:val="none" w:sz="0" w:space="0" w:color="auto"/>
          </w:divBdr>
        </w:div>
        <w:div w:id="1275166245">
          <w:marLeft w:val="0"/>
          <w:marRight w:val="0"/>
          <w:marTop w:val="0"/>
          <w:marBottom w:val="0"/>
          <w:divBdr>
            <w:top w:val="none" w:sz="0" w:space="0" w:color="auto"/>
            <w:left w:val="none" w:sz="0" w:space="0" w:color="auto"/>
            <w:bottom w:val="none" w:sz="0" w:space="0" w:color="auto"/>
            <w:right w:val="none" w:sz="0" w:space="0" w:color="auto"/>
          </w:divBdr>
        </w:div>
        <w:div w:id="1346712562">
          <w:marLeft w:val="0"/>
          <w:marRight w:val="0"/>
          <w:marTop w:val="0"/>
          <w:marBottom w:val="0"/>
          <w:divBdr>
            <w:top w:val="none" w:sz="0" w:space="0" w:color="auto"/>
            <w:left w:val="none" w:sz="0" w:space="0" w:color="auto"/>
            <w:bottom w:val="none" w:sz="0" w:space="0" w:color="auto"/>
            <w:right w:val="none" w:sz="0" w:space="0" w:color="auto"/>
          </w:divBdr>
        </w:div>
        <w:div w:id="1398626619">
          <w:marLeft w:val="0"/>
          <w:marRight w:val="0"/>
          <w:marTop w:val="0"/>
          <w:marBottom w:val="0"/>
          <w:divBdr>
            <w:top w:val="none" w:sz="0" w:space="0" w:color="auto"/>
            <w:left w:val="none" w:sz="0" w:space="0" w:color="auto"/>
            <w:bottom w:val="none" w:sz="0" w:space="0" w:color="auto"/>
            <w:right w:val="none" w:sz="0" w:space="0" w:color="auto"/>
          </w:divBdr>
        </w:div>
        <w:div w:id="1526746467">
          <w:marLeft w:val="0"/>
          <w:marRight w:val="0"/>
          <w:marTop w:val="0"/>
          <w:marBottom w:val="0"/>
          <w:divBdr>
            <w:top w:val="none" w:sz="0" w:space="0" w:color="auto"/>
            <w:left w:val="none" w:sz="0" w:space="0" w:color="auto"/>
            <w:bottom w:val="none" w:sz="0" w:space="0" w:color="auto"/>
            <w:right w:val="none" w:sz="0" w:space="0" w:color="auto"/>
          </w:divBdr>
        </w:div>
        <w:div w:id="1567300319">
          <w:marLeft w:val="0"/>
          <w:marRight w:val="0"/>
          <w:marTop w:val="0"/>
          <w:marBottom w:val="0"/>
          <w:divBdr>
            <w:top w:val="none" w:sz="0" w:space="0" w:color="auto"/>
            <w:left w:val="none" w:sz="0" w:space="0" w:color="auto"/>
            <w:bottom w:val="none" w:sz="0" w:space="0" w:color="auto"/>
            <w:right w:val="none" w:sz="0" w:space="0" w:color="auto"/>
          </w:divBdr>
        </w:div>
        <w:div w:id="1633707767">
          <w:marLeft w:val="0"/>
          <w:marRight w:val="0"/>
          <w:marTop w:val="0"/>
          <w:marBottom w:val="0"/>
          <w:divBdr>
            <w:top w:val="none" w:sz="0" w:space="0" w:color="auto"/>
            <w:left w:val="none" w:sz="0" w:space="0" w:color="auto"/>
            <w:bottom w:val="none" w:sz="0" w:space="0" w:color="auto"/>
            <w:right w:val="none" w:sz="0" w:space="0" w:color="auto"/>
          </w:divBdr>
        </w:div>
        <w:div w:id="1781756085">
          <w:marLeft w:val="0"/>
          <w:marRight w:val="0"/>
          <w:marTop w:val="0"/>
          <w:marBottom w:val="0"/>
          <w:divBdr>
            <w:top w:val="none" w:sz="0" w:space="0" w:color="auto"/>
            <w:left w:val="none" w:sz="0" w:space="0" w:color="auto"/>
            <w:bottom w:val="none" w:sz="0" w:space="0" w:color="auto"/>
            <w:right w:val="none" w:sz="0" w:space="0" w:color="auto"/>
          </w:divBdr>
        </w:div>
        <w:div w:id="1823959704">
          <w:marLeft w:val="0"/>
          <w:marRight w:val="0"/>
          <w:marTop w:val="0"/>
          <w:marBottom w:val="0"/>
          <w:divBdr>
            <w:top w:val="none" w:sz="0" w:space="0" w:color="auto"/>
            <w:left w:val="none" w:sz="0" w:space="0" w:color="auto"/>
            <w:bottom w:val="none" w:sz="0" w:space="0" w:color="auto"/>
            <w:right w:val="none" w:sz="0" w:space="0" w:color="auto"/>
          </w:divBdr>
        </w:div>
        <w:div w:id="1942182493">
          <w:marLeft w:val="0"/>
          <w:marRight w:val="0"/>
          <w:marTop w:val="0"/>
          <w:marBottom w:val="0"/>
          <w:divBdr>
            <w:top w:val="none" w:sz="0" w:space="0" w:color="auto"/>
            <w:left w:val="none" w:sz="0" w:space="0" w:color="auto"/>
            <w:bottom w:val="none" w:sz="0" w:space="0" w:color="auto"/>
            <w:right w:val="none" w:sz="0" w:space="0" w:color="auto"/>
          </w:divBdr>
        </w:div>
        <w:div w:id="1969971693">
          <w:marLeft w:val="0"/>
          <w:marRight w:val="0"/>
          <w:marTop w:val="0"/>
          <w:marBottom w:val="0"/>
          <w:divBdr>
            <w:top w:val="none" w:sz="0" w:space="0" w:color="auto"/>
            <w:left w:val="none" w:sz="0" w:space="0" w:color="auto"/>
            <w:bottom w:val="none" w:sz="0" w:space="0" w:color="auto"/>
            <w:right w:val="none" w:sz="0" w:space="0" w:color="auto"/>
          </w:divBdr>
        </w:div>
        <w:div w:id="1977369532">
          <w:marLeft w:val="0"/>
          <w:marRight w:val="0"/>
          <w:marTop w:val="0"/>
          <w:marBottom w:val="0"/>
          <w:divBdr>
            <w:top w:val="none" w:sz="0" w:space="0" w:color="auto"/>
            <w:left w:val="none" w:sz="0" w:space="0" w:color="auto"/>
            <w:bottom w:val="none" w:sz="0" w:space="0" w:color="auto"/>
            <w:right w:val="none" w:sz="0" w:space="0" w:color="auto"/>
          </w:divBdr>
        </w:div>
        <w:div w:id="1994987189">
          <w:marLeft w:val="0"/>
          <w:marRight w:val="0"/>
          <w:marTop w:val="0"/>
          <w:marBottom w:val="0"/>
          <w:divBdr>
            <w:top w:val="none" w:sz="0" w:space="0" w:color="auto"/>
            <w:left w:val="none" w:sz="0" w:space="0" w:color="auto"/>
            <w:bottom w:val="none" w:sz="0" w:space="0" w:color="auto"/>
            <w:right w:val="none" w:sz="0" w:space="0" w:color="auto"/>
          </w:divBdr>
        </w:div>
        <w:div w:id="2028755127">
          <w:marLeft w:val="0"/>
          <w:marRight w:val="0"/>
          <w:marTop w:val="0"/>
          <w:marBottom w:val="0"/>
          <w:divBdr>
            <w:top w:val="none" w:sz="0" w:space="0" w:color="auto"/>
            <w:left w:val="none" w:sz="0" w:space="0" w:color="auto"/>
            <w:bottom w:val="none" w:sz="0" w:space="0" w:color="auto"/>
            <w:right w:val="none" w:sz="0" w:space="0" w:color="auto"/>
          </w:divBdr>
        </w:div>
        <w:div w:id="2064408249">
          <w:marLeft w:val="0"/>
          <w:marRight w:val="0"/>
          <w:marTop w:val="0"/>
          <w:marBottom w:val="0"/>
          <w:divBdr>
            <w:top w:val="none" w:sz="0" w:space="0" w:color="auto"/>
            <w:left w:val="none" w:sz="0" w:space="0" w:color="auto"/>
            <w:bottom w:val="none" w:sz="0" w:space="0" w:color="auto"/>
            <w:right w:val="none" w:sz="0" w:space="0" w:color="auto"/>
          </w:divBdr>
        </w:div>
        <w:div w:id="2078278882">
          <w:marLeft w:val="0"/>
          <w:marRight w:val="0"/>
          <w:marTop w:val="0"/>
          <w:marBottom w:val="0"/>
          <w:divBdr>
            <w:top w:val="none" w:sz="0" w:space="0" w:color="auto"/>
            <w:left w:val="none" w:sz="0" w:space="0" w:color="auto"/>
            <w:bottom w:val="none" w:sz="0" w:space="0" w:color="auto"/>
            <w:right w:val="none" w:sz="0" w:space="0" w:color="auto"/>
          </w:divBdr>
        </w:div>
        <w:div w:id="2136898425">
          <w:marLeft w:val="0"/>
          <w:marRight w:val="0"/>
          <w:marTop w:val="0"/>
          <w:marBottom w:val="0"/>
          <w:divBdr>
            <w:top w:val="none" w:sz="0" w:space="0" w:color="auto"/>
            <w:left w:val="none" w:sz="0" w:space="0" w:color="auto"/>
            <w:bottom w:val="none" w:sz="0" w:space="0" w:color="auto"/>
            <w:right w:val="none" w:sz="0" w:space="0" w:color="auto"/>
          </w:divBdr>
        </w:div>
      </w:divsChild>
    </w:div>
    <w:div w:id="553739663">
      <w:bodyDiv w:val="1"/>
      <w:marLeft w:val="0"/>
      <w:marRight w:val="0"/>
      <w:marTop w:val="0"/>
      <w:marBottom w:val="0"/>
      <w:divBdr>
        <w:top w:val="none" w:sz="0" w:space="0" w:color="auto"/>
        <w:left w:val="none" w:sz="0" w:space="0" w:color="auto"/>
        <w:bottom w:val="none" w:sz="0" w:space="0" w:color="auto"/>
        <w:right w:val="none" w:sz="0" w:space="0" w:color="auto"/>
      </w:divBdr>
    </w:div>
    <w:div w:id="561789490">
      <w:bodyDiv w:val="1"/>
      <w:marLeft w:val="0"/>
      <w:marRight w:val="0"/>
      <w:marTop w:val="0"/>
      <w:marBottom w:val="0"/>
      <w:divBdr>
        <w:top w:val="none" w:sz="0" w:space="0" w:color="auto"/>
        <w:left w:val="none" w:sz="0" w:space="0" w:color="auto"/>
        <w:bottom w:val="none" w:sz="0" w:space="0" w:color="auto"/>
        <w:right w:val="none" w:sz="0" w:space="0" w:color="auto"/>
      </w:divBdr>
      <w:divsChild>
        <w:div w:id="441850347">
          <w:marLeft w:val="0"/>
          <w:marRight w:val="0"/>
          <w:marTop w:val="0"/>
          <w:marBottom w:val="0"/>
          <w:divBdr>
            <w:top w:val="none" w:sz="0" w:space="0" w:color="auto"/>
            <w:left w:val="none" w:sz="0" w:space="0" w:color="auto"/>
            <w:bottom w:val="none" w:sz="0" w:space="0" w:color="auto"/>
            <w:right w:val="none" w:sz="0" w:space="0" w:color="auto"/>
          </w:divBdr>
        </w:div>
        <w:div w:id="538400464">
          <w:marLeft w:val="0"/>
          <w:marRight w:val="0"/>
          <w:marTop w:val="0"/>
          <w:marBottom w:val="0"/>
          <w:divBdr>
            <w:top w:val="none" w:sz="0" w:space="0" w:color="auto"/>
            <w:left w:val="none" w:sz="0" w:space="0" w:color="auto"/>
            <w:bottom w:val="none" w:sz="0" w:space="0" w:color="auto"/>
            <w:right w:val="none" w:sz="0" w:space="0" w:color="auto"/>
          </w:divBdr>
        </w:div>
        <w:div w:id="714502617">
          <w:marLeft w:val="0"/>
          <w:marRight w:val="0"/>
          <w:marTop w:val="0"/>
          <w:marBottom w:val="0"/>
          <w:divBdr>
            <w:top w:val="none" w:sz="0" w:space="0" w:color="auto"/>
            <w:left w:val="none" w:sz="0" w:space="0" w:color="auto"/>
            <w:bottom w:val="none" w:sz="0" w:space="0" w:color="auto"/>
            <w:right w:val="none" w:sz="0" w:space="0" w:color="auto"/>
          </w:divBdr>
        </w:div>
        <w:div w:id="894632391">
          <w:marLeft w:val="0"/>
          <w:marRight w:val="0"/>
          <w:marTop w:val="0"/>
          <w:marBottom w:val="0"/>
          <w:divBdr>
            <w:top w:val="none" w:sz="0" w:space="0" w:color="auto"/>
            <w:left w:val="none" w:sz="0" w:space="0" w:color="auto"/>
            <w:bottom w:val="none" w:sz="0" w:space="0" w:color="auto"/>
            <w:right w:val="none" w:sz="0" w:space="0" w:color="auto"/>
          </w:divBdr>
        </w:div>
        <w:div w:id="980957907">
          <w:marLeft w:val="0"/>
          <w:marRight w:val="0"/>
          <w:marTop w:val="0"/>
          <w:marBottom w:val="0"/>
          <w:divBdr>
            <w:top w:val="none" w:sz="0" w:space="0" w:color="auto"/>
            <w:left w:val="none" w:sz="0" w:space="0" w:color="auto"/>
            <w:bottom w:val="none" w:sz="0" w:space="0" w:color="auto"/>
            <w:right w:val="none" w:sz="0" w:space="0" w:color="auto"/>
          </w:divBdr>
        </w:div>
        <w:div w:id="1061710311">
          <w:marLeft w:val="0"/>
          <w:marRight w:val="0"/>
          <w:marTop w:val="0"/>
          <w:marBottom w:val="0"/>
          <w:divBdr>
            <w:top w:val="none" w:sz="0" w:space="0" w:color="auto"/>
            <w:left w:val="none" w:sz="0" w:space="0" w:color="auto"/>
            <w:bottom w:val="none" w:sz="0" w:space="0" w:color="auto"/>
            <w:right w:val="none" w:sz="0" w:space="0" w:color="auto"/>
          </w:divBdr>
        </w:div>
        <w:div w:id="1196502046">
          <w:marLeft w:val="0"/>
          <w:marRight w:val="0"/>
          <w:marTop w:val="0"/>
          <w:marBottom w:val="0"/>
          <w:divBdr>
            <w:top w:val="none" w:sz="0" w:space="0" w:color="auto"/>
            <w:left w:val="none" w:sz="0" w:space="0" w:color="auto"/>
            <w:bottom w:val="none" w:sz="0" w:space="0" w:color="auto"/>
            <w:right w:val="none" w:sz="0" w:space="0" w:color="auto"/>
          </w:divBdr>
        </w:div>
        <w:div w:id="1289582054">
          <w:marLeft w:val="0"/>
          <w:marRight w:val="0"/>
          <w:marTop w:val="0"/>
          <w:marBottom w:val="0"/>
          <w:divBdr>
            <w:top w:val="none" w:sz="0" w:space="0" w:color="auto"/>
            <w:left w:val="none" w:sz="0" w:space="0" w:color="auto"/>
            <w:bottom w:val="none" w:sz="0" w:space="0" w:color="auto"/>
            <w:right w:val="none" w:sz="0" w:space="0" w:color="auto"/>
          </w:divBdr>
        </w:div>
        <w:div w:id="1521773514">
          <w:marLeft w:val="0"/>
          <w:marRight w:val="0"/>
          <w:marTop w:val="0"/>
          <w:marBottom w:val="0"/>
          <w:divBdr>
            <w:top w:val="none" w:sz="0" w:space="0" w:color="auto"/>
            <w:left w:val="none" w:sz="0" w:space="0" w:color="auto"/>
            <w:bottom w:val="none" w:sz="0" w:space="0" w:color="auto"/>
            <w:right w:val="none" w:sz="0" w:space="0" w:color="auto"/>
          </w:divBdr>
        </w:div>
        <w:div w:id="1802764700">
          <w:marLeft w:val="0"/>
          <w:marRight w:val="0"/>
          <w:marTop w:val="0"/>
          <w:marBottom w:val="0"/>
          <w:divBdr>
            <w:top w:val="none" w:sz="0" w:space="0" w:color="auto"/>
            <w:left w:val="none" w:sz="0" w:space="0" w:color="auto"/>
            <w:bottom w:val="none" w:sz="0" w:space="0" w:color="auto"/>
            <w:right w:val="none" w:sz="0" w:space="0" w:color="auto"/>
          </w:divBdr>
        </w:div>
        <w:div w:id="1921596632">
          <w:marLeft w:val="0"/>
          <w:marRight w:val="0"/>
          <w:marTop w:val="0"/>
          <w:marBottom w:val="0"/>
          <w:divBdr>
            <w:top w:val="none" w:sz="0" w:space="0" w:color="auto"/>
            <w:left w:val="none" w:sz="0" w:space="0" w:color="auto"/>
            <w:bottom w:val="none" w:sz="0" w:space="0" w:color="auto"/>
            <w:right w:val="none" w:sz="0" w:space="0" w:color="auto"/>
          </w:divBdr>
        </w:div>
        <w:div w:id="2095543415">
          <w:marLeft w:val="0"/>
          <w:marRight w:val="0"/>
          <w:marTop w:val="0"/>
          <w:marBottom w:val="0"/>
          <w:divBdr>
            <w:top w:val="none" w:sz="0" w:space="0" w:color="auto"/>
            <w:left w:val="none" w:sz="0" w:space="0" w:color="auto"/>
            <w:bottom w:val="none" w:sz="0" w:space="0" w:color="auto"/>
            <w:right w:val="none" w:sz="0" w:space="0" w:color="auto"/>
          </w:divBdr>
        </w:div>
      </w:divsChild>
    </w:div>
    <w:div w:id="583803164">
      <w:bodyDiv w:val="1"/>
      <w:marLeft w:val="0"/>
      <w:marRight w:val="0"/>
      <w:marTop w:val="0"/>
      <w:marBottom w:val="0"/>
      <w:divBdr>
        <w:top w:val="none" w:sz="0" w:space="0" w:color="auto"/>
        <w:left w:val="none" w:sz="0" w:space="0" w:color="auto"/>
        <w:bottom w:val="none" w:sz="0" w:space="0" w:color="auto"/>
        <w:right w:val="none" w:sz="0" w:space="0" w:color="auto"/>
      </w:divBdr>
    </w:div>
    <w:div w:id="585650691">
      <w:bodyDiv w:val="1"/>
      <w:marLeft w:val="0"/>
      <w:marRight w:val="0"/>
      <w:marTop w:val="0"/>
      <w:marBottom w:val="0"/>
      <w:divBdr>
        <w:top w:val="none" w:sz="0" w:space="0" w:color="auto"/>
        <w:left w:val="none" w:sz="0" w:space="0" w:color="auto"/>
        <w:bottom w:val="none" w:sz="0" w:space="0" w:color="auto"/>
        <w:right w:val="none" w:sz="0" w:space="0" w:color="auto"/>
      </w:divBdr>
      <w:divsChild>
        <w:div w:id="59330498">
          <w:marLeft w:val="0"/>
          <w:marRight w:val="0"/>
          <w:marTop w:val="0"/>
          <w:marBottom w:val="0"/>
          <w:divBdr>
            <w:top w:val="none" w:sz="0" w:space="0" w:color="auto"/>
            <w:left w:val="none" w:sz="0" w:space="0" w:color="auto"/>
            <w:bottom w:val="none" w:sz="0" w:space="0" w:color="auto"/>
            <w:right w:val="none" w:sz="0" w:space="0" w:color="auto"/>
          </w:divBdr>
        </w:div>
        <w:div w:id="371926514">
          <w:marLeft w:val="0"/>
          <w:marRight w:val="0"/>
          <w:marTop w:val="0"/>
          <w:marBottom w:val="0"/>
          <w:divBdr>
            <w:top w:val="none" w:sz="0" w:space="0" w:color="auto"/>
            <w:left w:val="none" w:sz="0" w:space="0" w:color="auto"/>
            <w:bottom w:val="none" w:sz="0" w:space="0" w:color="auto"/>
            <w:right w:val="none" w:sz="0" w:space="0" w:color="auto"/>
          </w:divBdr>
        </w:div>
        <w:div w:id="438961259">
          <w:marLeft w:val="0"/>
          <w:marRight w:val="0"/>
          <w:marTop w:val="0"/>
          <w:marBottom w:val="0"/>
          <w:divBdr>
            <w:top w:val="none" w:sz="0" w:space="0" w:color="auto"/>
            <w:left w:val="none" w:sz="0" w:space="0" w:color="auto"/>
            <w:bottom w:val="none" w:sz="0" w:space="0" w:color="auto"/>
            <w:right w:val="none" w:sz="0" w:space="0" w:color="auto"/>
          </w:divBdr>
        </w:div>
        <w:div w:id="590505321">
          <w:marLeft w:val="0"/>
          <w:marRight w:val="0"/>
          <w:marTop w:val="0"/>
          <w:marBottom w:val="0"/>
          <w:divBdr>
            <w:top w:val="none" w:sz="0" w:space="0" w:color="auto"/>
            <w:left w:val="none" w:sz="0" w:space="0" w:color="auto"/>
            <w:bottom w:val="none" w:sz="0" w:space="0" w:color="auto"/>
            <w:right w:val="none" w:sz="0" w:space="0" w:color="auto"/>
          </w:divBdr>
        </w:div>
        <w:div w:id="635262646">
          <w:marLeft w:val="0"/>
          <w:marRight w:val="0"/>
          <w:marTop w:val="0"/>
          <w:marBottom w:val="0"/>
          <w:divBdr>
            <w:top w:val="none" w:sz="0" w:space="0" w:color="auto"/>
            <w:left w:val="none" w:sz="0" w:space="0" w:color="auto"/>
            <w:bottom w:val="none" w:sz="0" w:space="0" w:color="auto"/>
            <w:right w:val="none" w:sz="0" w:space="0" w:color="auto"/>
          </w:divBdr>
        </w:div>
        <w:div w:id="660239333">
          <w:marLeft w:val="0"/>
          <w:marRight w:val="0"/>
          <w:marTop w:val="0"/>
          <w:marBottom w:val="0"/>
          <w:divBdr>
            <w:top w:val="none" w:sz="0" w:space="0" w:color="auto"/>
            <w:left w:val="none" w:sz="0" w:space="0" w:color="auto"/>
            <w:bottom w:val="none" w:sz="0" w:space="0" w:color="auto"/>
            <w:right w:val="none" w:sz="0" w:space="0" w:color="auto"/>
          </w:divBdr>
        </w:div>
        <w:div w:id="684206459">
          <w:marLeft w:val="0"/>
          <w:marRight w:val="0"/>
          <w:marTop w:val="0"/>
          <w:marBottom w:val="0"/>
          <w:divBdr>
            <w:top w:val="none" w:sz="0" w:space="0" w:color="auto"/>
            <w:left w:val="none" w:sz="0" w:space="0" w:color="auto"/>
            <w:bottom w:val="none" w:sz="0" w:space="0" w:color="auto"/>
            <w:right w:val="none" w:sz="0" w:space="0" w:color="auto"/>
          </w:divBdr>
        </w:div>
        <w:div w:id="875046150">
          <w:marLeft w:val="0"/>
          <w:marRight w:val="0"/>
          <w:marTop w:val="0"/>
          <w:marBottom w:val="0"/>
          <w:divBdr>
            <w:top w:val="none" w:sz="0" w:space="0" w:color="auto"/>
            <w:left w:val="none" w:sz="0" w:space="0" w:color="auto"/>
            <w:bottom w:val="none" w:sz="0" w:space="0" w:color="auto"/>
            <w:right w:val="none" w:sz="0" w:space="0" w:color="auto"/>
          </w:divBdr>
        </w:div>
        <w:div w:id="897743435">
          <w:marLeft w:val="0"/>
          <w:marRight w:val="0"/>
          <w:marTop w:val="0"/>
          <w:marBottom w:val="0"/>
          <w:divBdr>
            <w:top w:val="none" w:sz="0" w:space="0" w:color="auto"/>
            <w:left w:val="none" w:sz="0" w:space="0" w:color="auto"/>
            <w:bottom w:val="none" w:sz="0" w:space="0" w:color="auto"/>
            <w:right w:val="none" w:sz="0" w:space="0" w:color="auto"/>
          </w:divBdr>
        </w:div>
        <w:div w:id="1045300270">
          <w:marLeft w:val="0"/>
          <w:marRight w:val="0"/>
          <w:marTop w:val="0"/>
          <w:marBottom w:val="0"/>
          <w:divBdr>
            <w:top w:val="none" w:sz="0" w:space="0" w:color="auto"/>
            <w:left w:val="none" w:sz="0" w:space="0" w:color="auto"/>
            <w:bottom w:val="none" w:sz="0" w:space="0" w:color="auto"/>
            <w:right w:val="none" w:sz="0" w:space="0" w:color="auto"/>
          </w:divBdr>
        </w:div>
        <w:div w:id="1151096090">
          <w:marLeft w:val="0"/>
          <w:marRight w:val="0"/>
          <w:marTop w:val="0"/>
          <w:marBottom w:val="0"/>
          <w:divBdr>
            <w:top w:val="none" w:sz="0" w:space="0" w:color="auto"/>
            <w:left w:val="none" w:sz="0" w:space="0" w:color="auto"/>
            <w:bottom w:val="none" w:sz="0" w:space="0" w:color="auto"/>
            <w:right w:val="none" w:sz="0" w:space="0" w:color="auto"/>
          </w:divBdr>
        </w:div>
        <w:div w:id="1284069621">
          <w:marLeft w:val="0"/>
          <w:marRight w:val="0"/>
          <w:marTop w:val="0"/>
          <w:marBottom w:val="0"/>
          <w:divBdr>
            <w:top w:val="none" w:sz="0" w:space="0" w:color="auto"/>
            <w:left w:val="none" w:sz="0" w:space="0" w:color="auto"/>
            <w:bottom w:val="none" w:sz="0" w:space="0" w:color="auto"/>
            <w:right w:val="none" w:sz="0" w:space="0" w:color="auto"/>
          </w:divBdr>
        </w:div>
        <w:div w:id="1327704678">
          <w:marLeft w:val="0"/>
          <w:marRight w:val="0"/>
          <w:marTop w:val="0"/>
          <w:marBottom w:val="0"/>
          <w:divBdr>
            <w:top w:val="none" w:sz="0" w:space="0" w:color="auto"/>
            <w:left w:val="none" w:sz="0" w:space="0" w:color="auto"/>
            <w:bottom w:val="none" w:sz="0" w:space="0" w:color="auto"/>
            <w:right w:val="none" w:sz="0" w:space="0" w:color="auto"/>
          </w:divBdr>
        </w:div>
        <w:div w:id="1424299581">
          <w:marLeft w:val="0"/>
          <w:marRight w:val="0"/>
          <w:marTop w:val="0"/>
          <w:marBottom w:val="0"/>
          <w:divBdr>
            <w:top w:val="none" w:sz="0" w:space="0" w:color="auto"/>
            <w:left w:val="none" w:sz="0" w:space="0" w:color="auto"/>
            <w:bottom w:val="none" w:sz="0" w:space="0" w:color="auto"/>
            <w:right w:val="none" w:sz="0" w:space="0" w:color="auto"/>
          </w:divBdr>
        </w:div>
        <w:div w:id="1490561344">
          <w:marLeft w:val="0"/>
          <w:marRight w:val="0"/>
          <w:marTop w:val="0"/>
          <w:marBottom w:val="0"/>
          <w:divBdr>
            <w:top w:val="none" w:sz="0" w:space="0" w:color="auto"/>
            <w:left w:val="none" w:sz="0" w:space="0" w:color="auto"/>
            <w:bottom w:val="none" w:sz="0" w:space="0" w:color="auto"/>
            <w:right w:val="none" w:sz="0" w:space="0" w:color="auto"/>
          </w:divBdr>
        </w:div>
        <w:div w:id="1540631861">
          <w:marLeft w:val="0"/>
          <w:marRight w:val="0"/>
          <w:marTop w:val="0"/>
          <w:marBottom w:val="0"/>
          <w:divBdr>
            <w:top w:val="none" w:sz="0" w:space="0" w:color="auto"/>
            <w:left w:val="none" w:sz="0" w:space="0" w:color="auto"/>
            <w:bottom w:val="none" w:sz="0" w:space="0" w:color="auto"/>
            <w:right w:val="none" w:sz="0" w:space="0" w:color="auto"/>
          </w:divBdr>
        </w:div>
        <w:div w:id="1563712129">
          <w:marLeft w:val="0"/>
          <w:marRight w:val="0"/>
          <w:marTop w:val="0"/>
          <w:marBottom w:val="0"/>
          <w:divBdr>
            <w:top w:val="none" w:sz="0" w:space="0" w:color="auto"/>
            <w:left w:val="none" w:sz="0" w:space="0" w:color="auto"/>
            <w:bottom w:val="none" w:sz="0" w:space="0" w:color="auto"/>
            <w:right w:val="none" w:sz="0" w:space="0" w:color="auto"/>
          </w:divBdr>
        </w:div>
        <w:div w:id="1628585026">
          <w:marLeft w:val="0"/>
          <w:marRight w:val="0"/>
          <w:marTop w:val="0"/>
          <w:marBottom w:val="0"/>
          <w:divBdr>
            <w:top w:val="none" w:sz="0" w:space="0" w:color="auto"/>
            <w:left w:val="none" w:sz="0" w:space="0" w:color="auto"/>
            <w:bottom w:val="none" w:sz="0" w:space="0" w:color="auto"/>
            <w:right w:val="none" w:sz="0" w:space="0" w:color="auto"/>
          </w:divBdr>
        </w:div>
        <w:div w:id="1732265757">
          <w:marLeft w:val="0"/>
          <w:marRight w:val="0"/>
          <w:marTop w:val="0"/>
          <w:marBottom w:val="0"/>
          <w:divBdr>
            <w:top w:val="none" w:sz="0" w:space="0" w:color="auto"/>
            <w:left w:val="none" w:sz="0" w:space="0" w:color="auto"/>
            <w:bottom w:val="none" w:sz="0" w:space="0" w:color="auto"/>
            <w:right w:val="none" w:sz="0" w:space="0" w:color="auto"/>
          </w:divBdr>
        </w:div>
        <w:div w:id="1769429170">
          <w:marLeft w:val="0"/>
          <w:marRight w:val="0"/>
          <w:marTop w:val="0"/>
          <w:marBottom w:val="0"/>
          <w:divBdr>
            <w:top w:val="none" w:sz="0" w:space="0" w:color="auto"/>
            <w:left w:val="none" w:sz="0" w:space="0" w:color="auto"/>
            <w:bottom w:val="none" w:sz="0" w:space="0" w:color="auto"/>
            <w:right w:val="none" w:sz="0" w:space="0" w:color="auto"/>
          </w:divBdr>
        </w:div>
        <w:div w:id="1802962586">
          <w:marLeft w:val="0"/>
          <w:marRight w:val="0"/>
          <w:marTop w:val="0"/>
          <w:marBottom w:val="0"/>
          <w:divBdr>
            <w:top w:val="none" w:sz="0" w:space="0" w:color="auto"/>
            <w:left w:val="none" w:sz="0" w:space="0" w:color="auto"/>
            <w:bottom w:val="none" w:sz="0" w:space="0" w:color="auto"/>
            <w:right w:val="none" w:sz="0" w:space="0" w:color="auto"/>
          </w:divBdr>
        </w:div>
        <w:div w:id="1853183199">
          <w:marLeft w:val="0"/>
          <w:marRight w:val="0"/>
          <w:marTop w:val="0"/>
          <w:marBottom w:val="0"/>
          <w:divBdr>
            <w:top w:val="none" w:sz="0" w:space="0" w:color="auto"/>
            <w:left w:val="none" w:sz="0" w:space="0" w:color="auto"/>
            <w:bottom w:val="none" w:sz="0" w:space="0" w:color="auto"/>
            <w:right w:val="none" w:sz="0" w:space="0" w:color="auto"/>
          </w:divBdr>
        </w:div>
        <w:div w:id="1953904275">
          <w:marLeft w:val="0"/>
          <w:marRight w:val="0"/>
          <w:marTop w:val="0"/>
          <w:marBottom w:val="0"/>
          <w:divBdr>
            <w:top w:val="none" w:sz="0" w:space="0" w:color="auto"/>
            <w:left w:val="none" w:sz="0" w:space="0" w:color="auto"/>
            <w:bottom w:val="none" w:sz="0" w:space="0" w:color="auto"/>
            <w:right w:val="none" w:sz="0" w:space="0" w:color="auto"/>
          </w:divBdr>
        </w:div>
      </w:divsChild>
    </w:div>
    <w:div w:id="586381188">
      <w:bodyDiv w:val="1"/>
      <w:marLeft w:val="0"/>
      <w:marRight w:val="0"/>
      <w:marTop w:val="0"/>
      <w:marBottom w:val="0"/>
      <w:divBdr>
        <w:top w:val="none" w:sz="0" w:space="0" w:color="auto"/>
        <w:left w:val="none" w:sz="0" w:space="0" w:color="auto"/>
        <w:bottom w:val="none" w:sz="0" w:space="0" w:color="auto"/>
        <w:right w:val="none" w:sz="0" w:space="0" w:color="auto"/>
      </w:divBdr>
      <w:divsChild>
        <w:div w:id="764767869">
          <w:marLeft w:val="0"/>
          <w:marRight w:val="0"/>
          <w:marTop w:val="0"/>
          <w:marBottom w:val="0"/>
          <w:divBdr>
            <w:top w:val="none" w:sz="0" w:space="0" w:color="auto"/>
            <w:left w:val="none" w:sz="0" w:space="0" w:color="auto"/>
            <w:bottom w:val="none" w:sz="0" w:space="0" w:color="auto"/>
            <w:right w:val="none" w:sz="0" w:space="0" w:color="auto"/>
          </w:divBdr>
        </w:div>
        <w:div w:id="978997892">
          <w:marLeft w:val="0"/>
          <w:marRight w:val="0"/>
          <w:marTop w:val="0"/>
          <w:marBottom w:val="0"/>
          <w:divBdr>
            <w:top w:val="none" w:sz="0" w:space="0" w:color="auto"/>
            <w:left w:val="none" w:sz="0" w:space="0" w:color="auto"/>
            <w:bottom w:val="none" w:sz="0" w:space="0" w:color="auto"/>
            <w:right w:val="none" w:sz="0" w:space="0" w:color="auto"/>
          </w:divBdr>
        </w:div>
        <w:div w:id="1406337070">
          <w:marLeft w:val="0"/>
          <w:marRight w:val="0"/>
          <w:marTop w:val="0"/>
          <w:marBottom w:val="0"/>
          <w:divBdr>
            <w:top w:val="none" w:sz="0" w:space="0" w:color="auto"/>
            <w:left w:val="none" w:sz="0" w:space="0" w:color="auto"/>
            <w:bottom w:val="none" w:sz="0" w:space="0" w:color="auto"/>
            <w:right w:val="none" w:sz="0" w:space="0" w:color="auto"/>
          </w:divBdr>
        </w:div>
        <w:div w:id="1625960384">
          <w:marLeft w:val="0"/>
          <w:marRight w:val="0"/>
          <w:marTop w:val="0"/>
          <w:marBottom w:val="0"/>
          <w:divBdr>
            <w:top w:val="none" w:sz="0" w:space="0" w:color="auto"/>
            <w:left w:val="none" w:sz="0" w:space="0" w:color="auto"/>
            <w:bottom w:val="none" w:sz="0" w:space="0" w:color="auto"/>
            <w:right w:val="none" w:sz="0" w:space="0" w:color="auto"/>
          </w:divBdr>
        </w:div>
        <w:div w:id="1825047085">
          <w:marLeft w:val="0"/>
          <w:marRight w:val="0"/>
          <w:marTop w:val="0"/>
          <w:marBottom w:val="0"/>
          <w:divBdr>
            <w:top w:val="none" w:sz="0" w:space="0" w:color="auto"/>
            <w:left w:val="none" w:sz="0" w:space="0" w:color="auto"/>
            <w:bottom w:val="none" w:sz="0" w:space="0" w:color="auto"/>
            <w:right w:val="none" w:sz="0" w:space="0" w:color="auto"/>
          </w:divBdr>
        </w:div>
        <w:div w:id="1989936613">
          <w:marLeft w:val="0"/>
          <w:marRight w:val="0"/>
          <w:marTop w:val="0"/>
          <w:marBottom w:val="0"/>
          <w:divBdr>
            <w:top w:val="none" w:sz="0" w:space="0" w:color="auto"/>
            <w:left w:val="none" w:sz="0" w:space="0" w:color="auto"/>
            <w:bottom w:val="none" w:sz="0" w:space="0" w:color="auto"/>
            <w:right w:val="none" w:sz="0" w:space="0" w:color="auto"/>
          </w:divBdr>
        </w:div>
        <w:div w:id="2042242472">
          <w:marLeft w:val="0"/>
          <w:marRight w:val="0"/>
          <w:marTop w:val="0"/>
          <w:marBottom w:val="0"/>
          <w:divBdr>
            <w:top w:val="none" w:sz="0" w:space="0" w:color="auto"/>
            <w:left w:val="none" w:sz="0" w:space="0" w:color="auto"/>
            <w:bottom w:val="none" w:sz="0" w:space="0" w:color="auto"/>
            <w:right w:val="none" w:sz="0" w:space="0" w:color="auto"/>
          </w:divBdr>
        </w:div>
        <w:div w:id="2054383913">
          <w:marLeft w:val="0"/>
          <w:marRight w:val="0"/>
          <w:marTop w:val="0"/>
          <w:marBottom w:val="0"/>
          <w:divBdr>
            <w:top w:val="none" w:sz="0" w:space="0" w:color="auto"/>
            <w:left w:val="none" w:sz="0" w:space="0" w:color="auto"/>
            <w:bottom w:val="none" w:sz="0" w:space="0" w:color="auto"/>
            <w:right w:val="none" w:sz="0" w:space="0" w:color="auto"/>
          </w:divBdr>
        </w:div>
      </w:divsChild>
    </w:div>
    <w:div w:id="589504553">
      <w:bodyDiv w:val="1"/>
      <w:marLeft w:val="0"/>
      <w:marRight w:val="0"/>
      <w:marTop w:val="0"/>
      <w:marBottom w:val="0"/>
      <w:divBdr>
        <w:top w:val="none" w:sz="0" w:space="0" w:color="auto"/>
        <w:left w:val="none" w:sz="0" w:space="0" w:color="auto"/>
        <w:bottom w:val="none" w:sz="0" w:space="0" w:color="auto"/>
        <w:right w:val="none" w:sz="0" w:space="0" w:color="auto"/>
      </w:divBdr>
      <w:divsChild>
        <w:div w:id="614409950">
          <w:marLeft w:val="0"/>
          <w:marRight w:val="0"/>
          <w:marTop w:val="0"/>
          <w:marBottom w:val="0"/>
          <w:divBdr>
            <w:top w:val="none" w:sz="0" w:space="0" w:color="auto"/>
            <w:left w:val="none" w:sz="0" w:space="0" w:color="auto"/>
            <w:bottom w:val="none" w:sz="0" w:space="0" w:color="auto"/>
            <w:right w:val="none" w:sz="0" w:space="0" w:color="auto"/>
          </w:divBdr>
        </w:div>
        <w:div w:id="679963466">
          <w:marLeft w:val="0"/>
          <w:marRight w:val="0"/>
          <w:marTop w:val="0"/>
          <w:marBottom w:val="0"/>
          <w:divBdr>
            <w:top w:val="none" w:sz="0" w:space="0" w:color="auto"/>
            <w:left w:val="none" w:sz="0" w:space="0" w:color="auto"/>
            <w:bottom w:val="none" w:sz="0" w:space="0" w:color="auto"/>
            <w:right w:val="none" w:sz="0" w:space="0" w:color="auto"/>
          </w:divBdr>
        </w:div>
      </w:divsChild>
    </w:div>
    <w:div w:id="590283952">
      <w:bodyDiv w:val="1"/>
      <w:marLeft w:val="0"/>
      <w:marRight w:val="0"/>
      <w:marTop w:val="0"/>
      <w:marBottom w:val="0"/>
      <w:divBdr>
        <w:top w:val="none" w:sz="0" w:space="0" w:color="auto"/>
        <w:left w:val="none" w:sz="0" w:space="0" w:color="auto"/>
        <w:bottom w:val="none" w:sz="0" w:space="0" w:color="auto"/>
        <w:right w:val="none" w:sz="0" w:space="0" w:color="auto"/>
      </w:divBdr>
      <w:divsChild>
        <w:div w:id="266500302">
          <w:marLeft w:val="0"/>
          <w:marRight w:val="0"/>
          <w:marTop w:val="0"/>
          <w:marBottom w:val="0"/>
          <w:divBdr>
            <w:top w:val="none" w:sz="0" w:space="0" w:color="auto"/>
            <w:left w:val="none" w:sz="0" w:space="0" w:color="auto"/>
            <w:bottom w:val="none" w:sz="0" w:space="0" w:color="auto"/>
            <w:right w:val="none" w:sz="0" w:space="0" w:color="auto"/>
          </w:divBdr>
        </w:div>
        <w:div w:id="521750364">
          <w:marLeft w:val="0"/>
          <w:marRight w:val="0"/>
          <w:marTop w:val="0"/>
          <w:marBottom w:val="0"/>
          <w:divBdr>
            <w:top w:val="none" w:sz="0" w:space="0" w:color="auto"/>
            <w:left w:val="none" w:sz="0" w:space="0" w:color="auto"/>
            <w:bottom w:val="none" w:sz="0" w:space="0" w:color="auto"/>
            <w:right w:val="none" w:sz="0" w:space="0" w:color="auto"/>
          </w:divBdr>
        </w:div>
        <w:div w:id="625428351">
          <w:marLeft w:val="0"/>
          <w:marRight w:val="0"/>
          <w:marTop w:val="0"/>
          <w:marBottom w:val="0"/>
          <w:divBdr>
            <w:top w:val="none" w:sz="0" w:space="0" w:color="auto"/>
            <w:left w:val="none" w:sz="0" w:space="0" w:color="auto"/>
            <w:bottom w:val="none" w:sz="0" w:space="0" w:color="auto"/>
            <w:right w:val="none" w:sz="0" w:space="0" w:color="auto"/>
          </w:divBdr>
        </w:div>
        <w:div w:id="756485428">
          <w:marLeft w:val="0"/>
          <w:marRight w:val="0"/>
          <w:marTop w:val="0"/>
          <w:marBottom w:val="0"/>
          <w:divBdr>
            <w:top w:val="none" w:sz="0" w:space="0" w:color="auto"/>
            <w:left w:val="none" w:sz="0" w:space="0" w:color="auto"/>
            <w:bottom w:val="none" w:sz="0" w:space="0" w:color="auto"/>
            <w:right w:val="none" w:sz="0" w:space="0" w:color="auto"/>
          </w:divBdr>
        </w:div>
        <w:div w:id="1317878171">
          <w:marLeft w:val="0"/>
          <w:marRight w:val="0"/>
          <w:marTop w:val="0"/>
          <w:marBottom w:val="0"/>
          <w:divBdr>
            <w:top w:val="none" w:sz="0" w:space="0" w:color="auto"/>
            <w:left w:val="none" w:sz="0" w:space="0" w:color="auto"/>
            <w:bottom w:val="none" w:sz="0" w:space="0" w:color="auto"/>
            <w:right w:val="none" w:sz="0" w:space="0" w:color="auto"/>
          </w:divBdr>
        </w:div>
        <w:div w:id="1982612709">
          <w:marLeft w:val="0"/>
          <w:marRight w:val="0"/>
          <w:marTop w:val="0"/>
          <w:marBottom w:val="0"/>
          <w:divBdr>
            <w:top w:val="none" w:sz="0" w:space="0" w:color="auto"/>
            <w:left w:val="none" w:sz="0" w:space="0" w:color="auto"/>
            <w:bottom w:val="none" w:sz="0" w:space="0" w:color="auto"/>
            <w:right w:val="none" w:sz="0" w:space="0" w:color="auto"/>
          </w:divBdr>
        </w:div>
        <w:div w:id="2060468113">
          <w:marLeft w:val="0"/>
          <w:marRight w:val="0"/>
          <w:marTop w:val="0"/>
          <w:marBottom w:val="0"/>
          <w:divBdr>
            <w:top w:val="none" w:sz="0" w:space="0" w:color="auto"/>
            <w:left w:val="none" w:sz="0" w:space="0" w:color="auto"/>
            <w:bottom w:val="none" w:sz="0" w:space="0" w:color="auto"/>
            <w:right w:val="none" w:sz="0" w:space="0" w:color="auto"/>
          </w:divBdr>
        </w:div>
      </w:divsChild>
    </w:div>
    <w:div w:id="593711773">
      <w:bodyDiv w:val="1"/>
      <w:marLeft w:val="0"/>
      <w:marRight w:val="0"/>
      <w:marTop w:val="0"/>
      <w:marBottom w:val="0"/>
      <w:divBdr>
        <w:top w:val="none" w:sz="0" w:space="0" w:color="auto"/>
        <w:left w:val="none" w:sz="0" w:space="0" w:color="auto"/>
        <w:bottom w:val="none" w:sz="0" w:space="0" w:color="auto"/>
        <w:right w:val="none" w:sz="0" w:space="0" w:color="auto"/>
      </w:divBdr>
      <w:divsChild>
        <w:div w:id="172651018">
          <w:marLeft w:val="0"/>
          <w:marRight w:val="0"/>
          <w:marTop w:val="0"/>
          <w:marBottom w:val="0"/>
          <w:divBdr>
            <w:top w:val="none" w:sz="0" w:space="0" w:color="auto"/>
            <w:left w:val="none" w:sz="0" w:space="0" w:color="auto"/>
            <w:bottom w:val="none" w:sz="0" w:space="0" w:color="auto"/>
            <w:right w:val="none" w:sz="0" w:space="0" w:color="auto"/>
          </w:divBdr>
        </w:div>
        <w:div w:id="382945413">
          <w:marLeft w:val="0"/>
          <w:marRight w:val="0"/>
          <w:marTop w:val="0"/>
          <w:marBottom w:val="0"/>
          <w:divBdr>
            <w:top w:val="none" w:sz="0" w:space="0" w:color="auto"/>
            <w:left w:val="none" w:sz="0" w:space="0" w:color="auto"/>
            <w:bottom w:val="none" w:sz="0" w:space="0" w:color="auto"/>
            <w:right w:val="none" w:sz="0" w:space="0" w:color="auto"/>
          </w:divBdr>
        </w:div>
        <w:div w:id="477497740">
          <w:marLeft w:val="0"/>
          <w:marRight w:val="0"/>
          <w:marTop w:val="0"/>
          <w:marBottom w:val="0"/>
          <w:divBdr>
            <w:top w:val="none" w:sz="0" w:space="0" w:color="auto"/>
            <w:left w:val="none" w:sz="0" w:space="0" w:color="auto"/>
            <w:bottom w:val="none" w:sz="0" w:space="0" w:color="auto"/>
            <w:right w:val="none" w:sz="0" w:space="0" w:color="auto"/>
          </w:divBdr>
        </w:div>
        <w:div w:id="746654331">
          <w:marLeft w:val="0"/>
          <w:marRight w:val="0"/>
          <w:marTop w:val="0"/>
          <w:marBottom w:val="0"/>
          <w:divBdr>
            <w:top w:val="none" w:sz="0" w:space="0" w:color="auto"/>
            <w:left w:val="none" w:sz="0" w:space="0" w:color="auto"/>
            <w:bottom w:val="none" w:sz="0" w:space="0" w:color="auto"/>
            <w:right w:val="none" w:sz="0" w:space="0" w:color="auto"/>
          </w:divBdr>
        </w:div>
        <w:div w:id="1139155760">
          <w:marLeft w:val="0"/>
          <w:marRight w:val="0"/>
          <w:marTop w:val="0"/>
          <w:marBottom w:val="0"/>
          <w:divBdr>
            <w:top w:val="none" w:sz="0" w:space="0" w:color="auto"/>
            <w:left w:val="none" w:sz="0" w:space="0" w:color="auto"/>
            <w:bottom w:val="none" w:sz="0" w:space="0" w:color="auto"/>
            <w:right w:val="none" w:sz="0" w:space="0" w:color="auto"/>
          </w:divBdr>
        </w:div>
        <w:div w:id="1281569777">
          <w:marLeft w:val="0"/>
          <w:marRight w:val="0"/>
          <w:marTop w:val="0"/>
          <w:marBottom w:val="0"/>
          <w:divBdr>
            <w:top w:val="none" w:sz="0" w:space="0" w:color="auto"/>
            <w:left w:val="none" w:sz="0" w:space="0" w:color="auto"/>
            <w:bottom w:val="none" w:sz="0" w:space="0" w:color="auto"/>
            <w:right w:val="none" w:sz="0" w:space="0" w:color="auto"/>
          </w:divBdr>
        </w:div>
        <w:div w:id="1634677514">
          <w:marLeft w:val="0"/>
          <w:marRight w:val="0"/>
          <w:marTop w:val="0"/>
          <w:marBottom w:val="0"/>
          <w:divBdr>
            <w:top w:val="none" w:sz="0" w:space="0" w:color="auto"/>
            <w:left w:val="none" w:sz="0" w:space="0" w:color="auto"/>
            <w:bottom w:val="none" w:sz="0" w:space="0" w:color="auto"/>
            <w:right w:val="none" w:sz="0" w:space="0" w:color="auto"/>
          </w:divBdr>
        </w:div>
        <w:div w:id="1901017084">
          <w:marLeft w:val="0"/>
          <w:marRight w:val="0"/>
          <w:marTop w:val="0"/>
          <w:marBottom w:val="0"/>
          <w:divBdr>
            <w:top w:val="none" w:sz="0" w:space="0" w:color="auto"/>
            <w:left w:val="none" w:sz="0" w:space="0" w:color="auto"/>
            <w:bottom w:val="none" w:sz="0" w:space="0" w:color="auto"/>
            <w:right w:val="none" w:sz="0" w:space="0" w:color="auto"/>
          </w:divBdr>
        </w:div>
      </w:divsChild>
    </w:div>
    <w:div w:id="594484463">
      <w:bodyDiv w:val="1"/>
      <w:marLeft w:val="0"/>
      <w:marRight w:val="0"/>
      <w:marTop w:val="0"/>
      <w:marBottom w:val="0"/>
      <w:divBdr>
        <w:top w:val="none" w:sz="0" w:space="0" w:color="auto"/>
        <w:left w:val="none" w:sz="0" w:space="0" w:color="auto"/>
        <w:bottom w:val="none" w:sz="0" w:space="0" w:color="auto"/>
        <w:right w:val="none" w:sz="0" w:space="0" w:color="auto"/>
      </w:divBdr>
      <w:divsChild>
        <w:div w:id="22946125">
          <w:marLeft w:val="0"/>
          <w:marRight w:val="0"/>
          <w:marTop w:val="0"/>
          <w:marBottom w:val="0"/>
          <w:divBdr>
            <w:top w:val="none" w:sz="0" w:space="0" w:color="auto"/>
            <w:left w:val="none" w:sz="0" w:space="0" w:color="auto"/>
            <w:bottom w:val="none" w:sz="0" w:space="0" w:color="auto"/>
            <w:right w:val="none" w:sz="0" w:space="0" w:color="auto"/>
          </w:divBdr>
        </w:div>
        <w:div w:id="1876186285">
          <w:marLeft w:val="0"/>
          <w:marRight w:val="0"/>
          <w:marTop w:val="0"/>
          <w:marBottom w:val="0"/>
          <w:divBdr>
            <w:top w:val="none" w:sz="0" w:space="0" w:color="auto"/>
            <w:left w:val="none" w:sz="0" w:space="0" w:color="auto"/>
            <w:bottom w:val="none" w:sz="0" w:space="0" w:color="auto"/>
            <w:right w:val="none" w:sz="0" w:space="0" w:color="auto"/>
          </w:divBdr>
        </w:div>
      </w:divsChild>
    </w:div>
    <w:div w:id="594753475">
      <w:bodyDiv w:val="1"/>
      <w:marLeft w:val="0"/>
      <w:marRight w:val="0"/>
      <w:marTop w:val="0"/>
      <w:marBottom w:val="0"/>
      <w:divBdr>
        <w:top w:val="none" w:sz="0" w:space="0" w:color="auto"/>
        <w:left w:val="none" w:sz="0" w:space="0" w:color="auto"/>
        <w:bottom w:val="none" w:sz="0" w:space="0" w:color="auto"/>
        <w:right w:val="none" w:sz="0" w:space="0" w:color="auto"/>
      </w:divBdr>
      <w:divsChild>
        <w:div w:id="188882581">
          <w:marLeft w:val="0"/>
          <w:marRight w:val="0"/>
          <w:marTop w:val="0"/>
          <w:marBottom w:val="0"/>
          <w:divBdr>
            <w:top w:val="none" w:sz="0" w:space="0" w:color="auto"/>
            <w:left w:val="none" w:sz="0" w:space="0" w:color="auto"/>
            <w:bottom w:val="none" w:sz="0" w:space="0" w:color="auto"/>
            <w:right w:val="none" w:sz="0" w:space="0" w:color="auto"/>
          </w:divBdr>
        </w:div>
        <w:div w:id="580455355">
          <w:marLeft w:val="0"/>
          <w:marRight w:val="0"/>
          <w:marTop w:val="0"/>
          <w:marBottom w:val="0"/>
          <w:divBdr>
            <w:top w:val="none" w:sz="0" w:space="0" w:color="auto"/>
            <w:left w:val="none" w:sz="0" w:space="0" w:color="auto"/>
            <w:bottom w:val="none" w:sz="0" w:space="0" w:color="auto"/>
            <w:right w:val="none" w:sz="0" w:space="0" w:color="auto"/>
          </w:divBdr>
        </w:div>
        <w:div w:id="1045720840">
          <w:marLeft w:val="0"/>
          <w:marRight w:val="0"/>
          <w:marTop w:val="0"/>
          <w:marBottom w:val="0"/>
          <w:divBdr>
            <w:top w:val="none" w:sz="0" w:space="0" w:color="auto"/>
            <w:left w:val="none" w:sz="0" w:space="0" w:color="auto"/>
            <w:bottom w:val="none" w:sz="0" w:space="0" w:color="auto"/>
            <w:right w:val="none" w:sz="0" w:space="0" w:color="auto"/>
          </w:divBdr>
        </w:div>
      </w:divsChild>
    </w:div>
    <w:div w:id="595677598">
      <w:bodyDiv w:val="1"/>
      <w:marLeft w:val="0"/>
      <w:marRight w:val="0"/>
      <w:marTop w:val="0"/>
      <w:marBottom w:val="0"/>
      <w:divBdr>
        <w:top w:val="none" w:sz="0" w:space="0" w:color="auto"/>
        <w:left w:val="none" w:sz="0" w:space="0" w:color="auto"/>
        <w:bottom w:val="none" w:sz="0" w:space="0" w:color="auto"/>
        <w:right w:val="none" w:sz="0" w:space="0" w:color="auto"/>
      </w:divBdr>
    </w:div>
    <w:div w:id="602952729">
      <w:bodyDiv w:val="1"/>
      <w:marLeft w:val="0"/>
      <w:marRight w:val="0"/>
      <w:marTop w:val="0"/>
      <w:marBottom w:val="0"/>
      <w:divBdr>
        <w:top w:val="none" w:sz="0" w:space="0" w:color="auto"/>
        <w:left w:val="none" w:sz="0" w:space="0" w:color="auto"/>
        <w:bottom w:val="none" w:sz="0" w:space="0" w:color="auto"/>
        <w:right w:val="none" w:sz="0" w:space="0" w:color="auto"/>
      </w:divBdr>
    </w:div>
    <w:div w:id="608582770">
      <w:bodyDiv w:val="1"/>
      <w:marLeft w:val="0"/>
      <w:marRight w:val="0"/>
      <w:marTop w:val="0"/>
      <w:marBottom w:val="0"/>
      <w:divBdr>
        <w:top w:val="none" w:sz="0" w:space="0" w:color="auto"/>
        <w:left w:val="none" w:sz="0" w:space="0" w:color="auto"/>
        <w:bottom w:val="none" w:sz="0" w:space="0" w:color="auto"/>
        <w:right w:val="none" w:sz="0" w:space="0" w:color="auto"/>
      </w:divBdr>
      <w:divsChild>
        <w:div w:id="63796015">
          <w:marLeft w:val="0"/>
          <w:marRight w:val="0"/>
          <w:marTop w:val="0"/>
          <w:marBottom w:val="0"/>
          <w:divBdr>
            <w:top w:val="none" w:sz="0" w:space="0" w:color="auto"/>
            <w:left w:val="none" w:sz="0" w:space="0" w:color="auto"/>
            <w:bottom w:val="none" w:sz="0" w:space="0" w:color="auto"/>
            <w:right w:val="none" w:sz="0" w:space="0" w:color="auto"/>
          </w:divBdr>
        </w:div>
        <w:div w:id="142703946">
          <w:marLeft w:val="0"/>
          <w:marRight w:val="0"/>
          <w:marTop w:val="0"/>
          <w:marBottom w:val="0"/>
          <w:divBdr>
            <w:top w:val="none" w:sz="0" w:space="0" w:color="auto"/>
            <w:left w:val="none" w:sz="0" w:space="0" w:color="auto"/>
            <w:bottom w:val="none" w:sz="0" w:space="0" w:color="auto"/>
            <w:right w:val="none" w:sz="0" w:space="0" w:color="auto"/>
          </w:divBdr>
        </w:div>
        <w:div w:id="237639195">
          <w:marLeft w:val="0"/>
          <w:marRight w:val="0"/>
          <w:marTop w:val="0"/>
          <w:marBottom w:val="0"/>
          <w:divBdr>
            <w:top w:val="none" w:sz="0" w:space="0" w:color="auto"/>
            <w:left w:val="none" w:sz="0" w:space="0" w:color="auto"/>
            <w:bottom w:val="none" w:sz="0" w:space="0" w:color="auto"/>
            <w:right w:val="none" w:sz="0" w:space="0" w:color="auto"/>
          </w:divBdr>
        </w:div>
        <w:div w:id="288586829">
          <w:marLeft w:val="0"/>
          <w:marRight w:val="0"/>
          <w:marTop w:val="0"/>
          <w:marBottom w:val="0"/>
          <w:divBdr>
            <w:top w:val="none" w:sz="0" w:space="0" w:color="auto"/>
            <w:left w:val="none" w:sz="0" w:space="0" w:color="auto"/>
            <w:bottom w:val="none" w:sz="0" w:space="0" w:color="auto"/>
            <w:right w:val="none" w:sz="0" w:space="0" w:color="auto"/>
          </w:divBdr>
        </w:div>
        <w:div w:id="805928477">
          <w:marLeft w:val="0"/>
          <w:marRight w:val="0"/>
          <w:marTop w:val="0"/>
          <w:marBottom w:val="0"/>
          <w:divBdr>
            <w:top w:val="none" w:sz="0" w:space="0" w:color="auto"/>
            <w:left w:val="none" w:sz="0" w:space="0" w:color="auto"/>
            <w:bottom w:val="none" w:sz="0" w:space="0" w:color="auto"/>
            <w:right w:val="none" w:sz="0" w:space="0" w:color="auto"/>
          </w:divBdr>
        </w:div>
        <w:div w:id="865019299">
          <w:marLeft w:val="0"/>
          <w:marRight w:val="0"/>
          <w:marTop w:val="0"/>
          <w:marBottom w:val="0"/>
          <w:divBdr>
            <w:top w:val="none" w:sz="0" w:space="0" w:color="auto"/>
            <w:left w:val="none" w:sz="0" w:space="0" w:color="auto"/>
            <w:bottom w:val="none" w:sz="0" w:space="0" w:color="auto"/>
            <w:right w:val="none" w:sz="0" w:space="0" w:color="auto"/>
          </w:divBdr>
        </w:div>
        <w:div w:id="889729064">
          <w:marLeft w:val="0"/>
          <w:marRight w:val="0"/>
          <w:marTop w:val="0"/>
          <w:marBottom w:val="0"/>
          <w:divBdr>
            <w:top w:val="none" w:sz="0" w:space="0" w:color="auto"/>
            <w:left w:val="none" w:sz="0" w:space="0" w:color="auto"/>
            <w:bottom w:val="none" w:sz="0" w:space="0" w:color="auto"/>
            <w:right w:val="none" w:sz="0" w:space="0" w:color="auto"/>
          </w:divBdr>
        </w:div>
        <w:div w:id="1018771267">
          <w:marLeft w:val="0"/>
          <w:marRight w:val="0"/>
          <w:marTop w:val="0"/>
          <w:marBottom w:val="0"/>
          <w:divBdr>
            <w:top w:val="none" w:sz="0" w:space="0" w:color="auto"/>
            <w:left w:val="none" w:sz="0" w:space="0" w:color="auto"/>
            <w:bottom w:val="none" w:sz="0" w:space="0" w:color="auto"/>
            <w:right w:val="none" w:sz="0" w:space="0" w:color="auto"/>
          </w:divBdr>
        </w:div>
        <w:div w:id="1096751815">
          <w:marLeft w:val="0"/>
          <w:marRight w:val="0"/>
          <w:marTop w:val="0"/>
          <w:marBottom w:val="0"/>
          <w:divBdr>
            <w:top w:val="none" w:sz="0" w:space="0" w:color="auto"/>
            <w:left w:val="none" w:sz="0" w:space="0" w:color="auto"/>
            <w:bottom w:val="none" w:sz="0" w:space="0" w:color="auto"/>
            <w:right w:val="none" w:sz="0" w:space="0" w:color="auto"/>
          </w:divBdr>
        </w:div>
        <w:div w:id="1263760499">
          <w:marLeft w:val="0"/>
          <w:marRight w:val="0"/>
          <w:marTop w:val="0"/>
          <w:marBottom w:val="0"/>
          <w:divBdr>
            <w:top w:val="none" w:sz="0" w:space="0" w:color="auto"/>
            <w:left w:val="none" w:sz="0" w:space="0" w:color="auto"/>
            <w:bottom w:val="none" w:sz="0" w:space="0" w:color="auto"/>
            <w:right w:val="none" w:sz="0" w:space="0" w:color="auto"/>
          </w:divBdr>
        </w:div>
        <w:div w:id="1327782850">
          <w:marLeft w:val="0"/>
          <w:marRight w:val="0"/>
          <w:marTop w:val="0"/>
          <w:marBottom w:val="0"/>
          <w:divBdr>
            <w:top w:val="none" w:sz="0" w:space="0" w:color="auto"/>
            <w:left w:val="none" w:sz="0" w:space="0" w:color="auto"/>
            <w:bottom w:val="none" w:sz="0" w:space="0" w:color="auto"/>
            <w:right w:val="none" w:sz="0" w:space="0" w:color="auto"/>
          </w:divBdr>
        </w:div>
        <w:div w:id="2101293792">
          <w:marLeft w:val="0"/>
          <w:marRight w:val="0"/>
          <w:marTop w:val="0"/>
          <w:marBottom w:val="0"/>
          <w:divBdr>
            <w:top w:val="none" w:sz="0" w:space="0" w:color="auto"/>
            <w:left w:val="none" w:sz="0" w:space="0" w:color="auto"/>
            <w:bottom w:val="none" w:sz="0" w:space="0" w:color="auto"/>
            <w:right w:val="none" w:sz="0" w:space="0" w:color="auto"/>
          </w:divBdr>
        </w:div>
      </w:divsChild>
    </w:div>
    <w:div w:id="614288999">
      <w:bodyDiv w:val="1"/>
      <w:marLeft w:val="0"/>
      <w:marRight w:val="0"/>
      <w:marTop w:val="0"/>
      <w:marBottom w:val="0"/>
      <w:divBdr>
        <w:top w:val="none" w:sz="0" w:space="0" w:color="auto"/>
        <w:left w:val="none" w:sz="0" w:space="0" w:color="auto"/>
        <w:bottom w:val="none" w:sz="0" w:space="0" w:color="auto"/>
        <w:right w:val="none" w:sz="0" w:space="0" w:color="auto"/>
      </w:divBdr>
      <w:divsChild>
        <w:div w:id="16124179">
          <w:marLeft w:val="0"/>
          <w:marRight w:val="0"/>
          <w:marTop w:val="0"/>
          <w:marBottom w:val="0"/>
          <w:divBdr>
            <w:top w:val="none" w:sz="0" w:space="0" w:color="auto"/>
            <w:left w:val="none" w:sz="0" w:space="0" w:color="auto"/>
            <w:bottom w:val="none" w:sz="0" w:space="0" w:color="auto"/>
            <w:right w:val="none" w:sz="0" w:space="0" w:color="auto"/>
          </w:divBdr>
        </w:div>
        <w:div w:id="634019056">
          <w:marLeft w:val="0"/>
          <w:marRight w:val="0"/>
          <w:marTop w:val="0"/>
          <w:marBottom w:val="0"/>
          <w:divBdr>
            <w:top w:val="none" w:sz="0" w:space="0" w:color="auto"/>
            <w:left w:val="none" w:sz="0" w:space="0" w:color="auto"/>
            <w:bottom w:val="none" w:sz="0" w:space="0" w:color="auto"/>
            <w:right w:val="none" w:sz="0" w:space="0" w:color="auto"/>
          </w:divBdr>
        </w:div>
      </w:divsChild>
    </w:div>
    <w:div w:id="624429307">
      <w:bodyDiv w:val="1"/>
      <w:marLeft w:val="0"/>
      <w:marRight w:val="0"/>
      <w:marTop w:val="0"/>
      <w:marBottom w:val="0"/>
      <w:divBdr>
        <w:top w:val="none" w:sz="0" w:space="0" w:color="auto"/>
        <w:left w:val="none" w:sz="0" w:space="0" w:color="auto"/>
        <w:bottom w:val="none" w:sz="0" w:space="0" w:color="auto"/>
        <w:right w:val="none" w:sz="0" w:space="0" w:color="auto"/>
      </w:divBdr>
      <w:divsChild>
        <w:div w:id="430319410">
          <w:marLeft w:val="0"/>
          <w:marRight w:val="0"/>
          <w:marTop w:val="0"/>
          <w:marBottom w:val="0"/>
          <w:divBdr>
            <w:top w:val="none" w:sz="0" w:space="0" w:color="auto"/>
            <w:left w:val="none" w:sz="0" w:space="0" w:color="auto"/>
            <w:bottom w:val="none" w:sz="0" w:space="0" w:color="auto"/>
            <w:right w:val="none" w:sz="0" w:space="0" w:color="auto"/>
          </w:divBdr>
        </w:div>
        <w:div w:id="532577646">
          <w:marLeft w:val="0"/>
          <w:marRight w:val="0"/>
          <w:marTop w:val="0"/>
          <w:marBottom w:val="0"/>
          <w:divBdr>
            <w:top w:val="none" w:sz="0" w:space="0" w:color="auto"/>
            <w:left w:val="none" w:sz="0" w:space="0" w:color="auto"/>
            <w:bottom w:val="none" w:sz="0" w:space="0" w:color="auto"/>
            <w:right w:val="none" w:sz="0" w:space="0" w:color="auto"/>
          </w:divBdr>
        </w:div>
        <w:div w:id="914826290">
          <w:marLeft w:val="0"/>
          <w:marRight w:val="0"/>
          <w:marTop w:val="0"/>
          <w:marBottom w:val="0"/>
          <w:divBdr>
            <w:top w:val="none" w:sz="0" w:space="0" w:color="auto"/>
            <w:left w:val="none" w:sz="0" w:space="0" w:color="auto"/>
            <w:bottom w:val="none" w:sz="0" w:space="0" w:color="auto"/>
            <w:right w:val="none" w:sz="0" w:space="0" w:color="auto"/>
          </w:divBdr>
        </w:div>
      </w:divsChild>
    </w:div>
    <w:div w:id="632247769">
      <w:bodyDiv w:val="1"/>
      <w:marLeft w:val="0"/>
      <w:marRight w:val="0"/>
      <w:marTop w:val="0"/>
      <w:marBottom w:val="0"/>
      <w:divBdr>
        <w:top w:val="none" w:sz="0" w:space="0" w:color="auto"/>
        <w:left w:val="none" w:sz="0" w:space="0" w:color="auto"/>
        <w:bottom w:val="none" w:sz="0" w:space="0" w:color="auto"/>
        <w:right w:val="none" w:sz="0" w:space="0" w:color="auto"/>
      </w:divBdr>
      <w:divsChild>
        <w:div w:id="49960950">
          <w:marLeft w:val="0"/>
          <w:marRight w:val="0"/>
          <w:marTop w:val="0"/>
          <w:marBottom w:val="0"/>
          <w:divBdr>
            <w:top w:val="none" w:sz="0" w:space="0" w:color="auto"/>
            <w:left w:val="none" w:sz="0" w:space="0" w:color="auto"/>
            <w:bottom w:val="none" w:sz="0" w:space="0" w:color="auto"/>
            <w:right w:val="none" w:sz="0" w:space="0" w:color="auto"/>
          </w:divBdr>
        </w:div>
        <w:div w:id="280496744">
          <w:marLeft w:val="0"/>
          <w:marRight w:val="0"/>
          <w:marTop w:val="0"/>
          <w:marBottom w:val="0"/>
          <w:divBdr>
            <w:top w:val="none" w:sz="0" w:space="0" w:color="auto"/>
            <w:left w:val="none" w:sz="0" w:space="0" w:color="auto"/>
            <w:bottom w:val="none" w:sz="0" w:space="0" w:color="auto"/>
            <w:right w:val="none" w:sz="0" w:space="0" w:color="auto"/>
          </w:divBdr>
        </w:div>
        <w:div w:id="333726787">
          <w:marLeft w:val="0"/>
          <w:marRight w:val="0"/>
          <w:marTop w:val="0"/>
          <w:marBottom w:val="0"/>
          <w:divBdr>
            <w:top w:val="none" w:sz="0" w:space="0" w:color="auto"/>
            <w:left w:val="none" w:sz="0" w:space="0" w:color="auto"/>
            <w:bottom w:val="none" w:sz="0" w:space="0" w:color="auto"/>
            <w:right w:val="none" w:sz="0" w:space="0" w:color="auto"/>
          </w:divBdr>
        </w:div>
        <w:div w:id="456606688">
          <w:marLeft w:val="0"/>
          <w:marRight w:val="0"/>
          <w:marTop w:val="0"/>
          <w:marBottom w:val="0"/>
          <w:divBdr>
            <w:top w:val="none" w:sz="0" w:space="0" w:color="auto"/>
            <w:left w:val="none" w:sz="0" w:space="0" w:color="auto"/>
            <w:bottom w:val="none" w:sz="0" w:space="0" w:color="auto"/>
            <w:right w:val="none" w:sz="0" w:space="0" w:color="auto"/>
          </w:divBdr>
        </w:div>
        <w:div w:id="540286391">
          <w:marLeft w:val="0"/>
          <w:marRight w:val="0"/>
          <w:marTop w:val="0"/>
          <w:marBottom w:val="0"/>
          <w:divBdr>
            <w:top w:val="none" w:sz="0" w:space="0" w:color="auto"/>
            <w:left w:val="none" w:sz="0" w:space="0" w:color="auto"/>
            <w:bottom w:val="none" w:sz="0" w:space="0" w:color="auto"/>
            <w:right w:val="none" w:sz="0" w:space="0" w:color="auto"/>
          </w:divBdr>
        </w:div>
        <w:div w:id="581649412">
          <w:marLeft w:val="0"/>
          <w:marRight w:val="0"/>
          <w:marTop w:val="0"/>
          <w:marBottom w:val="0"/>
          <w:divBdr>
            <w:top w:val="none" w:sz="0" w:space="0" w:color="auto"/>
            <w:left w:val="none" w:sz="0" w:space="0" w:color="auto"/>
            <w:bottom w:val="none" w:sz="0" w:space="0" w:color="auto"/>
            <w:right w:val="none" w:sz="0" w:space="0" w:color="auto"/>
          </w:divBdr>
        </w:div>
        <w:div w:id="815299034">
          <w:marLeft w:val="0"/>
          <w:marRight w:val="0"/>
          <w:marTop w:val="0"/>
          <w:marBottom w:val="0"/>
          <w:divBdr>
            <w:top w:val="none" w:sz="0" w:space="0" w:color="auto"/>
            <w:left w:val="none" w:sz="0" w:space="0" w:color="auto"/>
            <w:bottom w:val="none" w:sz="0" w:space="0" w:color="auto"/>
            <w:right w:val="none" w:sz="0" w:space="0" w:color="auto"/>
          </w:divBdr>
        </w:div>
        <w:div w:id="1244802235">
          <w:marLeft w:val="0"/>
          <w:marRight w:val="0"/>
          <w:marTop w:val="0"/>
          <w:marBottom w:val="0"/>
          <w:divBdr>
            <w:top w:val="none" w:sz="0" w:space="0" w:color="auto"/>
            <w:left w:val="none" w:sz="0" w:space="0" w:color="auto"/>
            <w:bottom w:val="none" w:sz="0" w:space="0" w:color="auto"/>
            <w:right w:val="none" w:sz="0" w:space="0" w:color="auto"/>
          </w:divBdr>
        </w:div>
        <w:div w:id="1333021640">
          <w:marLeft w:val="0"/>
          <w:marRight w:val="0"/>
          <w:marTop w:val="0"/>
          <w:marBottom w:val="0"/>
          <w:divBdr>
            <w:top w:val="none" w:sz="0" w:space="0" w:color="auto"/>
            <w:left w:val="none" w:sz="0" w:space="0" w:color="auto"/>
            <w:bottom w:val="none" w:sz="0" w:space="0" w:color="auto"/>
            <w:right w:val="none" w:sz="0" w:space="0" w:color="auto"/>
          </w:divBdr>
        </w:div>
        <w:div w:id="1341161208">
          <w:marLeft w:val="0"/>
          <w:marRight w:val="0"/>
          <w:marTop w:val="0"/>
          <w:marBottom w:val="0"/>
          <w:divBdr>
            <w:top w:val="none" w:sz="0" w:space="0" w:color="auto"/>
            <w:left w:val="none" w:sz="0" w:space="0" w:color="auto"/>
            <w:bottom w:val="none" w:sz="0" w:space="0" w:color="auto"/>
            <w:right w:val="none" w:sz="0" w:space="0" w:color="auto"/>
          </w:divBdr>
        </w:div>
        <w:div w:id="1422339558">
          <w:marLeft w:val="0"/>
          <w:marRight w:val="0"/>
          <w:marTop w:val="0"/>
          <w:marBottom w:val="0"/>
          <w:divBdr>
            <w:top w:val="none" w:sz="0" w:space="0" w:color="auto"/>
            <w:left w:val="none" w:sz="0" w:space="0" w:color="auto"/>
            <w:bottom w:val="none" w:sz="0" w:space="0" w:color="auto"/>
            <w:right w:val="none" w:sz="0" w:space="0" w:color="auto"/>
          </w:divBdr>
        </w:div>
        <w:div w:id="1475877817">
          <w:marLeft w:val="0"/>
          <w:marRight w:val="0"/>
          <w:marTop w:val="0"/>
          <w:marBottom w:val="0"/>
          <w:divBdr>
            <w:top w:val="none" w:sz="0" w:space="0" w:color="auto"/>
            <w:left w:val="none" w:sz="0" w:space="0" w:color="auto"/>
            <w:bottom w:val="none" w:sz="0" w:space="0" w:color="auto"/>
            <w:right w:val="none" w:sz="0" w:space="0" w:color="auto"/>
          </w:divBdr>
        </w:div>
        <w:div w:id="1504975586">
          <w:marLeft w:val="0"/>
          <w:marRight w:val="0"/>
          <w:marTop w:val="0"/>
          <w:marBottom w:val="0"/>
          <w:divBdr>
            <w:top w:val="none" w:sz="0" w:space="0" w:color="auto"/>
            <w:left w:val="none" w:sz="0" w:space="0" w:color="auto"/>
            <w:bottom w:val="none" w:sz="0" w:space="0" w:color="auto"/>
            <w:right w:val="none" w:sz="0" w:space="0" w:color="auto"/>
          </w:divBdr>
        </w:div>
        <w:div w:id="1536771552">
          <w:marLeft w:val="0"/>
          <w:marRight w:val="0"/>
          <w:marTop w:val="0"/>
          <w:marBottom w:val="0"/>
          <w:divBdr>
            <w:top w:val="none" w:sz="0" w:space="0" w:color="auto"/>
            <w:left w:val="none" w:sz="0" w:space="0" w:color="auto"/>
            <w:bottom w:val="none" w:sz="0" w:space="0" w:color="auto"/>
            <w:right w:val="none" w:sz="0" w:space="0" w:color="auto"/>
          </w:divBdr>
        </w:div>
        <w:div w:id="1613321520">
          <w:marLeft w:val="0"/>
          <w:marRight w:val="0"/>
          <w:marTop w:val="0"/>
          <w:marBottom w:val="0"/>
          <w:divBdr>
            <w:top w:val="none" w:sz="0" w:space="0" w:color="auto"/>
            <w:left w:val="none" w:sz="0" w:space="0" w:color="auto"/>
            <w:bottom w:val="none" w:sz="0" w:space="0" w:color="auto"/>
            <w:right w:val="none" w:sz="0" w:space="0" w:color="auto"/>
          </w:divBdr>
        </w:div>
        <w:div w:id="1871919585">
          <w:marLeft w:val="0"/>
          <w:marRight w:val="0"/>
          <w:marTop w:val="0"/>
          <w:marBottom w:val="0"/>
          <w:divBdr>
            <w:top w:val="none" w:sz="0" w:space="0" w:color="auto"/>
            <w:left w:val="none" w:sz="0" w:space="0" w:color="auto"/>
            <w:bottom w:val="none" w:sz="0" w:space="0" w:color="auto"/>
            <w:right w:val="none" w:sz="0" w:space="0" w:color="auto"/>
          </w:divBdr>
        </w:div>
        <w:div w:id="1954559498">
          <w:marLeft w:val="0"/>
          <w:marRight w:val="0"/>
          <w:marTop w:val="0"/>
          <w:marBottom w:val="0"/>
          <w:divBdr>
            <w:top w:val="none" w:sz="0" w:space="0" w:color="auto"/>
            <w:left w:val="none" w:sz="0" w:space="0" w:color="auto"/>
            <w:bottom w:val="none" w:sz="0" w:space="0" w:color="auto"/>
            <w:right w:val="none" w:sz="0" w:space="0" w:color="auto"/>
          </w:divBdr>
        </w:div>
      </w:divsChild>
    </w:div>
    <w:div w:id="636884095">
      <w:bodyDiv w:val="1"/>
      <w:marLeft w:val="0"/>
      <w:marRight w:val="0"/>
      <w:marTop w:val="0"/>
      <w:marBottom w:val="0"/>
      <w:divBdr>
        <w:top w:val="none" w:sz="0" w:space="0" w:color="auto"/>
        <w:left w:val="none" w:sz="0" w:space="0" w:color="auto"/>
        <w:bottom w:val="none" w:sz="0" w:space="0" w:color="auto"/>
        <w:right w:val="none" w:sz="0" w:space="0" w:color="auto"/>
      </w:divBdr>
      <w:divsChild>
        <w:div w:id="22638097">
          <w:marLeft w:val="0"/>
          <w:marRight w:val="0"/>
          <w:marTop w:val="0"/>
          <w:marBottom w:val="0"/>
          <w:divBdr>
            <w:top w:val="none" w:sz="0" w:space="0" w:color="auto"/>
            <w:left w:val="none" w:sz="0" w:space="0" w:color="auto"/>
            <w:bottom w:val="none" w:sz="0" w:space="0" w:color="auto"/>
            <w:right w:val="none" w:sz="0" w:space="0" w:color="auto"/>
          </w:divBdr>
        </w:div>
        <w:div w:id="407847708">
          <w:marLeft w:val="0"/>
          <w:marRight w:val="0"/>
          <w:marTop w:val="0"/>
          <w:marBottom w:val="0"/>
          <w:divBdr>
            <w:top w:val="none" w:sz="0" w:space="0" w:color="auto"/>
            <w:left w:val="none" w:sz="0" w:space="0" w:color="auto"/>
            <w:bottom w:val="none" w:sz="0" w:space="0" w:color="auto"/>
            <w:right w:val="none" w:sz="0" w:space="0" w:color="auto"/>
          </w:divBdr>
        </w:div>
        <w:div w:id="2062902526">
          <w:marLeft w:val="0"/>
          <w:marRight w:val="0"/>
          <w:marTop w:val="0"/>
          <w:marBottom w:val="0"/>
          <w:divBdr>
            <w:top w:val="none" w:sz="0" w:space="0" w:color="auto"/>
            <w:left w:val="none" w:sz="0" w:space="0" w:color="auto"/>
            <w:bottom w:val="none" w:sz="0" w:space="0" w:color="auto"/>
            <w:right w:val="none" w:sz="0" w:space="0" w:color="auto"/>
          </w:divBdr>
        </w:div>
      </w:divsChild>
    </w:div>
    <w:div w:id="638417192">
      <w:bodyDiv w:val="1"/>
      <w:marLeft w:val="0"/>
      <w:marRight w:val="0"/>
      <w:marTop w:val="0"/>
      <w:marBottom w:val="0"/>
      <w:divBdr>
        <w:top w:val="none" w:sz="0" w:space="0" w:color="auto"/>
        <w:left w:val="none" w:sz="0" w:space="0" w:color="auto"/>
        <w:bottom w:val="none" w:sz="0" w:space="0" w:color="auto"/>
        <w:right w:val="none" w:sz="0" w:space="0" w:color="auto"/>
      </w:divBdr>
    </w:div>
    <w:div w:id="641154429">
      <w:bodyDiv w:val="1"/>
      <w:marLeft w:val="0"/>
      <w:marRight w:val="0"/>
      <w:marTop w:val="0"/>
      <w:marBottom w:val="0"/>
      <w:divBdr>
        <w:top w:val="none" w:sz="0" w:space="0" w:color="auto"/>
        <w:left w:val="none" w:sz="0" w:space="0" w:color="auto"/>
        <w:bottom w:val="none" w:sz="0" w:space="0" w:color="auto"/>
        <w:right w:val="none" w:sz="0" w:space="0" w:color="auto"/>
      </w:divBdr>
    </w:div>
    <w:div w:id="648483403">
      <w:bodyDiv w:val="1"/>
      <w:marLeft w:val="0"/>
      <w:marRight w:val="0"/>
      <w:marTop w:val="0"/>
      <w:marBottom w:val="0"/>
      <w:divBdr>
        <w:top w:val="none" w:sz="0" w:space="0" w:color="auto"/>
        <w:left w:val="none" w:sz="0" w:space="0" w:color="auto"/>
        <w:bottom w:val="none" w:sz="0" w:space="0" w:color="auto"/>
        <w:right w:val="none" w:sz="0" w:space="0" w:color="auto"/>
      </w:divBdr>
      <w:divsChild>
        <w:div w:id="1254820647">
          <w:marLeft w:val="0"/>
          <w:marRight w:val="0"/>
          <w:marTop w:val="0"/>
          <w:marBottom w:val="0"/>
          <w:divBdr>
            <w:top w:val="none" w:sz="0" w:space="0" w:color="auto"/>
            <w:left w:val="none" w:sz="0" w:space="0" w:color="auto"/>
            <w:bottom w:val="none" w:sz="0" w:space="0" w:color="auto"/>
            <w:right w:val="none" w:sz="0" w:space="0" w:color="auto"/>
          </w:divBdr>
        </w:div>
        <w:div w:id="1387946594">
          <w:marLeft w:val="0"/>
          <w:marRight w:val="0"/>
          <w:marTop w:val="0"/>
          <w:marBottom w:val="0"/>
          <w:divBdr>
            <w:top w:val="none" w:sz="0" w:space="0" w:color="auto"/>
            <w:left w:val="none" w:sz="0" w:space="0" w:color="auto"/>
            <w:bottom w:val="none" w:sz="0" w:space="0" w:color="auto"/>
            <w:right w:val="none" w:sz="0" w:space="0" w:color="auto"/>
          </w:divBdr>
        </w:div>
        <w:div w:id="1765875386">
          <w:marLeft w:val="0"/>
          <w:marRight w:val="0"/>
          <w:marTop w:val="0"/>
          <w:marBottom w:val="0"/>
          <w:divBdr>
            <w:top w:val="none" w:sz="0" w:space="0" w:color="auto"/>
            <w:left w:val="none" w:sz="0" w:space="0" w:color="auto"/>
            <w:bottom w:val="none" w:sz="0" w:space="0" w:color="auto"/>
            <w:right w:val="none" w:sz="0" w:space="0" w:color="auto"/>
          </w:divBdr>
        </w:div>
        <w:div w:id="1848251389">
          <w:marLeft w:val="0"/>
          <w:marRight w:val="0"/>
          <w:marTop w:val="0"/>
          <w:marBottom w:val="0"/>
          <w:divBdr>
            <w:top w:val="none" w:sz="0" w:space="0" w:color="auto"/>
            <w:left w:val="none" w:sz="0" w:space="0" w:color="auto"/>
            <w:bottom w:val="none" w:sz="0" w:space="0" w:color="auto"/>
            <w:right w:val="none" w:sz="0" w:space="0" w:color="auto"/>
          </w:divBdr>
        </w:div>
        <w:div w:id="1849326982">
          <w:marLeft w:val="0"/>
          <w:marRight w:val="0"/>
          <w:marTop w:val="0"/>
          <w:marBottom w:val="0"/>
          <w:divBdr>
            <w:top w:val="none" w:sz="0" w:space="0" w:color="auto"/>
            <w:left w:val="none" w:sz="0" w:space="0" w:color="auto"/>
            <w:bottom w:val="none" w:sz="0" w:space="0" w:color="auto"/>
            <w:right w:val="none" w:sz="0" w:space="0" w:color="auto"/>
          </w:divBdr>
        </w:div>
      </w:divsChild>
    </w:div>
    <w:div w:id="648631235">
      <w:bodyDiv w:val="1"/>
      <w:marLeft w:val="0"/>
      <w:marRight w:val="0"/>
      <w:marTop w:val="0"/>
      <w:marBottom w:val="0"/>
      <w:divBdr>
        <w:top w:val="none" w:sz="0" w:space="0" w:color="auto"/>
        <w:left w:val="none" w:sz="0" w:space="0" w:color="auto"/>
        <w:bottom w:val="none" w:sz="0" w:space="0" w:color="auto"/>
        <w:right w:val="none" w:sz="0" w:space="0" w:color="auto"/>
      </w:divBdr>
      <w:divsChild>
        <w:div w:id="237062016">
          <w:marLeft w:val="0"/>
          <w:marRight w:val="0"/>
          <w:marTop w:val="0"/>
          <w:marBottom w:val="0"/>
          <w:divBdr>
            <w:top w:val="none" w:sz="0" w:space="0" w:color="auto"/>
            <w:left w:val="none" w:sz="0" w:space="0" w:color="auto"/>
            <w:bottom w:val="none" w:sz="0" w:space="0" w:color="auto"/>
            <w:right w:val="none" w:sz="0" w:space="0" w:color="auto"/>
          </w:divBdr>
        </w:div>
        <w:div w:id="285088210">
          <w:marLeft w:val="0"/>
          <w:marRight w:val="0"/>
          <w:marTop w:val="0"/>
          <w:marBottom w:val="0"/>
          <w:divBdr>
            <w:top w:val="none" w:sz="0" w:space="0" w:color="auto"/>
            <w:left w:val="none" w:sz="0" w:space="0" w:color="auto"/>
            <w:bottom w:val="none" w:sz="0" w:space="0" w:color="auto"/>
            <w:right w:val="none" w:sz="0" w:space="0" w:color="auto"/>
          </w:divBdr>
        </w:div>
        <w:div w:id="311255796">
          <w:marLeft w:val="0"/>
          <w:marRight w:val="0"/>
          <w:marTop w:val="0"/>
          <w:marBottom w:val="0"/>
          <w:divBdr>
            <w:top w:val="none" w:sz="0" w:space="0" w:color="auto"/>
            <w:left w:val="none" w:sz="0" w:space="0" w:color="auto"/>
            <w:bottom w:val="none" w:sz="0" w:space="0" w:color="auto"/>
            <w:right w:val="none" w:sz="0" w:space="0" w:color="auto"/>
          </w:divBdr>
        </w:div>
        <w:div w:id="1029064085">
          <w:marLeft w:val="0"/>
          <w:marRight w:val="0"/>
          <w:marTop w:val="0"/>
          <w:marBottom w:val="0"/>
          <w:divBdr>
            <w:top w:val="none" w:sz="0" w:space="0" w:color="auto"/>
            <w:left w:val="none" w:sz="0" w:space="0" w:color="auto"/>
            <w:bottom w:val="none" w:sz="0" w:space="0" w:color="auto"/>
            <w:right w:val="none" w:sz="0" w:space="0" w:color="auto"/>
          </w:divBdr>
        </w:div>
        <w:div w:id="1522741832">
          <w:marLeft w:val="0"/>
          <w:marRight w:val="0"/>
          <w:marTop w:val="0"/>
          <w:marBottom w:val="0"/>
          <w:divBdr>
            <w:top w:val="none" w:sz="0" w:space="0" w:color="auto"/>
            <w:left w:val="none" w:sz="0" w:space="0" w:color="auto"/>
            <w:bottom w:val="none" w:sz="0" w:space="0" w:color="auto"/>
            <w:right w:val="none" w:sz="0" w:space="0" w:color="auto"/>
          </w:divBdr>
        </w:div>
      </w:divsChild>
    </w:div>
    <w:div w:id="665977887">
      <w:bodyDiv w:val="1"/>
      <w:marLeft w:val="0"/>
      <w:marRight w:val="0"/>
      <w:marTop w:val="0"/>
      <w:marBottom w:val="0"/>
      <w:divBdr>
        <w:top w:val="none" w:sz="0" w:space="0" w:color="auto"/>
        <w:left w:val="none" w:sz="0" w:space="0" w:color="auto"/>
        <w:bottom w:val="none" w:sz="0" w:space="0" w:color="auto"/>
        <w:right w:val="none" w:sz="0" w:space="0" w:color="auto"/>
      </w:divBdr>
      <w:divsChild>
        <w:div w:id="1693846505">
          <w:marLeft w:val="0"/>
          <w:marRight w:val="0"/>
          <w:marTop w:val="0"/>
          <w:marBottom w:val="0"/>
          <w:divBdr>
            <w:top w:val="none" w:sz="0" w:space="0" w:color="auto"/>
            <w:left w:val="none" w:sz="0" w:space="0" w:color="auto"/>
            <w:bottom w:val="none" w:sz="0" w:space="0" w:color="auto"/>
            <w:right w:val="none" w:sz="0" w:space="0" w:color="auto"/>
          </w:divBdr>
        </w:div>
        <w:div w:id="1775593789">
          <w:marLeft w:val="0"/>
          <w:marRight w:val="0"/>
          <w:marTop w:val="0"/>
          <w:marBottom w:val="0"/>
          <w:divBdr>
            <w:top w:val="none" w:sz="0" w:space="0" w:color="auto"/>
            <w:left w:val="none" w:sz="0" w:space="0" w:color="auto"/>
            <w:bottom w:val="none" w:sz="0" w:space="0" w:color="auto"/>
            <w:right w:val="none" w:sz="0" w:space="0" w:color="auto"/>
          </w:divBdr>
        </w:div>
        <w:div w:id="1898126602">
          <w:marLeft w:val="0"/>
          <w:marRight w:val="0"/>
          <w:marTop w:val="0"/>
          <w:marBottom w:val="0"/>
          <w:divBdr>
            <w:top w:val="none" w:sz="0" w:space="0" w:color="auto"/>
            <w:left w:val="none" w:sz="0" w:space="0" w:color="auto"/>
            <w:bottom w:val="none" w:sz="0" w:space="0" w:color="auto"/>
            <w:right w:val="none" w:sz="0" w:space="0" w:color="auto"/>
          </w:divBdr>
        </w:div>
      </w:divsChild>
    </w:div>
    <w:div w:id="669452665">
      <w:bodyDiv w:val="1"/>
      <w:marLeft w:val="0"/>
      <w:marRight w:val="0"/>
      <w:marTop w:val="0"/>
      <w:marBottom w:val="0"/>
      <w:divBdr>
        <w:top w:val="none" w:sz="0" w:space="0" w:color="auto"/>
        <w:left w:val="none" w:sz="0" w:space="0" w:color="auto"/>
        <w:bottom w:val="none" w:sz="0" w:space="0" w:color="auto"/>
        <w:right w:val="none" w:sz="0" w:space="0" w:color="auto"/>
      </w:divBdr>
      <w:divsChild>
        <w:div w:id="47383426">
          <w:marLeft w:val="0"/>
          <w:marRight w:val="0"/>
          <w:marTop w:val="0"/>
          <w:marBottom w:val="0"/>
          <w:divBdr>
            <w:top w:val="none" w:sz="0" w:space="0" w:color="auto"/>
            <w:left w:val="none" w:sz="0" w:space="0" w:color="auto"/>
            <w:bottom w:val="none" w:sz="0" w:space="0" w:color="auto"/>
            <w:right w:val="none" w:sz="0" w:space="0" w:color="auto"/>
          </w:divBdr>
        </w:div>
        <w:div w:id="217404574">
          <w:marLeft w:val="0"/>
          <w:marRight w:val="0"/>
          <w:marTop w:val="0"/>
          <w:marBottom w:val="0"/>
          <w:divBdr>
            <w:top w:val="none" w:sz="0" w:space="0" w:color="auto"/>
            <w:left w:val="none" w:sz="0" w:space="0" w:color="auto"/>
            <w:bottom w:val="none" w:sz="0" w:space="0" w:color="auto"/>
            <w:right w:val="none" w:sz="0" w:space="0" w:color="auto"/>
          </w:divBdr>
        </w:div>
        <w:div w:id="242033970">
          <w:marLeft w:val="0"/>
          <w:marRight w:val="0"/>
          <w:marTop w:val="0"/>
          <w:marBottom w:val="0"/>
          <w:divBdr>
            <w:top w:val="none" w:sz="0" w:space="0" w:color="auto"/>
            <w:left w:val="none" w:sz="0" w:space="0" w:color="auto"/>
            <w:bottom w:val="none" w:sz="0" w:space="0" w:color="auto"/>
            <w:right w:val="none" w:sz="0" w:space="0" w:color="auto"/>
          </w:divBdr>
        </w:div>
        <w:div w:id="999162954">
          <w:marLeft w:val="0"/>
          <w:marRight w:val="0"/>
          <w:marTop w:val="0"/>
          <w:marBottom w:val="0"/>
          <w:divBdr>
            <w:top w:val="none" w:sz="0" w:space="0" w:color="auto"/>
            <w:left w:val="none" w:sz="0" w:space="0" w:color="auto"/>
            <w:bottom w:val="none" w:sz="0" w:space="0" w:color="auto"/>
            <w:right w:val="none" w:sz="0" w:space="0" w:color="auto"/>
          </w:divBdr>
        </w:div>
        <w:div w:id="1072461891">
          <w:marLeft w:val="0"/>
          <w:marRight w:val="0"/>
          <w:marTop w:val="0"/>
          <w:marBottom w:val="0"/>
          <w:divBdr>
            <w:top w:val="none" w:sz="0" w:space="0" w:color="auto"/>
            <w:left w:val="none" w:sz="0" w:space="0" w:color="auto"/>
            <w:bottom w:val="none" w:sz="0" w:space="0" w:color="auto"/>
            <w:right w:val="none" w:sz="0" w:space="0" w:color="auto"/>
          </w:divBdr>
        </w:div>
        <w:div w:id="1132598075">
          <w:marLeft w:val="0"/>
          <w:marRight w:val="0"/>
          <w:marTop w:val="0"/>
          <w:marBottom w:val="0"/>
          <w:divBdr>
            <w:top w:val="none" w:sz="0" w:space="0" w:color="auto"/>
            <w:left w:val="none" w:sz="0" w:space="0" w:color="auto"/>
            <w:bottom w:val="none" w:sz="0" w:space="0" w:color="auto"/>
            <w:right w:val="none" w:sz="0" w:space="0" w:color="auto"/>
          </w:divBdr>
        </w:div>
        <w:div w:id="1428891811">
          <w:marLeft w:val="0"/>
          <w:marRight w:val="0"/>
          <w:marTop w:val="0"/>
          <w:marBottom w:val="0"/>
          <w:divBdr>
            <w:top w:val="none" w:sz="0" w:space="0" w:color="auto"/>
            <w:left w:val="none" w:sz="0" w:space="0" w:color="auto"/>
            <w:bottom w:val="none" w:sz="0" w:space="0" w:color="auto"/>
            <w:right w:val="none" w:sz="0" w:space="0" w:color="auto"/>
          </w:divBdr>
        </w:div>
        <w:div w:id="2121101945">
          <w:marLeft w:val="0"/>
          <w:marRight w:val="0"/>
          <w:marTop w:val="0"/>
          <w:marBottom w:val="0"/>
          <w:divBdr>
            <w:top w:val="none" w:sz="0" w:space="0" w:color="auto"/>
            <w:left w:val="none" w:sz="0" w:space="0" w:color="auto"/>
            <w:bottom w:val="none" w:sz="0" w:space="0" w:color="auto"/>
            <w:right w:val="none" w:sz="0" w:space="0" w:color="auto"/>
          </w:divBdr>
        </w:div>
      </w:divsChild>
    </w:div>
    <w:div w:id="672033659">
      <w:bodyDiv w:val="1"/>
      <w:marLeft w:val="0"/>
      <w:marRight w:val="0"/>
      <w:marTop w:val="0"/>
      <w:marBottom w:val="0"/>
      <w:divBdr>
        <w:top w:val="none" w:sz="0" w:space="0" w:color="auto"/>
        <w:left w:val="none" w:sz="0" w:space="0" w:color="auto"/>
        <w:bottom w:val="none" w:sz="0" w:space="0" w:color="auto"/>
        <w:right w:val="none" w:sz="0" w:space="0" w:color="auto"/>
      </w:divBdr>
    </w:div>
    <w:div w:id="673993177">
      <w:bodyDiv w:val="1"/>
      <w:marLeft w:val="0"/>
      <w:marRight w:val="0"/>
      <w:marTop w:val="0"/>
      <w:marBottom w:val="0"/>
      <w:divBdr>
        <w:top w:val="none" w:sz="0" w:space="0" w:color="auto"/>
        <w:left w:val="none" w:sz="0" w:space="0" w:color="auto"/>
        <w:bottom w:val="none" w:sz="0" w:space="0" w:color="auto"/>
        <w:right w:val="none" w:sz="0" w:space="0" w:color="auto"/>
      </w:divBdr>
      <w:divsChild>
        <w:div w:id="198397408">
          <w:marLeft w:val="0"/>
          <w:marRight w:val="0"/>
          <w:marTop w:val="0"/>
          <w:marBottom w:val="0"/>
          <w:divBdr>
            <w:top w:val="none" w:sz="0" w:space="0" w:color="auto"/>
            <w:left w:val="none" w:sz="0" w:space="0" w:color="auto"/>
            <w:bottom w:val="none" w:sz="0" w:space="0" w:color="auto"/>
            <w:right w:val="none" w:sz="0" w:space="0" w:color="auto"/>
          </w:divBdr>
        </w:div>
        <w:div w:id="1756122404">
          <w:marLeft w:val="0"/>
          <w:marRight w:val="0"/>
          <w:marTop w:val="0"/>
          <w:marBottom w:val="0"/>
          <w:divBdr>
            <w:top w:val="none" w:sz="0" w:space="0" w:color="auto"/>
            <w:left w:val="none" w:sz="0" w:space="0" w:color="auto"/>
            <w:bottom w:val="none" w:sz="0" w:space="0" w:color="auto"/>
            <w:right w:val="none" w:sz="0" w:space="0" w:color="auto"/>
          </w:divBdr>
        </w:div>
        <w:div w:id="2100982459">
          <w:marLeft w:val="0"/>
          <w:marRight w:val="0"/>
          <w:marTop w:val="0"/>
          <w:marBottom w:val="0"/>
          <w:divBdr>
            <w:top w:val="none" w:sz="0" w:space="0" w:color="auto"/>
            <w:left w:val="none" w:sz="0" w:space="0" w:color="auto"/>
            <w:bottom w:val="none" w:sz="0" w:space="0" w:color="auto"/>
            <w:right w:val="none" w:sz="0" w:space="0" w:color="auto"/>
          </w:divBdr>
        </w:div>
      </w:divsChild>
    </w:div>
    <w:div w:id="685179138">
      <w:bodyDiv w:val="1"/>
      <w:marLeft w:val="0"/>
      <w:marRight w:val="0"/>
      <w:marTop w:val="0"/>
      <w:marBottom w:val="0"/>
      <w:divBdr>
        <w:top w:val="none" w:sz="0" w:space="0" w:color="auto"/>
        <w:left w:val="none" w:sz="0" w:space="0" w:color="auto"/>
        <w:bottom w:val="none" w:sz="0" w:space="0" w:color="auto"/>
        <w:right w:val="none" w:sz="0" w:space="0" w:color="auto"/>
      </w:divBdr>
      <w:divsChild>
        <w:div w:id="631138703">
          <w:marLeft w:val="0"/>
          <w:marRight w:val="0"/>
          <w:marTop w:val="0"/>
          <w:marBottom w:val="0"/>
          <w:divBdr>
            <w:top w:val="none" w:sz="0" w:space="0" w:color="auto"/>
            <w:left w:val="none" w:sz="0" w:space="0" w:color="auto"/>
            <w:bottom w:val="none" w:sz="0" w:space="0" w:color="auto"/>
            <w:right w:val="none" w:sz="0" w:space="0" w:color="auto"/>
          </w:divBdr>
        </w:div>
      </w:divsChild>
    </w:div>
    <w:div w:id="686717420">
      <w:bodyDiv w:val="1"/>
      <w:marLeft w:val="0"/>
      <w:marRight w:val="0"/>
      <w:marTop w:val="0"/>
      <w:marBottom w:val="0"/>
      <w:divBdr>
        <w:top w:val="none" w:sz="0" w:space="0" w:color="auto"/>
        <w:left w:val="none" w:sz="0" w:space="0" w:color="auto"/>
        <w:bottom w:val="none" w:sz="0" w:space="0" w:color="auto"/>
        <w:right w:val="none" w:sz="0" w:space="0" w:color="auto"/>
      </w:divBdr>
      <w:divsChild>
        <w:div w:id="26877034">
          <w:marLeft w:val="0"/>
          <w:marRight w:val="0"/>
          <w:marTop w:val="0"/>
          <w:marBottom w:val="0"/>
          <w:divBdr>
            <w:top w:val="none" w:sz="0" w:space="0" w:color="auto"/>
            <w:left w:val="none" w:sz="0" w:space="0" w:color="auto"/>
            <w:bottom w:val="none" w:sz="0" w:space="0" w:color="auto"/>
            <w:right w:val="none" w:sz="0" w:space="0" w:color="auto"/>
          </w:divBdr>
        </w:div>
        <w:div w:id="385228210">
          <w:marLeft w:val="0"/>
          <w:marRight w:val="0"/>
          <w:marTop w:val="0"/>
          <w:marBottom w:val="0"/>
          <w:divBdr>
            <w:top w:val="none" w:sz="0" w:space="0" w:color="auto"/>
            <w:left w:val="none" w:sz="0" w:space="0" w:color="auto"/>
            <w:bottom w:val="none" w:sz="0" w:space="0" w:color="auto"/>
            <w:right w:val="none" w:sz="0" w:space="0" w:color="auto"/>
          </w:divBdr>
        </w:div>
        <w:div w:id="488137359">
          <w:marLeft w:val="0"/>
          <w:marRight w:val="0"/>
          <w:marTop w:val="0"/>
          <w:marBottom w:val="0"/>
          <w:divBdr>
            <w:top w:val="none" w:sz="0" w:space="0" w:color="auto"/>
            <w:left w:val="none" w:sz="0" w:space="0" w:color="auto"/>
            <w:bottom w:val="none" w:sz="0" w:space="0" w:color="auto"/>
            <w:right w:val="none" w:sz="0" w:space="0" w:color="auto"/>
          </w:divBdr>
        </w:div>
        <w:div w:id="521628092">
          <w:marLeft w:val="0"/>
          <w:marRight w:val="0"/>
          <w:marTop w:val="0"/>
          <w:marBottom w:val="0"/>
          <w:divBdr>
            <w:top w:val="none" w:sz="0" w:space="0" w:color="auto"/>
            <w:left w:val="none" w:sz="0" w:space="0" w:color="auto"/>
            <w:bottom w:val="none" w:sz="0" w:space="0" w:color="auto"/>
            <w:right w:val="none" w:sz="0" w:space="0" w:color="auto"/>
          </w:divBdr>
        </w:div>
        <w:div w:id="538903487">
          <w:marLeft w:val="0"/>
          <w:marRight w:val="0"/>
          <w:marTop w:val="0"/>
          <w:marBottom w:val="0"/>
          <w:divBdr>
            <w:top w:val="none" w:sz="0" w:space="0" w:color="auto"/>
            <w:left w:val="none" w:sz="0" w:space="0" w:color="auto"/>
            <w:bottom w:val="none" w:sz="0" w:space="0" w:color="auto"/>
            <w:right w:val="none" w:sz="0" w:space="0" w:color="auto"/>
          </w:divBdr>
        </w:div>
        <w:div w:id="582955979">
          <w:marLeft w:val="0"/>
          <w:marRight w:val="0"/>
          <w:marTop w:val="0"/>
          <w:marBottom w:val="0"/>
          <w:divBdr>
            <w:top w:val="none" w:sz="0" w:space="0" w:color="auto"/>
            <w:left w:val="none" w:sz="0" w:space="0" w:color="auto"/>
            <w:bottom w:val="none" w:sz="0" w:space="0" w:color="auto"/>
            <w:right w:val="none" w:sz="0" w:space="0" w:color="auto"/>
          </w:divBdr>
        </w:div>
        <w:div w:id="587665124">
          <w:marLeft w:val="0"/>
          <w:marRight w:val="0"/>
          <w:marTop w:val="0"/>
          <w:marBottom w:val="0"/>
          <w:divBdr>
            <w:top w:val="none" w:sz="0" w:space="0" w:color="auto"/>
            <w:left w:val="none" w:sz="0" w:space="0" w:color="auto"/>
            <w:bottom w:val="none" w:sz="0" w:space="0" w:color="auto"/>
            <w:right w:val="none" w:sz="0" w:space="0" w:color="auto"/>
          </w:divBdr>
        </w:div>
        <w:div w:id="762536204">
          <w:marLeft w:val="0"/>
          <w:marRight w:val="0"/>
          <w:marTop w:val="0"/>
          <w:marBottom w:val="0"/>
          <w:divBdr>
            <w:top w:val="none" w:sz="0" w:space="0" w:color="auto"/>
            <w:left w:val="none" w:sz="0" w:space="0" w:color="auto"/>
            <w:bottom w:val="none" w:sz="0" w:space="0" w:color="auto"/>
            <w:right w:val="none" w:sz="0" w:space="0" w:color="auto"/>
          </w:divBdr>
        </w:div>
        <w:div w:id="779178966">
          <w:marLeft w:val="0"/>
          <w:marRight w:val="0"/>
          <w:marTop w:val="0"/>
          <w:marBottom w:val="0"/>
          <w:divBdr>
            <w:top w:val="none" w:sz="0" w:space="0" w:color="auto"/>
            <w:left w:val="none" w:sz="0" w:space="0" w:color="auto"/>
            <w:bottom w:val="none" w:sz="0" w:space="0" w:color="auto"/>
            <w:right w:val="none" w:sz="0" w:space="0" w:color="auto"/>
          </w:divBdr>
        </w:div>
        <w:div w:id="820193197">
          <w:marLeft w:val="0"/>
          <w:marRight w:val="0"/>
          <w:marTop w:val="0"/>
          <w:marBottom w:val="0"/>
          <w:divBdr>
            <w:top w:val="none" w:sz="0" w:space="0" w:color="auto"/>
            <w:left w:val="none" w:sz="0" w:space="0" w:color="auto"/>
            <w:bottom w:val="none" w:sz="0" w:space="0" w:color="auto"/>
            <w:right w:val="none" w:sz="0" w:space="0" w:color="auto"/>
          </w:divBdr>
        </w:div>
        <w:div w:id="924458689">
          <w:marLeft w:val="0"/>
          <w:marRight w:val="0"/>
          <w:marTop w:val="0"/>
          <w:marBottom w:val="0"/>
          <w:divBdr>
            <w:top w:val="none" w:sz="0" w:space="0" w:color="auto"/>
            <w:left w:val="none" w:sz="0" w:space="0" w:color="auto"/>
            <w:bottom w:val="none" w:sz="0" w:space="0" w:color="auto"/>
            <w:right w:val="none" w:sz="0" w:space="0" w:color="auto"/>
          </w:divBdr>
        </w:div>
        <w:div w:id="975330718">
          <w:marLeft w:val="0"/>
          <w:marRight w:val="0"/>
          <w:marTop w:val="0"/>
          <w:marBottom w:val="0"/>
          <w:divBdr>
            <w:top w:val="none" w:sz="0" w:space="0" w:color="auto"/>
            <w:left w:val="none" w:sz="0" w:space="0" w:color="auto"/>
            <w:bottom w:val="none" w:sz="0" w:space="0" w:color="auto"/>
            <w:right w:val="none" w:sz="0" w:space="0" w:color="auto"/>
          </w:divBdr>
        </w:div>
        <w:div w:id="1015183313">
          <w:marLeft w:val="0"/>
          <w:marRight w:val="0"/>
          <w:marTop w:val="0"/>
          <w:marBottom w:val="0"/>
          <w:divBdr>
            <w:top w:val="none" w:sz="0" w:space="0" w:color="auto"/>
            <w:left w:val="none" w:sz="0" w:space="0" w:color="auto"/>
            <w:bottom w:val="none" w:sz="0" w:space="0" w:color="auto"/>
            <w:right w:val="none" w:sz="0" w:space="0" w:color="auto"/>
          </w:divBdr>
        </w:div>
        <w:div w:id="1172178825">
          <w:marLeft w:val="0"/>
          <w:marRight w:val="0"/>
          <w:marTop w:val="0"/>
          <w:marBottom w:val="0"/>
          <w:divBdr>
            <w:top w:val="none" w:sz="0" w:space="0" w:color="auto"/>
            <w:left w:val="none" w:sz="0" w:space="0" w:color="auto"/>
            <w:bottom w:val="none" w:sz="0" w:space="0" w:color="auto"/>
            <w:right w:val="none" w:sz="0" w:space="0" w:color="auto"/>
          </w:divBdr>
        </w:div>
        <w:div w:id="1195771403">
          <w:marLeft w:val="0"/>
          <w:marRight w:val="0"/>
          <w:marTop w:val="0"/>
          <w:marBottom w:val="0"/>
          <w:divBdr>
            <w:top w:val="none" w:sz="0" w:space="0" w:color="auto"/>
            <w:left w:val="none" w:sz="0" w:space="0" w:color="auto"/>
            <w:bottom w:val="none" w:sz="0" w:space="0" w:color="auto"/>
            <w:right w:val="none" w:sz="0" w:space="0" w:color="auto"/>
          </w:divBdr>
        </w:div>
        <w:div w:id="1264462342">
          <w:marLeft w:val="0"/>
          <w:marRight w:val="0"/>
          <w:marTop w:val="0"/>
          <w:marBottom w:val="0"/>
          <w:divBdr>
            <w:top w:val="none" w:sz="0" w:space="0" w:color="auto"/>
            <w:left w:val="none" w:sz="0" w:space="0" w:color="auto"/>
            <w:bottom w:val="none" w:sz="0" w:space="0" w:color="auto"/>
            <w:right w:val="none" w:sz="0" w:space="0" w:color="auto"/>
          </w:divBdr>
        </w:div>
        <w:div w:id="1343431458">
          <w:marLeft w:val="0"/>
          <w:marRight w:val="0"/>
          <w:marTop w:val="0"/>
          <w:marBottom w:val="0"/>
          <w:divBdr>
            <w:top w:val="none" w:sz="0" w:space="0" w:color="auto"/>
            <w:left w:val="none" w:sz="0" w:space="0" w:color="auto"/>
            <w:bottom w:val="none" w:sz="0" w:space="0" w:color="auto"/>
            <w:right w:val="none" w:sz="0" w:space="0" w:color="auto"/>
          </w:divBdr>
        </w:div>
        <w:div w:id="1377587331">
          <w:marLeft w:val="0"/>
          <w:marRight w:val="0"/>
          <w:marTop w:val="0"/>
          <w:marBottom w:val="0"/>
          <w:divBdr>
            <w:top w:val="none" w:sz="0" w:space="0" w:color="auto"/>
            <w:left w:val="none" w:sz="0" w:space="0" w:color="auto"/>
            <w:bottom w:val="none" w:sz="0" w:space="0" w:color="auto"/>
            <w:right w:val="none" w:sz="0" w:space="0" w:color="auto"/>
          </w:divBdr>
        </w:div>
        <w:div w:id="1452700619">
          <w:marLeft w:val="0"/>
          <w:marRight w:val="0"/>
          <w:marTop w:val="0"/>
          <w:marBottom w:val="0"/>
          <w:divBdr>
            <w:top w:val="none" w:sz="0" w:space="0" w:color="auto"/>
            <w:left w:val="none" w:sz="0" w:space="0" w:color="auto"/>
            <w:bottom w:val="none" w:sz="0" w:space="0" w:color="auto"/>
            <w:right w:val="none" w:sz="0" w:space="0" w:color="auto"/>
          </w:divBdr>
        </w:div>
        <w:div w:id="1536430241">
          <w:marLeft w:val="0"/>
          <w:marRight w:val="0"/>
          <w:marTop w:val="0"/>
          <w:marBottom w:val="0"/>
          <w:divBdr>
            <w:top w:val="none" w:sz="0" w:space="0" w:color="auto"/>
            <w:left w:val="none" w:sz="0" w:space="0" w:color="auto"/>
            <w:bottom w:val="none" w:sz="0" w:space="0" w:color="auto"/>
            <w:right w:val="none" w:sz="0" w:space="0" w:color="auto"/>
          </w:divBdr>
        </w:div>
        <w:div w:id="1588073531">
          <w:marLeft w:val="0"/>
          <w:marRight w:val="0"/>
          <w:marTop w:val="0"/>
          <w:marBottom w:val="0"/>
          <w:divBdr>
            <w:top w:val="none" w:sz="0" w:space="0" w:color="auto"/>
            <w:left w:val="none" w:sz="0" w:space="0" w:color="auto"/>
            <w:bottom w:val="none" w:sz="0" w:space="0" w:color="auto"/>
            <w:right w:val="none" w:sz="0" w:space="0" w:color="auto"/>
          </w:divBdr>
        </w:div>
        <w:div w:id="1607468470">
          <w:marLeft w:val="0"/>
          <w:marRight w:val="0"/>
          <w:marTop w:val="0"/>
          <w:marBottom w:val="0"/>
          <w:divBdr>
            <w:top w:val="none" w:sz="0" w:space="0" w:color="auto"/>
            <w:left w:val="none" w:sz="0" w:space="0" w:color="auto"/>
            <w:bottom w:val="none" w:sz="0" w:space="0" w:color="auto"/>
            <w:right w:val="none" w:sz="0" w:space="0" w:color="auto"/>
          </w:divBdr>
        </w:div>
        <w:div w:id="1621106266">
          <w:marLeft w:val="0"/>
          <w:marRight w:val="0"/>
          <w:marTop w:val="0"/>
          <w:marBottom w:val="0"/>
          <w:divBdr>
            <w:top w:val="none" w:sz="0" w:space="0" w:color="auto"/>
            <w:left w:val="none" w:sz="0" w:space="0" w:color="auto"/>
            <w:bottom w:val="none" w:sz="0" w:space="0" w:color="auto"/>
            <w:right w:val="none" w:sz="0" w:space="0" w:color="auto"/>
          </w:divBdr>
        </w:div>
        <w:div w:id="1621573939">
          <w:marLeft w:val="0"/>
          <w:marRight w:val="0"/>
          <w:marTop w:val="0"/>
          <w:marBottom w:val="0"/>
          <w:divBdr>
            <w:top w:val="none" w:sz="0" w:space="0" w:color="auto"/>
            <w:left w:val="none" w:sz="0" w:space="0" w:color="auto"/>
            <w:bottom w:val="none" w:sz="0" w:space="0" w:color="auto"/>
            <w:right w:val="none" w:sz="0" w:space="0" w:color="auto"/>
          </w:divBdr>
        </w:div>
        <w:div w:id="1709530691">
          <w:marLeft w:val="0"/>
          <w:marRight w:val="0"/>
          <w:marTop w:val="0"/>
          <w:marBottom w:val="0"/>
          <w:divBdr>
            <w:top w:val="none" w:sz="0" w:space="0" w:color="auto"/>
            <w:left w:val="none" w:sz="0" w:space="0" w:color="auto"/>
            <w:bottom w:val="none" w:sz="0" w:space="0" w:color="auto"/>
            <w:right w:val="none" w:sz="0" w:space="0" w:color="auto"/>
          </w:divBdr>
        </w:div>
        <w:div w:id="1751269242">
          <w:marLeft w:val="0"/>
          <w:marRight w:val="0"/>
          <w:marTop w:val="0"/>
          <w:marBottom w:val="0"/>
          <w:divBdr>
            <w:top w:val="none" w:sz="0" w:space="0" w:color="auto"/>
            <w:left w:val="none" w:sz="0" w:space="0" w:color="auto"/>
            <w:bottom w:val="none" w:sz="0" w:space="0" w:color="auto"/>
            <w:right w:val="none" w:sz="0" w:space="0" w:color="auto"/>
          </w:divBdr>
        </w:div>
        <w:div w:id="1893149586">
          <w:marLeft w:val="0"/>
          <w:marRight w:val="0"/>
          <w:marTop w:val="0"/>
          <w:marBottom w:val="0"/>
          <w:divBdr>
            <w:top w:val="none" w:sz="0" w:space="0" w:color="auto"/>
            <w:left w:val="none" w:sz="0" w:space="0" w:color="auto"/>
            <w:bottom w:val="none" w:sz="0" w:space="0" w:color="auto"/>
            <w:right w:val="none" w:sz="0" w:space="0" w:color="auto"/>
          </w:divBdr>
        </w:div>
        <w:div w:id="1925065178">
          <w:marLeft w:val="0"/>
          <w:marRight w:val="0"/>
          <w:marTop w:val="0"/>
          <w:marBottom w:val="0"/>
          <w:divBdr>
            <w:top w:val="none" w:sz="0" w:space="0" w:color="auto"/>
            <w:left w:val="none" w:sz="0" w:space="0" w:color="auto"/>
            <w:bottom w:val="none" w:sz="0" w:space="0" w:color="auto"/>
            <w:right w:val="none" w:sz="0" w:space="0" w:color="auto"/>
          </w:divBdr>
        </w:div>
        <w:div w:id="1940872478">
          <w:marLeft w:val="0"/>
          <w:marRight w:val="0"/>
          <w:marTop w:val="0"/>
          <w:marBottom w:val="0"/>
          <w:divBdr>
            <w:top w:val="none" w:sz="0" w:space="0" w:color="auto"/>
            <w:left w:val="none" w:sz="0" w:space="0" w:color="auto"/>
            <w:bottom w:val="none" w:sz="0" w:space="0" w:color="auto"/>
            <w:right w:val="none" w:sz="0" w:space="0" w:color="auto"/>
          </w:divBdr>
        </w:div>
        <w:div w:id="1974940782">
          <w:marLeft w:val="0"/>
          <w:marRight w:val="0"/>
          <w:marTop w:val="0"/>
          <w:marBottom w:val="0"/>
          <w:divBdr>
            <w:top w:val="none" w:sz="0" w:space="0" w:color="auto"/>
            <w:left w:val="none" w:sz="0" w:space="0" w:color="auto"/>
            <w:bottom w:val="none" w:sz="0" w:space="0" w:color="auto"/>
            <w:right w:val="none" w:sz="0" w:space="0" w:color="auto"/>
          </w:divBdr>
        </w:div>
        <w:div w:id="2049061204">
          <w:marLeft w:val="0"/>
          <w:marRight w:val="0"/>
          <w:marTop w:val="0"/>
          <w:marBottom w:val="0"/>
          <w:divBdr>
            <w:top w:val="none" w:sz="0" w:space="0" w:color="auto"/>
            <w:left w:val="none" w:sz="0" w:space="0" w:color="auto"/>
            <w:bottom w:val="none" w:sz="0" w:space="0" w:color="auto"/>
            <w:right w:val="none" w:sz="0" w:space="0" w:color="auto"/>
          </w:divBdr>
        </w:div>
        <w:div w:id="2067752302">
          <w:marLeft w:val="0"/>
          <w:marRight w:val="0"/>
          <w:marTop w:val="0"/>
          <w:marBottom w:val="0"/>
          <w:divBdr>
            <w:top w:val="none" w:sz="0" w:space="0" w:color="auto"/>
            <w:left w:val="none" w:sz="0" w:space="0" w:color="auto"/>
            <w:bottom w:val="none" w:sz="0" w:space="0" w:color="auto"/>
            <w:right w:val="none" w:sz="0" w:space="0" w:color="auto"/>
          </w:divBdr>
        </w:div>
      </w:divsChild>
    </w:div>
    <w:div w:id="689337306">
      <w:bodyDiv w:val="1"/>
      <w:marLeft w:val="0"/>
      <w:marRight w:val="0"/>
      <w:marTop w:val="0"/>
      <w:marBottom w:val="0"/>
      <w:divBdr>
        <w:top w:val="none" w:sz="0" w:space="0" w:color="auto"/>
        <w:left w:val="none" w:sz="0" w:space="0" w:color="auto"/>
        <w:bottom w:val="none" w:sz="0" w:space="0" w:color="auto"/>
        <w:right w:val="none" w:sz="0" w:space="0" w:color="auto"/>
      </w:divBdr>
    </w:div>
    <w:div w:id="689767484">
      <w:bodyDiv w:val="1"/>
      <w:marLeft w:val="0"/>
      <w:marRight w:val="0"/>
      <w:marTop w:val="0"/>
      <w:marBottom w:val="0"/>
      <w:divBdr>
        <w:top w:val="none" w:sz="0" w:space="0" w:color="auto"/>
        <w:left w:val="none" w:sz="0" w:space="0" w:color="auto"/>
        <w:bottom w:val="none" w:sz="0" w:space="0" w:color="auto"/>
        <w:right w:val="none" w:sz="0" w:space="0" w:color="auto"/>
      </w:divBdr>
      <w:divsChild>
        <w:div w:id="831945798">
          <w:marLeft w:val="0"/>
          <w:marRight w:val="0"/>
          <w:marTop w:val="0"/>
          <w:marBottom w:val="0"/>
          <w:divBdr>
            <w:top w:val="none" w:sz="0" w:space="0" w:color="auto"/>
            <w:left w:val="none" w:sz="0" w:space="0" w:color="auto"/>
            <w:bottom w:val="none" w:sz="0" w:space="0" w:color="auto"/>
            <w:right w:val="none" w:sz="0" w:space="0" w:color="auto"/>
          </w:divBdr>
        </w:div>
        <w:div w:id="875435701">
          <w:marLeft w:val="0"/>
          <w:marRight w:val="0"/>
          <w:marTop w:val="0"/>
          <w:marBottom w:val="0"/>
          <w:divBdr>
            <w:top w:val="none" w:sz="0" w:space="0" w:color="auto"/>
            <w:left w:val="none" w:sz="0" w:space="0" w:color="auto"/>
            <w:bottom w:val="none" w:sz="0" w:space="0" w:color="auto"/>
            <w:right w:val="none" w:sz="0" w:space="0" w:color="auto"/>
          </w:divBdr>
        </w:div>
        <w:div w:id="1058093962">
          <w:marLeft w:val="0"/>
          <w:marRight w:val="0"/>
          <w:marTop w:val="0"/>
          <w:marBottom w:val="0"/>
          <w:divBdr>
            <w:top w:val="none" w:sz="0" w:space="0" w:color="auto"/>
            <w:left w:val="none" w:sz="0" w:space="0" w:color="auto"/>
            <w:bottom w:val="none" w:sz="0" w:space="0" w:color="auto"/>
            <w:right w:val="none" w:sz="0" w:space="0" w:color="auto"/>
          </w:divBdr>
        </w:div>
      </w:divsChild>
    </w:div>
    <w:div w:id="705102320">
      <w:bodyDiv w:val="1"/>
      <w:marLeft w:val="0"/>
      <w:marRight w:val="0"/>
      <w:marTop w:val="0"/>
      <w:marBottom w:val="0"/>
      <w:divBdr>
        <w:top w:val="none" w:sz="0" w:space="0" w:color="auto"/>
        <w:left w:val="none" w:sz="0" w:space="0" w:color="auto"/>
        <w:bottom w:val="none" w:sz="0" w:space="0" w:color="auto"/>
        <w:right w:val="none" w:sz="0" w:space="0" w:color="auto"/>
      </w:divBdr>
      <w:divsChild>
        <w:div w:id="78984340">
          <w:marLeft w:val="0"/>
          <w:marRight w:val="0"/>
          <w:marTop w:val="0"/>
          <w:marBottom w:val="0"/>
          <w:divBdr>
            <w:top w:val="none" w:sz="0" w:space="0" w:color="auto"/>
            <w:left w:val="none" w:sz="0" w:space="0" w:color="auto"/>
            <w:bottom w:val="none" w:sz="0" w:space="0" w:color="auto"/>
            <w:right w:val="none" w:sz="0" w:space="0" w:color="auto"/>
          </w:divBdr>
        </w:div>
        <w:div w:id="385497365">
          <w:marLeft w:val="0"/>
          <w:marRight w:val="0"/>
          <w:marTop w:val="0"/>
          <w:marBottom w:val="0"/>
          <w:divBdr>
            <w:top w:val="none" w:sz="0" w:space="0" w:color="auto"/>
            <w:left w:val="none" w:sz="0" w:space="0" w:color="auto"/>
            <w:bottom w:val="none" w:sz="0" w:space="0" w:color="auto"/>
            <w:right w:val="none" w:sz="0" w:space="0" w:color="auto"/>
          </w:divBdr>
        </w:div>
        <w:div w:id="588542900">
          <w:marLeft w:val="0"/>
          <w:marRight w:val="0"/>
          <w:marTop w:val="0"/>
          <w:marBottom w:val="0"/>
          <w:divBdr>
            <w:top w:val="none" w:sz="0" w:space="0" w:color="auto"/>
            <w:left w:val="none" w:sz="0" w:space="0" w:color="auto"/>
            <w:bottom w:val="none" w:sz="0" w:space="0" w:color="auto"/>
            <w:right w:val="none" w:sz="0" w:space="0" w:color="auto"/>
          </w:divBdr>
        </w:div>
        <w:div w:id="787436521">
          <w:marLeft w:val="0"/>
          <w:marRight w:val="0"/>
          <w:marTop w:val="0"/>
          <w:marBottom w:val="0"/>
          <w:divBdr>
            <w:top w:val="none" w:sz="0" w:space="0" w:color="auto"/>
            <w:left w:val="none" w:sz="0" w:space="0" w:color="auto"/>
            <w:bottom w:val="none" w:sz="0" w:space="0" w:color="auto"/>
            <w:right w:val="none" w:sz="0" w:space="0" w:color="auto"/>
          </w:divBdr>
        </w:div>
        <w:div w:id="1351571045">
          <w:marLeft w:val="0"/>
          <w:marRight w:val="0"/>
          <w:marTop w:val="0"/>
          <w:marBottom w:val="0"/>
          <w:divBdr>
            <w:top w:val="none" w:sz="0" w:space="0" w:color="auto"/>
            <w:left w:val="none" w:sz="0" w:space="0" w:color="auto"/>
            <w:bottom w:val="none" w:sz="0" w:space="0" w:color="auto"/>
            <w:right w:val="none" w:sz="0" w:space="0" w:color="auto"/>
          </w:divBdr>
        </w:div>
        <w:div w:id="1550527573">
          <w:marLeft w:val="0"/>
          <w:marRight w:val="0"/>
          <w:marTop w:val="0"/>
          <w:marBottom w:val="0"/>
          <w:divBdr>
            <w:top w:val="none" w:sz="0" w:space="0" w:color="auto"/>
            <w:left w:val="none" w:sz="0" w:space="0" w:color="auto"/>
            <w:bottom w:val="none" w:sz="0" w:space="0" w:color="auto"/>
            <w:right w:val="none" w:sz="0" w:space="0" w:color="auto"/>
          </w:divBdr>
        </w:div>
        <w:div w:id="1835366842">
          <w:marLeft w:val="0"/>
          <w:marRight w:val="0"/>
          <w:marTop w:val="0"/>
          <w:marBottom w:val="0"/>
          <w:divBdr>
            <w:top w:val="none" w:sz="0" w:space="0" w:color="auto"/>
            <w:left w:val="none" w:sz="0" w:space="0" w:color="auto"/>
            <w:bottom w:val="none" w:sz="0" w:space="0" w:color="auto"/>
            <w:right w:val="none" w:sz="0" w:space="0" w:color="auto"/>
          </w:divBdr>
        </w:div>
        <w:div w:id="1925071100">
          <w:marLeft w:val="0"/>
          <w:marRight w:val="0"/>
          <w:marTop w:val="0"/>
          <w:marBottom w:val="0"/>
          <w:divBdr>
            <w:top w:val="none" w:sz="0" w:space="0" w:color="auto"/>
            <w:left w:val="none" w:sz="0" w:space="0" w:color="auto"/>
            <w:bottom w:val="none" w:sz="0" w:space="0" w:color="auto"/>
            <w:right w:val="none" w:sz="0" w:space="0" w:color="auto"/>
          </w:divBdr>
        </w:div>
        <w:div w:id="1994987045">
          <w:marLeft w:val="0"/>
          <w:marRight w:val="0"/>
          <w:marTop w:val="0"/>
          <w:marBottom w:val="0"/>
          <w:divBdr>
            <w:top w:val="none" w:sz="0" w:space="0" w:color="auto"/>
            <w:left w:val="none" w:sz="0" w:space="0" w:color="auto"/>
            <w:bottom w:val="none" w:sz="0" w:space="0" w:color="auto"/>
            <w:right w:val="none" w:sz="0" w:space="0" w:color="auto"/>
          </w:divBdr>
        </w:div>
        <w:div w:id="2082175718">
          <w:marLeft w:val="0"/>
          <w:marRight w:val="0"/>
          <w:marTop w:val="0"/>
          <w:marBottom w:val="0"/>
          <w:divBdr>
            <w:top w:val="none" w:sz="0" w:space="0" w:color="auto"/>
            <w:left w:val="none" w:sz="0" w:space="0" w:color="auto"/>
            <w:bottom w:val="none" w:sz="0" w:space="0" w:color="auto"/>
            <w:right w:val="none" w:sz="0" w:space="0" w:color="auto"/>
          </w:divBdr>
        </w:div>
      </w:divsChild>
    </w:div>
    <w:div w:id="706682090">
      <w:bodyDiv w:val="1"/>
      <w:marLeft w:val="0"/>
      <w:marRight w:val="0"/>
      <w:marTop w:val="0"/>
      <w:marBottom w:val="0"/>
      <w:divBdr>
        <w:top w:val="none" w:sz="0" w:space="0" w:color="auto"/>
        <w:left w:val="none" w:sz="0" w:space="0" w:color="auto"/>
        <w:bottom w:val="none" w:sz="0" w:space="0" w:color="auto"/>
        <w:right w:val="none" w:sz="0" w:space="0" w:color="auto"/>
      </w:divBdr>
      <w:divsChild>
        <w:div w:id="850145403">
          <w:marLeft w:val="0"/>
          <w:marRight w:val="0"/>
          <w:marTop w:val="0"/>
          <w:marBottom w:val="0"/>
          <w:divBdr>
            <w:top w:val="none" w:sz="0" w:space="0" w:color="auto"/>
            <w:left w:val="none" w:sz="0" w:space="0" w:color="auto"/>
            <w:bottom w:val="none" w:sz="0" w:space="0" w:color="auto"/>
            <w:right w:val="none" w:sz="0" w:space="0" w:color="auto"/>
          </w:divBdr>
        </w:div>
        <w:div w:id="1909027672">
          <w:marLeft w:val="0"/>
          <w:marRight w:val="0"/>
          <w:marTop w:val="0"/>
          <w:marBottom w:val="0"/>
          <w:divBdr>
            <w:top w:val="none" w:sz="0" w:space="0" w:color="auto"/>
            <w:left w:val="none" w:sz="0" w:space="0" w:color="auto"/>
            <w:bottom w:val="none" w:sz="0" w:space="0" w:color="auto"/>
            <w:right w:val="none" w:sz="0" w:space="0" w:color="auto"/>
          </w:divBdr>
        </w:div>
        <w:div w:id="2110614316">
          <w:marLeft w:val="0"/>
          <w:marRight w:val="0"/>
          <w:marTop w:val="0"/>
          <w:marBottom w:val="0"/>
          <w:divBdr>
            <w:top w:val="none" w:sz="0" w:space="0" w:color="auto"/>
            <w:left w:val="none" w:sz="0" w:space="0" w:color="auto"/>
            <w:bottom w:val="none" w:sz="0" w:space="0" w:color="auto"/>
            <w:right w:val="none" w:sz="0" w:space="0" w:color="auto"/>
          </w:divBdr>
        </w:div>
      </w:divsChild>
    </w:div>
    <w:div w:id="712313993">
      <w:bodyDiv w:val="1"/>
      <w:marLeft w:val="0"/>
      <w:marRight w:val="0"/>
      <w:marTop w:val="0"/>
      <w:marBottom w:val="0"/>
      <w:divBdr>
        <w:top w:val="none" w:sz="0" w:space="0" w:color="auto"/>
        <w:left w:val="none" w:sz="0" w:space="0" w:color="auto"/>
        <w:bottom w:val="none" w:sz="0" w:space="0" w:color="auto"/>
        <w:right w:val="none" w:sz="0" w:space="0" w:color="auto"/>
      </w:divBdr>
      <w:divsChild>
        <w:div w:id="19670580">
          <w:marLeft w:val="0"/>
          <w:marRight w:val="0"/>
          <w:marTop w:val="0"/>
          <w:marBottom w:val="0"/>
          <w:divBdr>
            <w:top w:val="none" w:sz="0" w:space="0" w:color="auto"/>
            <w:left w:val="none" w:sz="0" w:space="0" w:color="auto"/>
            <w:bottom w:val="none" w:sz="0" w:space="0" w:color="auto"/>
            <w:right w:val="none" w:sz="0" w:space="0" w:color="auto"/>
          </w:divBdr>
        </w:div>
        <w:div w:id="358120139">
          <w:marLeft w:val="0"/>
          <w:marRight w:val="0"/>
          <w:marTop w:val="0"/>
          <w:marBottom w:val="0"/>
          <w:divBdr>
            <w:top w:val="none" w:sz="0" w:space="0" w:color="auto"/>
            <w:left w:val="none" w:sz="0" w:space="0" w:color="auto"/>
            <w:bottom w:val="none" w:sz="0" w:space="0" w:color="auto"/>
            <w:right w:val="none" w:sz="0" w:space="0" w:color="auto"/>
          </w:divBdr>
        </w:div>
        <w:div w:id="1132864667">
          <w:marLeft w:val="0"/>
          <w:marRight w:val="0"/>
          <w:marTop w:val="0"/>
          <w:marBottom w:val="0"/>
          <w:divBdr>
            <w:top w:val="none" w:sz="0" w:space="0" w:color="auto"/>
            <w:left w:val="none" w:sz="0" w:space="0" w:color="auto"/>
            <w:bottom w:val="none" w:sz="0" w:space="0" w:color="auto"/>
            <w:right w:val="none" w:sz="0" w:space="0" w:color="auto"/>
          </w:divBdr>
        </w:div>
        <w:div w:id="1477719749">
          <w:marLeft w:val="0"/>
          <w:marRight w:val="0"/>
          <w:marTop w:val="0"/>
          <w:marBottom w:val="0"/>
          <w:divBdr>
            <w:top w:val="none" w:sz="0" w:space="0" w:color="auto"/>
            <w:left w:val="none" w:sz="0" w:space="0" w:color="auto"/>
            <w:bottom w:val="none" w:sz="0" w:space="0" w:color="auto"/>
            <w:right w:val="none" w:sz="0" w:space="0" w:color="auto"/>
          </w:divBdr>
        </w:div>
        <w:div w:id="1676416775">
          <w:marLeft w:val="0"/>
          <w:marRight w:val="0"/>
          <w:marTop w:val="0"/>
          <w:marBottom w:val="0"/>
          <w:divBdr>
            <w:top w:val="none" w:sz="0" w:space="0" w:color="auto"/>
            <w:left w:val="none" w:sz="0" w:space="0" w:color="auto"/>
            <w:bottom w:val="none" w:sz="0" w:space="0" w:color="auto"/>
            <w:right w:val="none" w:sz="0" w:space="0" w:color="auto"/>
          </w:divBdr>
        </w:div>
        <w:div w:id="1715232535">
          <w:marLeft w:val="0"/>
          <w:marRight w:val="0"/>
          <w:marTop w:val="0"/>
          <w:marBottom w:val="0"/>
          <w:divBdr>
            <w:top w:val="none" w:sz="0" w:space="0" w:color="auto"/>
            <w:left w:val="none" w:sz="0" w:space="0" w:color="auto"/>
            <w:bottom w:val="none" w:sz="0" w:space="0" w:color="auto"/>
            <w:right w:val="none" w:sz="0" w:space="0" w:color="auto"/>
          </w:divBdr>
        </w:div>
      </w:divsChild>
    </w:div>
    <w:div w:id="712923589">
      <w:bodyDiv w:val="1"/>
      <w:marLeft w:val="0"/>
      <w:marRight w:val="0"/>
      <w:marTop w:val="0"/>
      <w:marBottom w:val="0"/>
      <w:divBdr>
        <w:top w:val="none" w:sz="0" w:space="0" w:color="auto"/>
        <w:left w:val="none" w:sz="0" w:space="0" w:color="auto"/>
        <w:bottom w:val="none" w:sz="0" w:space="0" w:color="auto"/>
        <w:right w:val="none" w:sz="0" w:space="0" w:color="auto"/>
      </w:divBdr>
      <w:divsChild>
        <w:div w:id="133135189">
          <w:marLeft w:val="0"/>
          <w:marRight w:val="0"/>
          <w:marTop w:val="0"/>
          <w:marBottom w:val="0"/>
          <w:divBdr>
            <w:top w:val="none" w:sz="0" w:space="0" w:color="auto"/>
            <w:left w:val="none" w:sz="0" w:space="0" w:color="auto"/>
            <w:bottom w:val="none" w:sz="0" w:space="0" w:color="auto"/>
            <w:right w:val="none" w:sz="0" w:space="0" w:color="auto"/>
          </w:divBdr>
        </w:div>
        <w:div w:id="172455293">
          <w:marLeft w:val="0"/>
          <w:marRight w:val="0"/>
          <w:marTop w:val="0"/>
          <w:marBottom w:val="0"/>
          <w:divBdr>
            <w:top w:val="none" w:sz="0" w:space="0" w:color="auto"/>
            <w:left w:val="none" w:sz="0" w:space="0" w:color="auto"/>
            <w:bottom w:val="none" w:sz="0" w:space="0" w:color="auto"/>
            <w:right w:val="none" w:sz="0" w:space="0" w:color="auto"/>
          </w:divBdr>
        </w:div>
        <w:div w:id="254674596">
          <w:marLeft w:val="0"/>
          <w:marRight w:val="0"/>
          <w:marTop w:val="0"/>
          <w:marBottom w:val="0"/>
          <w:divBdr>
            <w:top w:val="none" w:sz="0" w:space="0" w:color="auto"/>
            <w:left w:val="none" w:sz="0" w:space="0" w:color="auto"/>
            <w:bottom w:val="none" w:sz="0" w:space="0" w:color="auto"/>
            <w:right w:val="none" w:sz="0" w:space="0" w:color="auto"/>
          </w:divBdr>
        </w:div>
        <w:div w:id="546449783">
          <w:marLeft w:val="0"/>
          <w:marRight w:val="0"/>
          <w:marTop w:val="0"/>
          <w:marBottom w:val="0"/>
          <w:divBdr>
            <w:top w:val="none" w:sz="0" w:space="0" w:color="auto"/>
            <w:left w:val="none" w:sz="0" w:space="0" w:color="auto"/>
            <w:bottom w:val="none" w:sz="0" w:space="0" w:color="auto"/>
            <w:right w:val="none" w:sz="0" w:space="0" w:color="auto"/>
          </w:divBdr>
        </w:div>
        <w:div w:id="1016005686">
          <w:marLeft w:val="0"/>
          <w:marRight w:val="0"/>
          <w:marTop w:val="0"/>
          <w:marBottom w:val="0"/>
          <w:divBdr>
            <w:top w:val="none" w:sz="0" w:space="0" w:color="auto"/>
            <w:left w:val="none" w:sz="0" w:space="0" w:color="auto"/>
            <w:bottom w:val="none" w:sz="0" w:space="0" w:color="auto"/>
            <w:right w:val="none" w:sz="0" w:space="0" w:color="auto"/>
          </w:divBdr>
        </w:div>
        <w:div w:id="1066302148">
          <w:marLeft w:val="0"/>
          <w:marRight w:val="0"/>
          <w:marTop w:val="0"/>
          <w:marBottom w:val="0"/>
          <w:divBdr>
            <w:top w:val="none" w:sz="0" w:space="0" w:color="auto"/>
            <w:left w:val="none" w:sz="0" w:space="0" w:color="auto"/>
            <w:bottom w:val="none" w:sz="0" w:space="0" w:color="auto"/>
            <w:right w:val="none" w:sz="0" w:space="0" w:color="auto"/>
          </w:divBdr>
        </w:div>
        <w:div w:id="1078670601">
          <w:marLeft w:val="0"/>
          <w:marRight w:val="0"/>
          <w:marTop w:val="0"/>
          <w:marBottom w:val="0"/>
          <w:divBdr>
            <w:top w:val="none" w:sz="0" w:space="0" w:color="auto"/>
            <w:left w:val="none" w:sz="0" w:space="0" w:color="auto"/>
            <w:bottom w:val="none" w:sz="0" w:space="0" w:color="auto"/>
            <w:right w:val="none" w:sz="0" w:space="0" w:color="auto"/>
          </w:divBdr>
        </w:div>
        <w:div w:id="1175146330">
          <w:marLeft w:val="0"/>
          <w:marRight w:val="0"/>
          <w:marTop w:val="0"/>
          <w:marBottom w:val="0"/>
          <w:divBdr>
            <w:top w:val="none" w:sz="0" w:space="0" w:color="auto"/>
            <w:left w:val="none" w:sz="0" w:space="0" w:color="auto"/>
            <w:bottom w:val="none" w:sz="0" w:space="0" w:color="auto"/>
            <w:right w:val="none" w:sz="0" w:space="0" w:color="auto"/>
          </w:divBdr>
        </w:div>
        <w:div w:id="1326978477">
          <w:marLeft w:val="0"/>
          <w:marRight w:val="0"/>
          <w:marTop w:val="0"/>
          <w:marBottom w:val="0"/>
          <w:divBdr>
            <w:top w:val="none" w:sz="0" w:space="0" w:color="auto"/>
            <w:left w:val="none" w:sz="0" w:space="0" w:color="auto"/>
            <w:bottom w:val="none" w:sz="0" w:space="0" w:color="auto"/>
            <w:right w:val="none" w:sz="0" w:space="0" w:color="auto"/>
          </w:divBdr>
        </w:div>
        <w:div w:id="1423145981">
          <w:marLeft w:val="0"/>
          <w:marRight w:val="0"/>
          <w:marTop w:val="0"/>
          <w:marBottom w:val="0"/>
          <w:divBdr>
            <w:top w:val="none" w:sz="0" w:space="0" w:color="auto"/>
            <w:left w:val="none" w:sz="0" w:space="0" w:color="auto"/>
            <w:bottom w:val="none" w:sz="0" w:space="0" w:color="auto"/>
            <w:right w:val="none" w:sz="0" w:space="0" w:color="auto"/>
          </w:divBdr>
        </w:div>
        <w:div w:id="1653753135">
          <w:marLeft w:val="0"/>
          <w:marRight w:val="0"/>
          <w:marTop w:val="0"/>
          <w:marBottom w:val="0"/>
          <w:divBdr>
            <w:top w:val="none" w:sz="0" w:space="0" w:color="auto"/>
            <w:left w:val="none" w:sz="0" w:space="0" w:color="auto"/>
            <w:bottom w:val="none" w:sz="0" w:space="0" w:color="auto"/>
            <w:right w:val="none" w:sz="0" w:space="0" w:color="auto"/>
          </w:divBdr>
        </w:div>
      </w:divsChild>
    </w:div>
    <w:div w:id="729185239">
      <w:bodyDiv w:val="1"/>
      <w:marLeft w:val="0"/>
      <w:marRight w:val="0"/>
      <w:marTop w:val="0"/>
      <w:marBottom w:val="0"/>
      <w:divBdr>
        <w:top w:val="none" w:sz="0" w:space="0" w:color="auto"/>
        <w:left w:val="none" w:sz="0" w:space="0" w:color="auto"/>
        <w:bottom w:val="none" w:sz="0" w:space="0" w:color="auto"/>
        <w:right w:val="none" w:sz="0" w:space="0" w:color="auto"/>
      </w:divBdr>
      <w:divsChild>
        <w:div w:id="14118215">
          <w:marLeft w:val="0"/>
          <w:marRight w:val="0"/>
          <w:marTop w:val="0"/>
          <w:marBottom w:val="0"/>
          <w:divBdr>
            <w:top w:val="none" w:sz="0" w:space="0" w:color="auto"/>
            <w:left w:val="none" w:sz="0" w:space="0" w:color="auto"/>
            <w:bottom w:val="none" w:sz="0" w:space="0" w:color="auto"/>
            <w:right w:val="none" w:sz="0" w:space="0" w:color="auto"/>
          </w:divBdr>
        </w:div>
        <w:div w:id="31350555">
          <w:marLeft w:val="0"/>
          <w:marRight w:val="0"/>
          <w:marTop w:val="0"/>
          <w:marBottom w:val="0"/>
          <w:divBdr>
            <w:top w:val="none" w:sz="0" w:space="0" w:color="auto"/>
            <w:left w:val="none" w:sz="0" w:space="0" w:color="auto"/>
            <w:bottom w:val="none" w:sz="0" w:space="0" w:color="auto"/>
            <w:right w:val="none" w:sz="0" w:space="0" w:color="auto"/>
          </w:divBdr>
        </w:div>
        <w:div w:id="111483461">
          <w:marLeft w:val="0"/>
          <w:marRight w:val="0"/>
          <w:marTop w:val="0"/>
          <w:marBottom w:val="0"/>
          <w:divBdr>
            <w:top w:val="none" w:sz="0" w:space="0" w:color="auto"/>
            <w:left w:val="none" w:sz="0" w:space="0" w:color="auto"/>
            <w:bottom w:val="none" w:sz="0" w:space="0" w:color="auto"/>
            <w:right w:val="none" w:sz="0" w:space="0" w:color="auto"/>
          </w:divBdr>
        </w:div>
        <w:div w:id="271713568">
          <w:marLeft w:val="0"/>
          <w:marRight w:val="0"/>
          <w:marTop w:val="0"/>
          <w:marBottom w:val="0"/>
          <w:divBdr>
            <w:top w:val="none" w:sz="0" w:space="0" w:color="auto"/>
            <w:left w:val="none" w:sz="0" w:space="0" w:color="auto"/>
            <w:bottom w:val="none" w:sz="0" w:space="0" w:color="auto"/>
            <w:right w:val="none" w:sz="0" w:space="0" w:color="auto"/>
          </w:divBdr>
        </w:div>
        <w:div w:id="340476272">
          <w:marLeft w:val="0"/>
          <w:marRight w:val="0"/>
          <w:marTop w:val="0"/>
          <w:marBottom w:val="0"/>
          <w:divBdr>
            <w:top w:val="none" w:sz="0" w:space="0" w:color="auto"/>
            <w:left w:val="none" w:sz="0" w:space="0" w:color="auto"/>
            <w:bottom w:val="none" w:sz="0" w:space="0" w:color="auto"/>
            <w:right w:val="none" w:sz="0" w:space="0" w:color="auto"/>
          </w:divBdr>
        </w:div>
        <w:div w:id="533546298">
          <w:marLeft w:val="0"/>
          <w:marRight w:val="0"/>
          <w:marTop w:val="0"/>
          <w:marBottom w:val="0"/>
          <w:divBdr>
            <w:top w:val="none" w:sz="0" w:space="0" w:color="auto"/>
            <w:left w:val="none" w:sz="0" w:space="0" w:color="auto"/>
            <w:bottom w:val="none" w:sz="0" w:space="0" w:color="auto"/>
            <w:right w:val="none" w:sz="0" w:space="0" w:color="auto"/>
          </w:divBdr>
        </w:div>
        <w:div w:id="617834124">
          <w:marLeft w:val="0"/>
          <w:marRight w:val="0"/>
          <w:marTop w:val="0"/>
          <w:marBottom w:val="0"/>
          <w:divBdr>
            <w:top w:val="none" w:sz="0" w:space="0" w:color="auto"/>
            <w:left w:val="none" w:sz="0" w:space="0" w:color="auto"/>
            <w:bottom w:val="none" w:sz="0" w:space="0" w:color="auto"/>
            <w:right w:val="none" w:sz="0" w:space="0" w:color="auto"/>
          </w:divBdr>
        </w:div>
        <w:div w:id="752357067">
          <w:marLeft w:val="0"/>
          <w:marRight w:val="0"/>
          <w:marTop w:val="0"/>
          <w:marBottom w:val="0"/>
          <w:divBdr>
            <w:top w:val="none" w:sz="0" w:space="0" w:color="auto"/>
            <w:left w:val="none" w:sz="0" w:space="0" w:color="auto"/>
            <w:bottom w:val="none" w:sz="0" w:space="0" w:color="auto"/>
            <w:right w:val="none" w:sz="0" w:space="0" w:color="auto"/>
          </w:divBdr>
        </w:div>
        <w:div w:id="939486174">
          <w:marLeft w:val="0"/>
          <w:marRight w:val="0"/>
          <w:marTop w:val="0"/>
          <w:marBottom w:val="0"/>
          <w:divBdr>
            <w:top w:val="none" w:sz="0" w:space="0" w:color="auto"/>
            <w:left w:val="none" w:sz="0" w:space="0" w:color="auto"/>
            <w:bottom w:val="none" w:sz="0" w:space="0" w:color="auto"/>
            <w:right w:val="none" w:sz="0" w:space="0" w:color="auto"/>
          </w:divBdr>
        </w:div>
        <w:div w:id="953287698">
          <w:marLeft w:val="0"/>
          <w:marRight w:val="0"/>
          <w:marTop w:val="0"/>
          <w:marBottom w:val="0"/>
          <w:divBdr>
            <w:top w:val="none" w:sz="0" w:space="0" w:color="auto"/>
            <w:left w:val="none" w:sz="0" w:space="0" w:color="auto"/>
            <w:bottom w:val="none" w:sz="0" w:space="0" w:color="auto"/>
            <w:right w:val="none" w:sz="0" w:space="0" w:color="auto"/>
          </w:divBdr>
        </w:div>
        <w:div w:id="1009336469">
          <w:marLeft w:val="0"/>
          <w:marRight w:val="0"/>
          <w:marTop w:val="0"/>
          <w:marBottom w:val="0"/>
          <w:divBdr>
            <w:top w:val="none" w:sz="0" w:space="0" w:color="auto"/>
            <w:left w:val="none" w:sz="0" w:space="0" w:color="auto"/>
            <w:bottom w:val="none" w:sz="0" w:space="0" w:color="auto"/>
            <w:right w:val="none" w:sz="0" w:space="0" w:color="auto"/>
          </w:divBdr>
        </w:div>
        <w:div w:id="1326587179">
          <w:marLeft w:val="0"/>
          <w:marRight w:val="0"/>
          <w:marTop w:val="0"/>
          <w:marBottom w:val="0"/>
          <w:divBdr>
            <w:top w:val="none" w:sz="0" w:space="0" w:color="auto"/>
            <w:left w:val="none" w:sz="0" w:space="0" w:color="auto"/>
            <w:bottom w:val="none" w:sz="0" w:space="0" w:color="auto"/>
            <w:right w:val="none" w:sz="0" w:space="0" w:color="auto"/>
          </w:divBdr>
        </w:div>
        <w:div w:id="1406300848">
          <w:marLeft w:val="0"/>
          <w:marRight w:val="0"/>
          <w:marTop w:val="0"/>
          <w:marBottom w:val="0"/>
          <w:divBdr>
            <w:top w:val="none" w:sz="0" w:space="0" w:color="auto"/>
            <w:left w:val="none" w:sz="0" w:space="0" w:color="auto"/>
            <w:bottom w:val="none" w:sz="0" w:space="0" w:color="auto"/>
            <w:right w:val="none" w:sz="0" w:space="0" w:color="auto"/>
          </w:divBdr>
        </w:div>
        <w:div w:id="1480851874">
          <w:marLeft w:val="0"/>
          <w:marRight w:val="0"/>
          <w:marTop w:val="0"/>
          <w:marBottom w:val="0"/>
          <w:divBdr>
            <w:top w:val="none" w:sz="0" w:space="0" w:color="auto"/>
            <w:left w:val="none" w:sz="0" w:space="0" w:color="auto"/>
            <w:bottom w:val="none" w:sz="0" w:space="0" w:color="auto"/>
            <w:right w:val="none" w:sz="0" w:space="0" w:color="auto"/>
          </w:divBdr>
        </w:div>
        <w:div w:id="1537430115">
          <w:marLeft w:val="0"/>
          <w:marRight w:val="0"/>
          <w:marTop w:val="0"/>
          <w:marBottom w:val="0"/>
          <w:divBdr>
            <w:top w:val="none" w:sz="0" w:space="0" w:color="auto"/>
            <w:left w:val="none" w:sz="0" w:space="0" w:color="auto"/>
            <w:bottom w:val="none" w:sz="0" w:space="0" w:color="auto"/>
            <w:right w:val="none" w:sz="0" w:space="0" w:color="auto"/>
          </w:divBdr>
        </w:div>
        <w:div w:id="1640842672">
          <w:marLeft w:val="0"/>
          <w:marRight w:val="0"/>
          <w:marTop w:val="0"/>
          <w:marBottom w:val="0"/>
          <w:divBdr>
            <w:top w:val="none" w:sz="0" w:space="0" w:color="auto"/>
            <w:left w:val="none" w:sz="0" w:space="0" w:color="auto"/>
            <w:bottom w:val="none" w:sz="0" w:space="0" w:color="auto"/>
            <w:right w:val="none" w:sz="0" w:space="0" w:color="auto"/>
          </w:divBdr>
        </w:div>
        <w:div w:id="1674986178">
          <w:marLeft w:val="0"/>
          <w:marRight w:val="0"/>
          <w:marTop w:val="0"/>
          <w:marBottom w:val="0"/>
          <w:divBdr>
            <w:top w:val="none" w:sz="0" w:space="0" w:color="auto"/>
            <w:left w:val="none" w:sz="0" w:space="0" w:color="auto"/>
            <w:bottom w:val="none" w:sz="0" w:space="0" w:color="auto"/>
            <w:right w:val="none" w:sz="0" w:space="0" w:color="auto"/>
          </w:divBdr>
        </w:div>
        <w:div w:id="1815684502">
          <w:marLeft w:val="0"/>
          <w:marRight w:val="0"/>
          <w:marTop w:val="0"/>
          <w:marBottom w:val="0"/>
          <w:divBdr>
            <w:top w:val="none" w:sz="0" w:space="0" w:color="auto"/>
            <w:left w:val="none" w:sz="0" w:space="0" w:color="auto"/>
            <w:bottom w:val="none" w:sz="0" w:space="0" w:color="auto"/>
            <w:right w:val="none" w:sz="0" w:space="0" w:color="auto"/>
          </w:divBdr>
        </w:div>
        <w:div w:id="1923293592">
          <w:marLeft w:val="0"/>
          <w:marRight w:val="0"/>
          <w:marTop w:val="0"/>
          <w:marBottom w:val="0"/>
          <w:divBdr>
            <w:top w:val="none" w:sz="0" w:space="0" w:color="auto"/>
            <w:left w:val="none" w:sz="0" w:space="0" w:color="auto"/>
            <w:bottom w:val="none" w:sz="0" w:space="0" w:color="auto"/>
            <w:right w:val="none" w:sz="0" w:space="0" w:color="auto"/>
          </w:divBdr>
        </w:div>
        <w:div w:id="2070806594">
          <w:marLeft w:val="0"/>
          <w:marRight w:val="0"/>
          <w:marTop w:val="0"/>
          <w:marBottom w:val="0"/>
          <w:divBdr>
            <w:top w:val="none" w:sz="0" w:space="0" w:color="auto"/>
            <w:left w:val="none" w:sz="0" w:space="0" w:color="auto"/>
            <w:bottom w:val="none" w:sz="0" w:space="0" w:color="auto"/>
            <w:right w:val="none" w:sz="0" w:space="0" w:color="auto"/>
          </w:divBdr>
        </w:div>
      </w:divsChild>
    </w:div>
    <w:div w:id="730424835">
      <w:bodyDiv w:val="1"/>
      <w:marLeft w:val="0"/>
      <w:marRight w:val="0"/>
      <w:marTop w:val="0"/>
      <w:marBottom w:val="0"/>
      <w:divBdr>
        <w:top w:val="none" w:sz="0" w:space="0" w:color="auto"/>
        <w:left w:val="none" w:sz="0" w:space="0" w:color="auto"/>
        <w:bottom w:val="none" w:sz="0" w:space="0" w:color="auto"/>
        <w:right w:val="none" w:sz="0" w:space="0" w:color="auto"/>
      </w:divBdr>
    </w:div>
    <w:div w:id="731464839">
      <w:bodyDiv w:val="1"/>
      <w:marLeft w:val="0"/>
      <w:marRight w:val="0"/>
      <w:marTop w:val="0"/>
      <w:marBottom w:val="0"/>
      <w:divBdr>
        <w:top w:val="none" w:sz="0" w:space="0" w:color="auto"/>
        <w:left w:val="none" w:sz="0" w:space="0" w:color="auto"/>
        <w:bottom w:val="none" w:sz="0" w:space="0" w:color="auto"/>
        <w:right w:val="none" w:sz="0" w:space="0" w:color="auto"/>
      </w:divBdr>
      <w:divsChild>
        <w:div w:id="35737295">
          <w:marLeft w:val="0"/>
          <w:marRight w:val="0"/>
          <w:marTop w:val="0"/>
          <w:marBottom w:val="0"/>
          <w:divBdr>
            <w:top w:val="none" w:sz="0" w:space="0" w:color="auto"/>
            <w:left w:val="none" w:sz="0" w:space="0" w:color="auto"/>
            <w:bottom w:val="none" w:sz="0" w:space="0" w:color="auto"/>
            <w:right w:val="none" w:sz="0" w:space="0" w:color="auto"/>
          </w:divBdr>
        </w:div>
        <w:div w:id="114720140">
          <w:marLeft w:val="0"/>
          <w:marRight w:val="0"/>
          <w:marTop w:val="0"/>
          <w:marBottom w:val="0"/>
          <w:divBdr>
            <w:top w:val="none" w:sz="0" w:space="0" w:color="auto"/>
            <w:left w:val="none" w:sz="0" w:space="0" w:color="auto"/>
            <w:bottom w:val="none" w:sz="0" w:space="0" w:color="auto"/>
            <w:right w:val="none" w:sz="0" w:space="0" w:color="auto"/>
          </w:divBdr>
        </w:div>
        <w:div w:id="164130435">
          <w:marLeft w:val="0"/>
          <w:marRight w:val="0"/>
          <w:marTop w:val="0"/>
          <w:marBottom w:val="0"/>
          <w:divBdr>
            <w:top w:val="none" w:sz="0" w:space="0" w:color="auto"/>
            <w:left w:val="none" w:sz="0" w:space="0" w:color="auto"/>
            <w:bottom w:val="none" w:sz="0" w:space="0" w:color="auto"/>
            <w:right w:val="none" w:sz="0" w:space="0" w:color="auto"/>
          </w:divBdr>
        </w:div>
        <w:div w:id="576475938">
          <w:marLeft w:val="0"/>
          <w:marRight w:val="0"/>
          <w:marTop w:val="0"/>
          <w:marBottom w:val="0"/>
          <w:divBdr>
            <w:top w:val="none" w:sz="0" w:space="0" w:color="auto"/>
            <w:left w:val="none" w:sz="0" w:space="0" w:color="auto"/>
            <w:bottom w:val="none" w:sz="0" w:space="0" w:color="auto"/>
            <w:right w:val="none" w:sz="0" w:space="0" w:color="auto"/>
          </w:divBdr>
        </w:div>
        <w:div w:id="630862168">
          <w:marLeft w:val="0"/>
          <w:marRight w:val="0"/>
          <w:marTop w:val="0"/>
          <w:marBottom w:val="0"/>
          <w:divBdr>
            <w:top w:val="none" w:sz="0" w:space="0" w:color="auto"/>
            <w:left w:val="none" w:sz="0" w:space="0" w:color="auto"/>
            <w:bottom w:val="none" w:sz="0" w:space="0" w:color="auto"/>
            <w:right w:val="none" w:sz="0" w:space="0" w:color="auto"/>
          </w:divBdr>
        </w:div>
        <w:div w:id="705759761">
          <w:marLeft w:val="0"/>
          <w:marRight w:val="0"/>
          <w:marTop w:val="0"/>
          <w:marBottom w:val="0"/>
          <w:divBdr>
            <w:top w:val="none" w:sz="0" w:space="0" w:color="auto"/>
            <w:left w:val="none" w:sz="0" w:space="0" w:color="auto"/>
            <w:bottom w:val="none" w:sz="0" w:space="0" w:color="auto"/>
            <w:right w:val="none" w:sz="0" w:space="0" w:color="auto"/>
          </w:divBdr>
        </w:div>
        <w:div w:id="809202774">
          <w:marLeft w:val="0"/>
          <w:marRight w:val="0"/>
          <w:marTop w:val="0"/>
          <w:marBottom w:val="0"/>
          <w:divBdr>
            <w:top w:val="none" w:sz="0" w:space="0" w:color="auto"/>
            <w:left w:val="none" w:sz="0" w:space="0" w:color="auto"/>
            <w:bottom w:val="none" w:sz="0" w:space="0" w:color="auto"/>
            <w:right w:val="none" w:sz="0" w:space="0" w:color="auto"/>
          </w:divBdr>
        </w:div>
        <w:div w:id="976760242">
          <w:marLeft w:val="0"/>
          <w:marRight w:val="0"/>
          <w:marTop w:val="0"/>
          <w:marBottom w:val="0"/>
          <w:divBdr>
            <w:top w:val="none" w:sz="0" w:space="0" w:color="auto"/>
            <w:left w:val="none" w:sz="0" w:space="0" w:color="auto"/>
            <w:bottom w:val="none" w:sz="0" w:space="0" w:color="auto"/>
            <w:right w:val="none" w:sz="0" w:space="0" w:color="auto"/>
          </w:divBdr>
        </w:div>
        <w:div w:id="1146749820">
          <w:marLeft w:val="0"/>
          <w:marRight w:val="0"/>
          <w:marTop w:val="0"/>
          <w:marBottom w:val="0"/>
          <w:divBdr>
            <w:top w:val="none" w:sz="0" w:space="0" w:color="auto"/>
            <w:left w:val="none" w:sz="0" w:space="0" w:color="auto"/>
            <w:bottom w:val="none" w:sz="0" w:space="0" w:color="auto"/>
            <w:right w:val="none" w:sz="0" w:space="0" w:color="auto"/>
          </w:divBdr>
        </w:div>
        <w:div w:id="1241914989">
          <w:marLeft w:val="0"/>
          <w:marRight w:val="0"/>
          <w:marTop w:val="0"/>
          <w:marBottom w:val="0"/>
          <w:divBdr>
            <w:top w:val="none" w:sz="0" w:space="0" w:color="auto"/>
            <w:left w:val="none" w:sz="0" w:space="0" w:color="auto"/>
            <w:bottom w:val="none" w:sz="0" w:space="0" w:color="auto"/>
            <w:right w:val="none" w:sz="0" w:space="0" w:color="auto"/>
          </w:divBdr>
        </w:div>
        <w:div w:id="1384257302">
          <w:marLeft w:val="0"/>
          <w:marRight w:val="0"/>
          <w:marTop w:val="0"/>
          <w:marBottom w:val="0"/>
          <w:divBdr>
            <w:top w:val="none" w:sz="0" w:space="0" w:color="auto"/>
            <w:left w:val="none" w:sz="0" w:space="0" w:color="auto"/>
            <w:bottom w:val="none" w:sz="0" w:space="0" w:color="auto"/>
            <w:right w:val="none" w:sz="0" w:space="0" w:color="auto"/>
          </w:divBdr>
        </w:div>
        <w:div w:id="2058511080">
          <w:marLeft w:val="0"/>
          <w:marRight w:val="0"/>
          <w:marTop w:val="0"/>
          <w:marBottom w:val="0"/>
          <w:divBdr>
            <w:top w:val="none" w:sz="0" w:space="0" w:color="auto"/>
            <w:left w:val="none" w:sz="0" w:space="0" w:color="auto"/>
            <w:bottom w:val="none" w:sz="0" w:space="0" w:color="auto"/>
            <w:right w:val="none" w:sz="0" w:space="0" w:color="auto"/>
          </w:divBdr>
        </w:div>
      </w:divsChild>
    </w:div>
    <w:div w:id="739449211">
      <w:bodyDiv w:val="1"/>
      <w:marLeft w:val="0"/>
      <w:marRight w:val="0"/>
      <w:marTop w:val="0"/>
      <w:marBottom w:val="0"/>
      <w:divBdr>
        <w:top w:val="none" w:sz="0" w:space="0" w:color="auto"/>
        <w:left w:val="none" w:sz="0" w:space="0" w:color="auto"/>
        <w:bottom w:val="none" w:sz="0" w:space="0" w:color="auto"/>
        <w:right w:val="none" w:sz="0" w:space="0" w:color="auto"/>
      </w:divBdr>
      <w:divsChild>
        <w:div w:id="665590695">
          <w:marLeft w:val="0"/>
          <w:marRight w:val="0"/>
          <w:marTop w:val="0"/>
          <w:marBottom w:val="0"/>
          <w:divBdr>
            <w:top w:val="none" w:sz="0" w:space="0" w:color="auto"/>
            <w:left w:val="none" w:sz="0" w:space="0" w:color="auto"/>
            <w:bottom w:val="none" w:sz="0" w:space="0" w:color="auto"/>
            <w:right w:val="none" w:sz="0" w:space="0" w:color="auto"/>
          </w:divBdr>
        </w:div>
        <w:div w:id="714936794">
          <w:marLeft w:val="0"/>
          <w:marRight w:val="0"/>
          <w:marTop w:val="0"/>
          <w:marBottom w:val="0"/>
          <w:divBdr>
            <w:top w:val="none" w:sz="0" w:space="0" w:color="auto"/>
            <w:left w:val="none" w:sz="0" w:space="0" w:color="auto"/>
            <w:bottom w:val="none" w:sz="0" w:space="0" w:color="auto"/>
            <w:right w:val="none" w:sz="0" w:space="0" w:color="auto"/>
          </w:divBdr>
        </w:div>
        <w:div w:id="732435572">
          <w:marLeft w:val="0"/>
          <w:marRight w:val="0"/>
          <w:marTop w:val="0"/>
          <w:marBottom w:val="0"/>
          <w:divBdr>
            <w:top w:val="none" w:sz="0" w:space="0" w:color="auto"/>
            <w:left w:val="none" w:sz="0" w:space="0" w:color="auto"/>
            <w:bottom w:val="none" w:sz="0" w:space="0" w:color="auto"/>
            <w:right w:val="none" w:sz="0" w:space="0" w:color="auto"/>
          </w:divBdr>
        </w:div>
        <w:div w:id="835074138">
          <w:marLeft w:val="0"/>
          <w:marRight w:val="0"/>
          <w:marTop w:val="0"/>
          <w:marBottom w:val="0"/>
          <w:divBdr>
            <w:top w:val="none" w:sz="0" w:space="0" w:color="auto"/>
            <w:left w:val="none" w:sz="0" w:space="0" w:color="auto"/>
            <w:bottom w:val="none" w:sz="0" w:space="0" w:color="auto"/>
            <w:right w:val="none" w:sz="0" w:space="0" w:color="auto"/>
          </w:divBdr>
        </w:div>
        <w:div w:id="1418214956">
          <w:marLeft w:val="0"/>
          <w:marRight w:val="0"/>
          <w:marTop w:val="0"/>
          <w:marBottom w:val="0"/>
          <w:divBdr>
            <w:top w:val="none" w:sz="0" w:space="0" w:color="auto"/>
            <w:left w:val="none" w:sz="0" w:space="0" w:color="auto"/>
            <w:bottom w:val="none" w:sz="0" w:space="0" w:color="auto"/>
            <w:right w:val="none" w:sz="0" w:space="0" w:color="auto"/>
          </w:divBdr>
        </w:div>
        <w:div w:id="1505583319">
          <w:marLeft w:val="0"/>
          <w:marRight w:val="0"/>
          <w:marTop w:val="0"/>
          <w:marBottom w:val="0"/>
          <w:divBdr>
            <w:top w:val="none" w:sz="0" w:space="0" w:color="auto"/>
            <w:left w:val="none" w:sz="0" w:space="0" w:color="auto"/>
            <w:bottom w:val="none" w:sz="0" w:space="0" w:color="auto"/>
            <w:right w:val="none" w:sz="0" w:space="0" w:color="auto"/>
          </w:divBdr>
        </w:div>
        <w:div w:id="1567766059">
          <w:marLeft w:val="0"/>
          <w:marRight w:val="0"/>
          <w:marTop w:val="0"/>
          <w:marBottom w:val="0"/>
          <w:divBdr>
            <w:top w:val="none" w:sz="0" w:space="0" w:color="auto"/>
            <w:left w:val="none" w:sz="0" w:space="0" w:color="auto"/>
            <w:bottom w:val="none" w:sz="0" w:space="0" w:color="auto"/>
            <w:right w:val="none" w:sz="0" w:space="0" w:color="auto"/>
          </w:divBdr>
        </w:div>
        <w:div w:id="1638104187">
          <w:marLeft w:val="0"/>
          <w:marRight w:val="0"/>
          <w:marTop w:val="0"/>
          <w:marBottom w:val="0"/>
          <w:divBdr>
            <w:top w:val="none" w:sz="0" w:space="0" w:color="auto"/>
            <w:left w:val="none" w:sz="0" w:space="0" w:color="auto"/>
            <w:bottom w:val="none" w:sz="0" w:space="0" w:color="auto"/>
            <w:right w:val="none" w:sz="0" w:space="0" w:color="auto"/>
          </w:divBdr>
        </w:div>
        <w:div w:id="1861121608">
          <w:marLeft w:val="0"/>
          <w:marRight w:val="0"/>
          <w:marTop w:val="0"/>
          <w:marBottom w:val="0"/>
          <w:divBdr>
            <w:top w:val="none" w:sz="0" w:space="0" w:color="auto"/>
            <w:left w:val="none" w:sz="0" w:space="0" w:color="auto"/>
            <w:bottom w:val="none" w:sz="0" w:space="0" w:color="auto"/>
            <w:right w:val="none" w:sz="0" w:space="0" w:color="auto"/>
          </w:divBdr>
        </w:div>
      </w:divsChild>
    </w:div>
    <w:div w:id="741172343">
      <w:bodyDiv w:val="1"/>
      <w:marLeft w:val="0"/>
      <w:marRight w:val="0"/>
      <w:marTop w:val="0"/>
      <w:marBottom w:val="0"/>
      <w:divBdr>
        <w:top w:val="none" w:sz="0" w:space="0" w:color="auto"/>
        <w:left w:val="none" w:sz="0" w:space="0" w:color="auto"/>
        <w:bottom w:val="none" w:sz="0" w:space="0" w:color="auto"/>
        <w:right w:val="none" w:sz="0" w:space="0" w:color="auto"/>
      </w:divBdr>
    </w:div>
    <w:div w:id="743650301">
      <w:bodyDiv w:val="1"/>
      <w:marLeft w:val="0"/>
      <w:marRight w:val="0"/>
      <w:marTop w:val="0"/>
      <w:marBottom w:val="0"/>
      <w:divBdr>
        <w:top w:val="none" w:sz="0" w:space="0" w:color="auto"/>
        <w:left w:val="none" w:sz="0" w:space="0" w:color="auto"/>
        <w:bottom w:val="none" w:sz="0" w:space="0" w:color="auto"/>
        <w:right w:val="none" w:sz="0" w:space="0" w:color="auto"/>
      </w:divBdr>
      <w:divsChild>
        <w:div w:id="5445469">
          <w:marLeft w:val="0"/>
          <w:marRight w:val="0"/>
          <w:marTop w:val="0"/>
          <w:marBottom w:val="0"/>
          <w:divBdr>
            <w:top w:val="none" w:sz="0" w:space="0" w:color="auto"/>
            <w:left w:val="none" w:sz="0" w:space="0" w:color="auto"/>
            <w:bottom w:val="none" w:sz="0" w:space="0" w:color="auto"/>
            <w:right w:val="none" w:sz="0" w:space="0" w:color="auto"/>
          </w:divBdr>
        </w:div>
        <w:div w:id="15809569">
          <w:marLeft w:val="0"/>
          <w:marRight w:val="0"/>
          <w:marTop w:val="0"/>
          <w:marBottom w:val="0"/>
          <w:divBdr>
            <w:top w:val="none" w:sz="0" w:space="0" w:color="auto"/>
            <w:left w:val="none" w:sz="0" w:space="0" w:color="auto"/>
            <w:bottom w:val="none" w:sz="0" w:space="0" w:color="auto"/>
            <w:right w:val="none" w:sz="0" w:space="0" w:color="auto"/>
          </w:divBdr>
        </w:div>
        <w:div w:id="97068187">
          <w:marLeft w:val="0"/>
          <w:marRight w:val="0"/>
          <w:marTop w:val="0"/>
          <w:marBottom w:val="0"/>
          <w:divBdr>
            <w:top w:val="none" w:sz="0" w:space="0" w:color="auto"/>
            <w:left w:val="none" w:sz="0" w:space="0" w:color="auto"/>
            <w:bottom w:val="none" w:sz="0" w:space="0" w:color="auto"/>
            <w:right w:val="none" w:sz="0" w:space="0" w:color="auto"/>
          </w:divBdr>
        </w:div>
        <w:div w:id="204567095">
          <w:marLeft w:val="0"/>
          <w:marRight w:val="0"/>
          <w:marTop w:val="0"/>
          <w:marBottom w:val="0"/>
          <w:divBdr>
            <w:top w:val="none" w:sz="0" w:space="0" w:color="auto"/>
            <w:left w:val="none" w:sz="0" w:space="0" w:color="auto"/>
            <w:bottom w:val="none" w:sz="0" w:space="0" w:color="auto"/>
            <w:right w:val="none" w:sz="0" w:space="0" w:color="auto"/>
          </w:divBdr>
        </w:div>
        <w:div w:id="264532617">
          <w:marLeft w:val="0"/>
          <w:marRight w:val="0"/>
          <w:marTop w:val="0"/>
          <w:marBottom w:val="0"/>
          <w:divBdr>
            <w:top w:val="none" w:sz="0" w:space="0" w:color="auto"/>
            <w:left w:val="none" w:sz="0" w:space="0" w:color="auto"/>
            <w:bottom w:val="none" w:sz="0" w:space="0" w:color="auto"/>
            <w:right w:val="none" w:sz="0" w:space="0" w:color="auto"/>
          </w:divBdr>
        </w:div>
        <w:div w:id="309093297">
          <w:marLeft w:val="0"/>
          <w:marRight w:val="0"/>
          <w:marTop w:val="0"/>
          <w:marBottom w:val="0"/>
          <w:divBdr>
            <w:top w:val="none" w:sz="0" w:space="0" w:color="auto"/>
            <w:left w:val="none" w:sz="0" w:space="0" w:color="auto"/>
            <w:bottom w:val="none" w:sz="0" w:space="0" w:color="auto"/>
            <w:right w:val="none" w:sz="0" w:space="0" w:color="auto"/>
          </w:divBdr>
        </w:div>
        <w:div w:id="332295887">
          <w:marLeft w:val="0"/>
          <w:marRight w:val="0"/>
          <w:marTop w:val="0"/>
          <w:marBottom w:val="0"/>
          <w:divBdr>
            <w:top w:val="none" w:sz="0" w:space="0" w:color="auto"/>
            <w:left w:val="none" w:sz="0" w:space="0" w:color="auto"/>
            <w:bottom w:val="none" w:sz="0" w:space="0" w:color="auto"/>
            <w:right w:val="none" w:sz="0" w:space="0" w:color="auto"/>
          </w:divBdr>
        </w:div>
        <w:div w:id="437408880">
          <w:marLeft w:val="0"/>
          <w:marRight w:val="0"/>
          <w:marTop w:val="0"/>
          <w:marBottom w:val="0"/>
          <w:divBdr>
            <w:top w:val="none" w:sz="0" w:space="0" w:color="auto"/>
            <w:left w:val="none" w:sz="0" w:space="0" w:color="auto"/>
            <w:bottom w:val="none" w:sz="0" w:space="0" w:color="auto"/>
            <w:right w:val="none" w:sz="0" w:space="0" w:color="auto"/>
          </w:divBdr>
        </w:div>
        <w:div w:id="451363474">
          <w:marLeft w:val="0"/>
          <w:marRight w:val="0"/>
          <w:marTop w:val="0"/>
          <w:marBottom w:val="0"/>
          <w:divBdr>
            <w:top w:val="none" w:sz="0" w:space="0" w:color="auto"/>
            <w:left w:val="none" w:sz="0" w:space="0" w:color="auto"/>
            <w:bottom w:val="none" w:sz="0" w:space="0" w:color="auto"/>
            <w:right w:val="none" w:sz="0" w:space="0" w:color="auto"/>
          </w:divBdr>
        </w:div>
        <w:div w:id="452595401">
          <w:marLeft w:val="0"/>
          <w:marRight w:val="0"/>
          <w:marTop w:val="0"/>
          <w:marBottom w:val="0"/>
          <w:divBdr>
            <w:top w:val="none" w:sz="0" w:space="0" w:color="auto"/>
            <w:left w:val="none" w:sz="0" w:space="0" w:color="auto"/>
            <w:bottom w:val="none" w:sz="0" w:space="0" w:color="auto"/>
            <w:right w:val="none" w:sz="0" w:space="0" w:color="auto"/>
          </w:divBdr>
        </w:div>
        <w:div w:id="455410120">
          <w:marLeft w:val="0"/>
          <w:marRight w:val="0"/>
          <w:marTop w:val="0"/>
          <w:marBottom w:val="0"/>
          <w:divBdr>
            <w:top w:val="none" w:sz="0" w:space="0" w:color="auto"/>
            <w:left w:val="none" w:sz="0" w:space="0" w:color="auto"/>
            <w:bottom w:val="none" w:sz="0" w:space="0" w:color="auto"/>
            <w:right w:val="none" w:sz="0" w:space="0" w:color="auto"/>
          </w:divBdr>
        </w:div>
        <w:div w:id="486047477">
          <w:marLeft w:val="0"/>
          <w:marRight w:val="0"/>
          <w:marTop w:val="0"/>
          <w:marBottom w:val="0"/>
          <w:divBdr>
            <w:top w:val="none" w:sz="0" w:space="0" w:color="auto"/>
            <w:left w:val="none" w:sz="0" w:space="0" w:color="auto"/>
            <w:bottom w:val="none" w:sz="0" w:space="0" w:color="auto"/>
            <w:right w:val="none" w:sz="0" w:space="0" w:color="auto"/>
          </w:divBdr>
        </w:div>
        <w:div w:id="520052289">
          <w:marLeft w:val="0"/>
          <w:marRight w:val="0"/>
          <w:marTop w:val="0"/>
          <w:marBottom w:val="0"/>
          <w:divBdr>
            <w:top w:val="none" w:sz="0" w:space="0" w:color="auto"/>
            <w:left w:val="none" w:sz="0" w:space="0" w:color="auto"/>
            <w:bottom w:val="none" w:sz="0" w:space="0" w:color="auto"/>
            <w:right w:val="none" w:sz="0" w:space="0" w:color="auto"/>
          </w:divBdr>
        </w:div>
        <w:div w:id="538980800">
          <w:marLeft w:val="0"/>
          <w:marRight w:val="0"/>
          <w:marTop w:val="0"/>
          <w:marBottom w:val="0"/>
          <w:divBdr>
            <w:top w:val="none" w:sz="0" w:space="0" w:color="auto"/>
            <w:left w:val="none" w:sz="0" w:space="0" w:color="auto"/>
            <w:bottom w:val="none" w:sz="0" w:space="0" w:color="auto"/>
            <w:right w:val="none" w:sz="0" w:space="0" w:color="auto"/>
          </w:divBdr>
        </w:div>
        <w:div w:id="600844645">
          <w:marLeft w:val="0"/>
          <w:marRight w:val="0"/>
          <w:marTop w:val="0"/>
          <w:marBottom w:val="0"/>
          <w:divBdr>
            <w:top w:val="none" w:sz="0" w:space="0" w:color="auto"/>
            <w:left w:val="none" w:sz="0" w:space="0" w:color="auto"/>
            <w:bottom w:val="none" w:sz="0" w:space="0" w:color="auto"/>
            <w:right w:val="none" w:sz="0" w:space="0" w:color="auto"/>
          </w:divBdr>
        </w:div>
        <w:div w:id="606473392">
          <w:marLeft w:val="0"/>
          <w:marRight w:val="0"/>
          <w:marTop w:val="0"/>
          <w:marBottom w:val="0"/>
          <w:divBdr>
            <w:top w:val="none" w:sz="0" w:space="0" w:color="auto"/>
            <w:left w:val="none" w:sz="0" w:space="0" w:color="auto"/>
            <w:bottom w:val="none" w:sz="0" w:space="0" w:color="auto"/>
            <w:right w:val="none" w:sz="0" w:space="0" w:color="auto"/>
          </w:divBdr>
        </w:div>
        <w:div w:id="616178049">
          <w:marLeft w:val="0"/>
          <w:marRight w:val="0"/>
          <w:marTop w:val="0"/>
          <w:marBottom w:val="0"/>
          <w:divBdr>
            <w:top w:val="none" w:sz="0" w:space="0" w:color="auto"/>
            <w:left w:val="none" w:sz="0" w:space="0" w:color="auto"/>
            <w:bottom w:val="none" w:sz="0" w:space="0" w:color="auto"/>
            <w:right w:val="none" w:sz="0" w:space="0" w:color="auto"/>
          </w:divBdr>
        </w:div>
        <w:div w:id="631639451">
          <w:marLeft w:val="0"/>
          <w:marRight w:val="0"/>
          <w:marTop w:val="0"/>
          <w:marBottom w:val="0"/>
          <w:divBdr>
            <w:top w:val="none" w:sz="0" w:space="0" w:color="auto"/>
            <w:left w:val="none" w:sz="0" w:space="0" w:color="auto"/>
            <w:bottom w:val="none" w:sz="0" w:space="0" w:color="auto"/>
            <w:right w:val="none" w:sz="0" w:space="0" w:color="auto"/>
          </w:divBdr>
        </w:div>
        <w:div w:id="757022922">
          <w:marLeft w:val="0"/>
          <w:marRight w:val="0"/>
          <w:marTop w:val="0"/>
          <w:marBottom w:val="0"/>
          <w:divBdr>
            <w:top w:val="none" w:sz="0" w:space="0" w:color="auto"/>
            <w:left w:val="none" w:sz="0" w:space="0" w:color="auto"/>
            <w:bottom w:val="none" w:sz="0" w:space="0" w:color="auto"/>
            <w:right w:val="none" w:sz="0" w:space="0" w:color="auto"/>
          </w:divBdr>
        </w:div>
        <w:div w:id="760376472">
          <w:marLeft w:val="0"/>
          <w:marRight w:val="0"/>
          <w:marTop w:val="0"/>
          <w:marBottom w:val="0"/>
          <w:divBdr>
            <w:top w:val="none" w:sz="0" w:space="0" w:color="auto"/>
            <w:left w:val="none" w:sz="0" w:space="0" w:color="auto"/>
            <w:bottom w:val="none" w:sz="0" w:space="0" w:color="auto"/>
            <w:right w:val="none" w:sz="0" w:space="0" w:color="auto"/>
          </w:divBdr>
        </w:div>
        <w:div w:id="824200831">
          <w:marLeft w:val="0"/>
          <w:marRight w:val="0"/>
          <w:marTop w:val="0"/>
          <w:marBottom w:val="0"/>
          <w:divBdr>
            <w:top w:val="none" w:sz="0" w:space="0" w:color="auto"/>
            <w:left w:val="none" w:sz="0" w:space="0" w:color="auto"/>
            <w:bottom w:val="none" w:sz="0" w:space="0" w:color="auto"/>
            <w:right w:val="none" w:sz="0" w:space="0" w:color="auto"/>
          </w:divBdr>
        </w:div>
        <w:div w:id="974875015">
          <w:marLeft w:val="0"/>
          <w:marRight w:val="0"/>
          <w:marTop w:val="0"/>
          <w:marBottom w:val="0"/>
          <w:divBdr>
            <w:top w:val="none" w:sz="0" w:space="0" w:color="auto"/>
            <w:left w:val="none" w:sz="0" w:space="0" w:color="auto"/>
            <w:bottom w:val="none" w:sz="0" w:space="0" w:color="auto"/>
            <w:right w:val="none" w:sz="0" w:space="0" w:color="auto"/>
          </w:divBdr>
        </w:div>
        <w:div w:id="978923514">
          <w:marLeft w:val="0"/>
          <w:marRight w:val="0"/>
          <w:marTop w:val="0"/>
          <w:marBottom w:val="0"/>
          <w:divBdr>
            <w:top w:val="none" w:sz="0" w:space="0" w:color="auto"/>
            <w:left w:val="none" w:sz="0" w:space="0" w:color="auto"/>
            <w:bottom w:val="none" w:sz="0" w:space="0" w:color="auto"/>
            <w:right w:val="none" w:sz="0" w:space="0" w:color="auto"/>
          </w:divBdr>
        </w:div>
        <w:div w:id="1102602768">
          <w:marLeft w:val="0"/>
          <w:marRight w:val="0"/>
          <w:marTop w:val="0"/>
          <w:marBottom w:val="0"/>
          <w:divBdr>
            <w:top w:val="none" w:sz="0" w:space="0" w:color="auto"/>
            <w:left w:val="none" w:sz="0" w:space="0" w:color="auto"/>
            <w:bottom w:val="none" w:sz="0" w:space="0" w:color="auto"/>
            <w:right w:val="none" w:sz="0" w:space="0" w:color="auto"/>
          </w:divBdr>
        </w:div>
        <w:div w:id="1168209206">
          <w:marLeft w:val="0"/>
          <w:marRight w:val="0"/>
          <w:marTop w:val="0"/>
          <w:marBottom w:val="0"/>
          <w:divBdr>
            <w:top w:val="none" w:sz="0" w:space="0" w:color="auto"/>
            <w:left w:val="none" w:sz="0" w:space="0" w:color="auto"/>
            <w:bottom w:val="none" w:sz="0" w:space="0" w:color="auto"/>
            <w:right w:val="none" w:sz="0" w:space="0" w:color="auto"/>
          </w:divBdr>
        </w:div>
        <w:div w:id="1266884893">
          <w:marLeft w:val="0"/>
          <w:marRight w:val="0"/>
          <w:marTop w:val="0"/>
          <w:marBottom w:val="0"/>
          <w:divBdr>
            <w:top w:val="none" w:sz="0" w:space="0" w:color="auto"/>
            <w:left w:val="none" w:sz="0" w:space="0" w:color="auto"/>
            <w:bottom w:val="none" w:sz="0" w:space="0" w:color="auto"/>
            <w:right w:val="none" w:sz="0" w:space="0" w:color="auto"/>
          </w:divBdr>
        </w:div>
        <w:div w:id="1482700036">
          <w:marLeft w:val="0"/>
          <w:marRight w:val="0"/>
          <w:marTop w:val="0"/>
          <w:marBottom w:val="0"/>
          <w:divBdr>
            <w:top w:val="none" w:sz="0" w:space="0" w:color="auto"/>
            <w:left w:val="none" w:sz="0" w:space="0" w:color="auto"/>
            <w:bottom w:val="none" w:sz="0" w:space="0" w:color="auto"/>
            <w:right w:val="none" w:sz="0" w:space="0" w:color="auto"/>
          </w:divBdr>
        </w:div>
        <w:div w:id="1559970855">
          <w:marLeft w:val="0"/>
          <w:marRight w:val="0"/>
          <w:marTop w:val="0"/>
          <w:marBottom w:val="0"/>
          <w:divBdr>
            <w:top w:val="none" w:sz="0" w:space="0" w:color="auto"/>
            <w:left w:val="none" w:sz="0" w:space="0" w:color="auto"/>
            <w:bottom w:val="none" w:sz="0" w:space="0" w:color="auto"/>
            <w:right w:val="none" w:sz="0" w:space="0" w:color="auto"/>
          </w:divBdr>
        </w:div>
        <w:div w:id="1616710706">
          <w:marLeft w:val="0"/>
          <w:marRight w:val="0"/>
          <w:marTop w:val="0"/>
          <w:marBottom w:val="0"/>
          <w:divBdr>
            <w:top w:val="none" w:sz="0" w:space="0" w:color="auto"/>
            <w:left w:val="none" w:sz="0" w:space="0" w:color="auto"/>
            <w:bottom w:val="none" w:sz="0" w:space="0" w:color="auto"/>
            <w:right w:val="none" w:sz="0" w:space="0" w:color="auto"/>
          </w:divBdr>
        </w:div>
        <w:div w:id="1627202933">
          <w:marLeft w:val="0"/>
          <w:marRight w:val="0"/>
          <w:marTop w:val="0"/>
          <w:marBottom w:val="0"/>
          <w:divBdr>
            <w:top w:val="none" w:sz="0" w:space="0" w:color="auto"/>
            <w:left w:val="none" w:sz="0" w:space="0" w:color="auto"/>
            <w:bottom w:val="none" w:sz="0" w:space="0" w:color="auto"/>
            <w:right w:val="none" w:sz="0" w:space="0" w:color="auto"/>
          </w:divBdr>
        </w:div>
        <w:div w:id="1628002421">
          <w:marLeft w:val="0"/>
          <w:marRight w:val="0"/>
          <w:marTop w:val="0"/>
          <w:marBottom w:val="0"/>
          <w:divBdr>
            <w:top w:val="none" w:sz="0" w:space="0" w:color="auto"/>
            <w:left w:val="none" w:sz="0" w:space="0" w:color="auto"/>
            <w:bottom w:val="none" w:sz="0" w:space="0" w:color="auto"/>
            <w:right w:val="none" w:sz="0" w:space="0" w:color="auto"/>
          </w:divBdr>
        </w:div>
        <w:div w:id="1645309400">
          <w:marLeft w:val="0"/>
          <w:marRight w:val="0"/>
          <w:marTop w:val="0"/>
          <w:marBottom w:val="0"/>
          <w:divBdr>
            <w:top w:val="none" w:sz="0" w:space="0" w:color="auto"/>
            <w:left w:val="none" w:sz="0" w:space="0" w:color="auto"/>
            <w:bottom w:val="none" w:sz="0" w:space="0" w:color="auto"/>
            <w:right w:val="none" w:sz="0" w:space="0" w:color="auto"/>
          </w:divBdr>
        </w:div>
        <w:div w:id="1683123579">
          <w:marLeft w:val="0"/>
          <w:marRight w:val="0"/>
          <w:marTop w:val="0"/>
          <w:marBottom w:val="0"/>
          <w:divBdr>
            <w:top w:val="none" w:sz="0" w:space="0" w:color="auto"/>
            <w:left w:val="none" w:sz="0" w:space="0" w:color="auto"/>
            <w:bottom w:val="none" w:sz="0" w:space="0" w:color="auto"/>
            <w:right w:val="none" w:sz="0" w:space="0" w:color="auto"/>
          </w:divBdr>
        </w:div>
        <w:div w:id="1794009272">
          <w:marLeft w:val="0"/>
          <w:marRight w:val="0"/>
          <w:marTop w:val="0"/>
          <w:marBottom w:val="0"/>
          <w:divBdr>
            <w:top w:val="none" w:sz="0" w:space="0" w:color="auto"/>
            <w:left w:val="none" w:sz="0" w:space="0" w:color="auto"/>
            <w:bottom w:val="none" w:sz="0" w:space="0" w:color="auto"/>
            <w:right w:val="none" w:sz="0" w:space="0" w:color="auto"/>
          </w:divBdr>
        </w:div>
        <w:div w:id="1798067766">
          <w:marLeft w:val="0"/>
          <w:marRight w:val="0"/>
          <w:marTop w:val="0"/>
          <w:marBottom w:val="0"/>
          <w:divBdr>
            <w:top w:val="none" w:sz="0" w:space="0" w:color="auto"/>
            <w:left w:val="none" w:sz="0" w:space="0" w:color="auto"/>
            <w:bottom w:val="none" w:sz="0" w:space="0" w:color="auto"/>
            <w:right w:val="none" w:sz="0" w:space="0" w:color="auto"/>
          </w:divBdr>
        </w:div>
        <w:div w:id="1818843441">
          <w:marLeft w:val="0"/>
          <w:marRight w:val="0"/>
          <w:marTop w:val="0"/>
          <w:marBottom w:val="0"/>
          <w:divBdr>
            <w:top w:val="none" w:sz="0" w:space="0" w:color="auto"/>
            <w:left w:val="none" w:sz="0" w:space="0" w:color="auto"/>
            <w:bottom w:val="none" w:sz="0" w:space="0" w:color="auto"/>
            <w:right w:val="none" w:sz="0" w:space="0" w:color="auto"/>
          </w:divBdr>
        </w:div>
        <w:div w:id="1834880005">
          <w:marLeft w:val="0"/>
          <w:marRight w:val="0"/>
          <w:marTop w:val="0"/>
          <w:marBottom w:val="0"/>
          <w:divBdr>
            <w:top w:val="none" w:sz="0" w:space="0" w:color="auto"/>
            <w:left w:val="none" w:sz="0" w:space="0" w:color="auto"/>
            <w:bottom w:val="none" w:sz="0" w:space="0" w:color="auto"/>
            <w:right w:val="none" w:sz="0" w:space="0" w:color="auto"/>
          </w:divBdr>
        </w:div>
        <w:div w:id="1912079060">
          <w:marLeft w:val="0"/>
          <w:marRight w:val="0"/>
          <w:marTop w:val="0"/>
          <w:marBottom w:val="0"/>
          <w:divBdr>
            <w:top w:val="none" w:sz="0" w:space="0" w:color="auto"/>
            <w:left w:val="none" w:sz="0" w:space="0" w:color="auto"/>
            <w:bottom w:val="none" w:sz="0" w:space="0" w:color="auto"/>
            <w:right w:val="none" w:sz="0" w:space="0" w:color="auto"/>
          </w:divBdr>
        </w:div>
        <w:div w:id="1940604399">
          <w:marLeft w:val="0"/>
          <w:marRight w:val="0"/>
          <w:marTop w:val="0"/>
          <w:marBottom w:val="0"/>
          <w:divBdr>
            <w:top w:val="none" w:sz="0" w:space="0" w:color="auto"/>
            <w:left w:val="none" w:sz="0" w:space="0" w:color="auto"/>
            <w:bottom w:val="none" w:sz="0" w:space="0" w:color="auto"/>
            <w:right w:val="none" w:sz="0" w:space="0" w:color="auto"/>
          </w:divBdr>
        </w:div>
        <w:div w:id="2027368692">
          <w:marLeft w:val="0"/>
          <w:marRight w:val="0"/>
          <w:marTop w:val="0"/>
          <w:marBottom w:val="0"/>
          <w:divBdr>
            <w:top w:val="none" w:sz="0" w:space="0" w:color="auto"/>
            <w:left w:val="none" w:sz="0" w:space="0" w:color="auto"/>
            <w:bottom w:val="none" w:sz="0" w:space="0" w:color="auto"/>
            <w:right w:val="none" w:sz="0" w:space="0" w:color="auto"/>
          </w:divBdr>
        </w:div>
        <w:div w:id="2094012787">
          <w:marLeft w:val="0"/>
          <w:marRight w:val="0"/>
          <w:marTop w:val="0"/>
          <w:marBottom w:val="0"/>
          <w:divBdr>
            <w:top w:val="none" w:sz="0" w:space="0" w:color="auto"/>
            <w:left w:val="none" w:sz="0" w:space="0" w:color="auto"/>
            <w:bottom w:val="none" w:sz="0" w:space="0" w:color="auto"/>
            <w:right w:val="none" w:sz="0" w:space="0" w:color="auto"/>
          </w:divBdr>
        </w:div>
        <w:div w:id="2097897807">
          <w:marLeft w:val="0"/>
          <w:marRight w:val="0"/>
          <w:marTop w:val="0"/>
          <w:marBottom w:val="0"/>
          <w:divBdr>
            <w:top w:val="none" w:sz="0" w:space="0" w:color="auto"/>
            <w:left w:val="none" w:sz="0" w:space="0" w:color="auto"/>
            <w:bottom w:val="none" w:sz="0" w:space="0" w:color="auto"/>
            <w:right w:val="none" w:sz="0" w:space="0" w:color="auto"/>
          </w:divBdr>
        </w:div>
        <w:div w:id="2120903911">
          <w:marLeft w:val="0"/>
          <w:marRight w:val="0"/>
          <w:marTop w:val="0"/>
          <w:marBottom w:val="0"/>
          <w:divBdr>
            <w:top w:val="none" w:sz="0" w:space="0" w:color="auto"/>
            <w:left w:val="none" w:sz="0" w:space="0" w:color="auto"/>
            <w:bottom w:val="none" w:sz="0" w:space="0" w:color="auto"/>
            <w:right w:val="none" w:sz="0" w:space="0" w:color="auto"/>
          </w:divBdr>
        </w:div>
      </w:divsChild>
    </w:div>
    <w:div w:id="753666575">
      <w:bodyDiv w:val="1"/>
      <w:marLeft w:val="0"/>
      <w:marRight w:val="0"/>
      <w:marTop w:val="0"/>
      <w:marBottom w:val="0"/>
      <w:divBdr>
        <w:top w:val="none" w:sz="0" w:space="0" w:color="auto"/>
        <w:left w:val="none" w:sz="0" w:space="0" w:color="auto"/>
        <w:bottom w:val="none" w:sz="0" w:space="0" w:color="auto"/>
        <w:right w:val="none" w:sz="0" w:space="0" w:color="auto"/>
      </w:divBdr>
      <w:divsChild>
        <w:div w:id="624655871">
          <w:marLeft w:val="0"/>
          <w:marRight w:val="0"/>
          <w:marTop w:val="0"/>
          <w:marBottom w:val="0"/>
          <w:divBdr>
            <w:top w:val="none" w:sz="0" w:space="0" w:color="auto"/>
            <w:left w:val="none" w:sz="0" w:space="0" w:color="auto"/>
            <w:bottom w:val="none" w:sz="0" w:space="0" w:color="auto"/>
            <w:right w:val="none" w:sz="0" w:space="0" w:color="auto"/>
          </w:divBdr>
        </w:div>
        <w:div w:id="629093645">
          <w:marLeft w:val="0"/>
          <w:marRight w:val="0"/>
          <w:marTop w:val="0"/>
          <w:marBottom w:val="0"/>
          <w:divBdr>
            <w:top w:val="none" w:sz="0" w:space="0" w:color="auto"/>
            <w:left w:val="none" w:sz="0" w:space="0" w:color="auto"/>
            <w:bottom w:val="none" w:sz="0" w:space="0" w:color="auto"/>
            <w:right w:val="none" w:sz="0" w:space="0" w:color="auto"/>
          </w:divBdr>
        </w:div>
        <w:div w:id="889615541">
          <w:marLeft w:val="0"/>
          <w:marRight w:val="0"/>
          <w:marTop w:val="0"/>
          <w:marBottom w:val="0"/>
          <w:divBdr>
            <w:top w:val="none" w:sz="0" w:space="0" w:color="auto"/>
            <w:left w:val="none" w:sz="0" w:space="0" w:color="auto"/>
            <w:bottom w:val="none" w:sz="0" w:space="0" w:color="auto"/>
            <w:right w:val="none" w:sz="0" w:space="0" w:color="auto"/>
          </w:divBdr>
        </w:div>
        <w:div w:id="986858274">
          <w:marLeft w:val="0"/>
          <w:marRight w:val="0"/>
          <w:marTop w:val="0"/>
          <w:marBottom w:val="0"/>
          <w:divBdr>
            <w:top w:val="none" w:sz="0" w:space="0" w:color="auto"/>
            <w:left w:val="none" w:sz="0" w:space="0" w:color="auto"/>
            <w:bottom w:val="none" w:sz="0" w:space="0" w:color="auto"/>
            <w:right w:val="none" w:sz="0" w:space="0" w:color="auto"/>
          </w:divBdr>
        </w:div>
        <w:div w:id="1322082479">
          <w:marLeft w:val="0"/>
          <w:marRight w:val="0"/>
          <w:marTop w:val="0"/>
          <w:marBottom w:val="0"/>
          <w:divBdr>
            <w:top w:val="none" w:sz="0" w:space="0" w:color="auto"/>
            <w:left w:val="none" w:sz="0" w:space="0" w:color="auto"/>
            <w:bottom w:val="none" w:sz="0" w:space="0" w:color="auto"/>
            <w:right w:val="none" w:sz="0" w:space="0" w:color="auto"/>
          </w:divBdr>
        </w:div>
        <w:div w:id="1963876920">
          <w:marLeft w:val="0"/>
          <w:marRight w:val="0"/>
          <w:marTop w:val="0"/>
          <w:marBottom w:val="0"/>
          <w:divBdr>
            <w:top w:val="none" w:sz="0" w:space="0" w:color="auto"/>
            <w:left w:val="none" w:sz="0" w:space="0" w:color="auto"/>
            <w:bottom w:val="none" w:sz="0" w:space="0" w:color="auto"/>
            <w:right w:val="none" w:sz="0" w:space="0" w:color="auto"/>
          </w:divBdr>
        </w:div>
        <w:div w:id="2051177502">
          <w:marLeft w:val="0"/>
          <w:marRight w:val="0"/>
          <w:marTop w:val="0"/>
          <w:marBottom w:val="0"/>
          <w:divBdr>
            <w:top w:val="none" w:sz="0" w:space="0" w:color="auto"/>
            <w:left w:val="none" w:sz="0" w:space="0" w:color="auto"/>
            <w:bottom w:val="none" w:sz="0" w:space="0" w:color="auto"/>
            <w:right w:val="none" w:sz="0" w:space="0" w:color="auto"/>
          </w:divBdr>
        </w:div>
        <w:div w:id="2137991883">
          <w:marLeft w:val="0"/>
          <w:marRight w:val="0"/>
          <w:marTop w:val="0"/>
          <w:marBottom w:val="0"/>
          <w:divBdr>
            <w:top w:val="none" w:sz="0" w:space="0" w:color="auto"/>
            <w:left w:val="none" w:sz="0" w:space="0" w:color="auto"/>
            <w:bottom w:val="none" w:sz="0" w:space="0" w:color="auto"/>
            <w:right w:val="none" w:sz="0" w:space="0" w:color="auto"/>
          </w:divBdr>
        </w:div>
      </w:divsChild>
    </w:div>
    <w:div w:id="755397389">
      <w:bodyDiv w:val="1"/>
      <w:marLeft w:val="0"/>
      <w:marRight w:val="0"/>
      <w:marTop w:val="0"/>
      <w:marBottom w:val="0"/>
      <w:divBdr>
        <w:top w:val="none" w:sz="0" w:space="0" w:color="auto"/>
        <w:left w:val="none" w:sz="0" w:space="0" w:color="auto"/>
        <w:bottom w:val="none" w:sz="0" w:space="0" w:color="auto"/>
        <w:right w:val="none" w:sz="0" w:space="0" w:color="auto"/>
      </w:divBdr>
      <w:divsChild>
        <w:div w:id="403796541">
          <w:marLeft w:val="0"/>
          <w:marRight w:val="0"/>
          <w:marTop w:val="0"/>
          <w:marBottom w:val="0"/>
          <w:divBdr>
            <w:top w:val="none" w:sz="0" w:space="0" w:color="auto"/>
            <w:left w:val="none" w:sz="0" w:space="0" w:color="auto"/>
            <w:bottom w:val="none" w:sz="0" w:space="0" w:color="auto"/>
            <w:right w:val="none" w:sz="0" w:space="0" w:color="auto"/>
          </w:divBdr>
        </w:div>
        <w:div w:id="2142965184">
          <w:marLeft w:val="0"/>
          <w:marRight w:val="0"/>
          <w:marTop w:val="0"/>
          <w:marBottom w:val="0"/>
          <w:divBdr>
            <w:top w:val="none" w:sz="0" w:space="0" w:color="auto"/>
            <w:left w:val="none" w:sz="0" w:space="0" w:color="auto"/>
            <w:bottom w:val="none" w:sz="0" w:space="0" w:color="auto"/>
            <w:right w:val="none" w:sz="0" w:space="0" w:color="auto"/>
          </w:divBdr>
        </w:div>
      </w:divsChild>
    </w:div>
    <w:div w:id="760488432">
      <w:bodyDiv w:val="1"/>
      <w:marLeft w:val="0"/>
      <w:marRight w:val="0"/>
      <w:marTop w:val="0"/>
      <w:marBottom w:val="0"/>
      <w:divBdr>
        <w:top w:val="none" w:sz="0" w:space="0" w:color="auto"/>
        <w:left w:val="none" w:sz="0" w:space="0" w:color="auto"/>
        <w:bottom w:val="none" w:sz="0" w:space="0" w:color="auto"/>
        <w:right w:val="none" w:sz="0" w:space="0" w:color="auto"/>
      </w:divBdr>
      <w:divsChild>
        <w:div w:id="620694956">
          <w:marLeft w:val="0"/>
          <w:marRight w:val="0"/>
          <w:marTop w:val="0"/>
          <w:marBottom w:val="0"/>
          <w:divBdr>
            <w:top w:val="none" w:sz="0" w:space="0" w:color="auto"/>
            <w:left w:val="none" w:sz="0" w:space="0" w:color="auto"/>
            <w:bottom w:val="none" w:sz="0" w:space="0" w:color="auto"/>
            <w:right w:val="none" w:sz="0" w:space="0" w:color="auto"/>
          </w:divBdr>
        </w:div>
        <w:div w:id="752436625">
          <w:marLeft w:val="0"/>
          <w:marRight w:val="0"/>
          <w:marTop w:val="0"/>
          <w:marBottom w:val="0"/>
          <w:divBdr>
            <w:top w:val="none" w:sz="0" w:space="0" w:color="auto"/>
            <w:left w:val="none" w:sz="0" w:space="0" w:color="auto"/>
            <w:bottom w:val="none" w:sz="0" w:space="0" w:color="auto"/>
            <w:right w:val="none" w:sz="0" w:space="0" w:color="auto"/>
          </w:divBdr>
        </w:div>
        <w:div w:id="1217937997">
          <w:marLeft w:val="0"/>
          <w:marRight w:val="0"/>
          <w:marTop w:val="0"/>
          <w:marBottom w:val="0"/>
          <w:divBdr>
            <w:top w:val="none" w:sz="0" w:space="0" w:color="auto"/>
            <w:left w:val="none" w:sz="0" w:space="0" w:color="auto"/>
            <w:bottom w:val="none" w:sz="0" w:space="0" w:color="auto"/>
            <w:right w:val="none" w:sz="0" w:space="0" w:color="auto"/>
          </w:divBdr>
        </w:div>
        <w:div w:id="1543665106">
          <w:marLeft w:val="0"/>
          <w:marRight w:val="0"/>
          <w:marTop w:val="0"/>
          <w:marBottom w:val="0"/>
          <w:divBdr>
            <w:top w:val="none" w:sz="0" w:space="0" w:color="auto"/>
            <w:left w:val="none" w:sz="0" w:space="0" w:color="auto"/>
            <w:bottom w:val="none" w:sz="0" w:space="0" w:color="auto"/>
            <w:right w:val="none" w:sz="0" w:space="0" w:color="auto"/>
          </w:divBdr>
        </w:div>
        <w:div w:id="1772241117">
          <w:marLeft w:val="0"/>
          <w:marRight w:val="0"/>
          <w:marTop w:val="0"/>
          <w:marBottom w:val="0"/>
          <w:divBdr>
            <w:top w:val="none" w:sz="0" w:space="0" w:color="auto"/>
            <w:left w:val="none" w:sz="0" w:space="0" w:color="auto"/>
            <w:bottom w:val="none" w:sz="0" w:space="0" w:color="auto"/>
            <w:right w:val="none" w:sz="0" w:space="0" w:color="auto"/>
          </w:divBdr>
        </w:div>
        <w:div w:id="1804036111">
          <w:marLeft w:val="0"/>
          <w:marRight w:val="0"/>
          <w:marTop w:val="0"/>
          <w:marBottom w:val="0"/>
          <w:divBdr>
            <w:top w:val="none" w:sz="0" w:space="0" w:color="auto"/>
            <w:left w:val="none" w:sz="0" w:space="0" w:color="auto"/>
            <w:bottom w:val="none" w:sz="0" w:space="0" w:color="auto"/>
            <w:right w:val="none" w:sz="0" w:space="0" w:color="auto"/>
          </w:divBdr>
        </w:div>
        <w:div w:id="1867592516">
          <w:marLeft w:val="0"/>
          <w:marRight w:val="0"/>
          <w:marTop w:val="0"/>
          <w:marBottom w:val="0"/>
          <w:divBdr>
            <w:top w:val="none" w:sz="0" w:space="0" w:color="auto"/>
            <w:left w:val="none" w:sz="0" w:space="0" w:color="auto"/>
            <w:bottom w:val="none" w:sz="0" w:space="0" w:color="auto"/>
            <w:right w:val="none" w:sz="0" w:space="0" w:color="auto"/>
          </w:divBdr>
        </w:div>
        <w:div w:id="1929383830">
          <w:marLeft w:val="0"/>
          <w:marRight w:val="0"/>
          <w:marTop w:val="0"/>
          <w:marBottom w:val="0"/>
          <w:divBdr>
            <w:top w:val="none" w:sz="0" w:space="0" w:color="auto"/>
            <w:left w:val="none" w:sz="0" w:space="0" w:color="auto"/>
            <w:bottom w:val="none" w:sz="0" w:space="0" w:color="auto"/>
            <w:right w:val="none" w:sz="0" w:space="0" w:color="auto"/>
          </w:divBdr>
        </w:div>
        <w:div w:id="2062287207">
          <w:marLeft w:val="0"/>
          <w:marRight w:val="0"/>
          <w:marTop w:val="0"/>
          <w:marBottom w:val="0"/>
          <w:divBdr>
            <w:top w:val="none" w:sz="0" w:space="0" w:color="auto"/>
            <w:left w:val="none" w:sz="0" w:space="0" w:color="auto"/>
            <w:bottom w:val="none" w:sz="0" w:space="0" w:color="auto"/>
            <w:right w:val="none" w:sz="0" w:space="0" w:color="auto"/>
          </w:divBdr>
        </w:div>
        <w:div w:id="2109353793">
          <w:marLeft w:val="0"/>
          <w:marRight w:val="0"/>
          <w:marTop w:val="0"/>
          <w:marBottom w:val="0"/>
          <w:divBdr>
            <w:top w:val="none" w:sz="0" w:space="0" w:color="auto"/>
            <w:left w:val="none" w:sz="0" w:space="0" w:color="auto"/>
            <w:bottom w:val="none" w:sz="0" w:space="0" w:color="auto"/>
            <w:right w:val="none" w:sz="0" w:space="0" w:color="auto"/>
          </w:divBdr>
        </w:div>
        <w:div w:id="2120904251">
          <w:marLeft w:val="0"/>
          <w:marRight w:val="0"/>
          <w:marTop w:val="0"/>
          <w:marBottom w:val="0"/>
          <w:divBdr>
            <w:top w:val="none" w:sz="0" w:space="0" w:color="auto"/>
            <w:left w:val="none" w:sz="0" w:space="0" w:color="auto"/>
            <w:bottom w:val="none" w:sz="0" w:space="0" w:color="auto"/>
            <w:right w:val="none" w:sz="0" w:space="0" w:color="auto"/>
          </w:divBdr>
        </w:div>
        <w:div w:id="2120952755">
          <w:marLeft w:val="0"/>
          <w:marRight w:val="0"/>
          <w:marTop w:val="0"/>
          <w:marBottom w:val="0"/>
          <w:divBdr>
            <w:top w:val="none" w:sz="0" w:space="0" w:color="auto"/>
            <w:left w:val="none" w:sz="0" w:space="0" w:color="auto"/>
            <w:bottom w:val="none" w:sz="0" w:space="0" w:color="auto"/>
            <w:right w:val="none" w:sz="0" w:space="0" w:color="auto"/>
          </w:divBdr>
        </w:div>
      </w:divsChild>
    </w:div>
    <w:div w:id="779690779">
      <w:bodyDiv w:val="1"/>
      <w:marLeft w:val="0"/>
      <w:marRight w:val="0"/>
      <w:marTop w:val="0"/>
      <w:marBottom w:val="0"/>
      <w:divBdr>
        <w:top w:val="none" w:sz="0" w:space="0" w:color="auto"/>
        <w:left w:val="none" w:sz="0" w:space="0" w:color="auto"/>
        <w:bottom w:val="none" w:sz="0" w:space="0" w:color="auto"/>
        <w:right w:val="none" w:sz="0" w:space="0" w:color="auto"/>
      </w:divBdr>
    </w:div>
    <w:div w:id="783965534">
      <w:bodyDiv w:val="1"/>
      <w:marLeft w:val="0"/>
      <w:marRight w:val="0"/>
      <w:marTop w:val="0"/>
      <w:marBottom w:val="0"/>
      <w:divBdr>
        <w:top w:val="none" w:sz="0" w:space="0" w:color="auto"/>
        <w:left w:val="none" w:sz="0" w:space="0" w:color="auto"/>
        <w:bottom w:val="none" w:sz="0" w:space="0" w:color="auto"/>
        <w:right w:val="none" w:sz="0" w:space="0" w:color="auto"/>
      </w:divBdr>
      <w:divsChild>
        <w:div w:id="13305950">
          <w:marLeft w:val="0"/>
          <w:marRight w:val="0"/>
          <w:marTop w:val="0"/>
          <w:marBottom w:val="0"/>
          <w:divBdr>
            <w:top w:val="none" w:sz="0" w:space="0" w:color="auto"/>
            <w:left w:val="none" w:sz="0" w:space="0" w:color="auto"/>
            <w:bottom w:val="none" w:sz="0" w:space="0" w:color="auto"/>
            <w:right w:val="none" w:sz="0" w:space="0" w:color="auto"/>
          </w:divBdr>
        </w:div>
        <w:div w:id="260846051">
          <w:marLeft w:val="0"/>
          <w:marRight w:val="0"/>
          <w:marTop w:val="0"/>
          <w:marBottom w:val="0"/>
          <w:divBdr>
            <w:top w:val="none" w:sz="0" w:space="0" w:color="auto"/>
            <w:left w:val="none" w:sz="0" w:space="0" w:color="auto"/>
            <w:bottom w:val="none" w:sz="0" w:space="0" w:color="auto"/>
            <w:right w:val="none" w:sz="0" w:space="0" w:color="auto"/>
          </w:divBdr>
        </w:div>
        <w:div w:id="407699617">
          <w:marLeft w:val="0"/>
          <w:marRight w:val="0"/>
          <w:marTop w:val="0"/>
          <w:marBottom w:val="0"/>
          <w:divBdr>
            <w:top w:val="none" w:sz="0" w:space="0" w:color="auto"/>
            <w:left w:val="none" w:sz="0" w:space="0" w:color="auto"/>
            <w:bottom w:val="none" w:sz="0" w:space="0" w:color="auto"/>
            <w:right w:val="none" w:sz="0" w:space="0" w:color="auto"/>
          </w:divBdr>
        </w:div>
        <w:div w:id="508448219">
          <w:marLeft w:val="0"/>
          <w:marRight w:val="0"/>
          <w:marTop w:val="0"/>
          <w:marBottom w:val="0"/>
          <w:divBdr>
            <w:top w:val="none" w:sz="0" w:space="0" w:color="auto"/>
            <w:left w:val="none" w:sz="0" w:space="0" w:color="auto"/>
            <w:bottom w:val="none" w:sz="0" w:space="0" w:color="auto"/>
            <w:right w:val="none" w:sz="0" w:space="0" w:color="auto"/>
          </w:divBdr>
        </w:div>
        <w:div w:id="538664291">
          <w:marLeft w:val="0"/>
          <w:marRight w:val="0"/>
          <w:marTop w:val="0"/>
          <w:marBottom w:val="0"/>
          <w:divBdr>
            <w:top w:val="none" w:sz="0" w:space="0" w:color="auto"/>
            <w:left w:val="none" w:sz="0" w:space="0" w:color="auto"/>
            <w:bottom w:val="none" w:sz="0" w:space="0" w:color="auto"/>
            <w:right w:val="none" w:sz="0" w:space="0" w:color="auto"/>
          </w:divBdr>
        </w:div>
        <w:div w:id="539363689">
          <w:marLeft w:val="0"/>
          <w:marRight w:val="0"/>
          <w:marTop w:val="0"/>
          <w:marBottom w:val="0"/>
          <w:divBdr>
            <w:top w:val="none" w:sz="0" w:space="0" w:color="auto"/>
            <w:left w:val="none" w:sz="0" w:space="0" w:color="auto"/>
            <w:bottom w:val="none" w:sz="0" w:space="0" w:color="auto"/>
            <w:right w:val="none" w:sz="0" w:space="0" w:color="auto"/>
          </w:divBdr>
        </w:div>
        <w:div w:id="578441113">
          <w:marLeft w:val="0"/>
          <w:marRight w:val="0"/>
          <w:marTop w:val="0"/>
          <w:marBottom w:val="0"/>
          <w:divBdr>
            <w:top w:val="none" w:sz="0" w:space="0" w:color="auto"/>
            <w:left w:val="none" w:sz="0" w:space="0" w:color="auto"/>
            <w:bottom w:val="none" w:sz="0" w:space="0" w:color="auto"/>
            <w:right w:val="none" w:sz="0" w:space="0" w:color="auto"/>
          </w:divBdr>
        </w:div>
        <w:div w:id="645624825">
          <w:marLeft w:val="0"/>
          <w:marRight w:val="0"/>
          <w:marTop w:val="0"/>
          <w:marBottom w:val="0"/>
          <w:divBdr>
            <w:top w:val="none" w:sz="0" w:space="0" w:color="auto"/>
            <w:left w:val="none" w:sz="0" w:space="0" w:color="auto"/>
            <w:bottom w:val="none" w:sz="0" w:space="0" w:color="auto"/>
            <w:right w:val="none" w:sz="0" w:space="0" w:color="auto"/>
          </w:divBdr>
        </w:div>
        <w:div w:id="1006061072">
          <w:marLeft w:val="0"/>
          <w:marRight w:val="0"/>
          <w:marTop w:val="0"/>
          <w:marBottom w:val="0"/>
          <w:divBdr>
            <w:top w:val="none" w:sz="0" w:space="0" w:color="auto"/>
            <w:left w:val="none" w:sz="0" w:space="0" w:color="auto"/>
            <w:bottom w:val="none" w:sz="0" w:space="0" w:color="auto"/>
            <w:right w:val="none" w:sz="0" w:space="0" w:color="auto"/>
          </w:divBdr>
        </w:div>
        <w:div w:id="1160192397">
          <w:marLeft w:val="0"/>
          <w:marRight w:val="0"/>
          <w:marTop w:val="0"/>
          <w:marBottom w:val="0"/>
          <w:divBdr>
            <w:top w:val="none" w:sz="0" w:space="0" w:color="auto"/>
            <w:left w:val="none" w:sz="0" w:space="0" w:color="auto"/>
            <w:bottom w:val="none" w:sz="0" w:space="0" w:color="auto"/>
            <w:right w:val="none" w:sz="0" w:space="0" w:color="auto"/>
          </w:divBdr>
        </w:div>
        <w:div w:id="1183738907">
          <w:marLeft w:val="0"/>
          <w:marRight w:val="0"/>
          <w:marTop w:val="0"/>
          <w:marBottom w:val="0"/>
          <w:divBdr>
            <w:top w:val="none" w:sz="0" w:space="0" w:color="auto"/>
            <w:left w:val="none" w:sz="0" w:space="0" w:color="auto"/>
            <w:bottom w:val="none" w:sz="0" w:space="0" w:color="auto"/>
            <w:right w:val="none" w:sz="0" w:space="0" w:color="auto"/>
          </w:divBdr>
        </w:div>
        <w:div w:id="1244803930">
          <w:marLeft w:val="0"/>
          <w:marRight w:val="0"/>
          <w:marTop w:val="0"/>
          <w:marBottom w:val="0"/>
          <w:divBdr>
            <w:top w:val="none" w:sz="0" w:space="0" w:color="auto"/>
            <w:left w:val="none" w:sz="0" w:space="0" w:color="auto"/>
            <w:bottom w:val="none" w:sz="0" w:space="0" w:color="auto"/>
            <w:right w:val="none" w:sz="0" w:space="0" w:color="auto"/>
          </w:divBdr>
        </w:div>
        <w:div w:id="1453748039">
          <w:marLeft w:val="0"/>
          <w:marRight w:val="0"/>
          <w:marTop w:val="0"/>
          <w:marBottom w:val="0"/>
          <w:divBdr>
            <w:top w:val="none" w:sz="0" w:space="0" w:color="auto"/>
            <w:left w:val="none" w:sz="0" w:space="0" w:color="auto"/>
            <w:bottom w:val="none" w:sz="0" w:space="0" w:color="auto"/>
            <w:right w:val="none" w:sz="0" w:space="0" w:color="auto"/>
          </w:divBdr>
        </w:div>
        <w:div w:id="1584294781">
          <w:marLeft w:val="0"/>
          <w:marRight w:val="0"/>
          <w:marTop w:val="0"/>
          <w:marBottom w:val="0"/>
          <w:divBdr>
            <w:top w:val="none" w:sz="0" w:space="0" w:color="auto"/>
            <w:left w:val="none" w:sz="0" w:space="0" w:color="auto"/>
            <w:bottom w:val="none" w:sz="0" w:space="0" w:color="auto"/>
            <w:right w:val="none" w:sz="0" w:space="0" w:color="auto"/>
          </w:divBdr>
        </w:div>
        <w:div w:id="1813789134">
          <w:marLeft w:val="0"/>
          <w:marRight w:val="0"/>
          <w:marTop w:val="0"/>
          <w:marBottom w:val="0"/>
          <w:divBdr>
            <w:top w:val="none" w:sz="0" w:space="0" w:color="auto"/>
            <w:left w:val="none" w:sz="0" w:space="0" w:color="auto"/>
            <w:bottom w:val="none" w:sz="0" w:space="0" w:color="auto"/>
            <w:right w:val="none" w:sz="0" w:space="0" w:color="auto"/>
          </w:divBdr>
        </w:div>
        <w:div w:id="2017029091">
          <w:marLeft w:val="0"/>
          <w:marRight w:val="0"/>
          <w:marTop w:val="0"/>
          <w:marBottom w:val="0"/>
          <w:divBdr>
            <w:top w:val="none" w:sz="0" w:space="0" w:color="auto"/>
            <w:left w:val="none" w:sz="0" w:space="0" w:color="auto"/>
            <w:bottom w:val="none" w:sz="0" w:space="0" w:color="auto"/>
            <w:right w:val="none" w:sz="0" w:space="0" w:color="auto"/>
          </w:divBdr>
        </w:div>
      </w:divsChild>
    </w:div>
    <w:div w:id="788401985">
      <w:bodyDiv w:val="1"/>
      <w:marLeft w:val="0"/>
      <w:marRight w:val="0"/>
      <w:marTop w:val="0"/>
      <w:marBottom w:val="0"/>
      <w:divBdr>
        <w:top w:val="none" w:sz="0" w:space="0" w:color="auto"/>
        <w:left w:val="none" w:sz="0" w:space="0" w:color="auto"/>
        <w:bottom w:val="none" w:sz="0" w:space="0" w:color="auto"/>
        <w:right w:val="none" w:sz="0" w:space="0" w:color="auto"/>
      </w:divBdr>
      <w:divsChild>
        <w:div w:id="131867205">
          <w:marLeft w:val="0"/>
          <w:marRight w:val="0"/>
          <w:marTop w:val="0"/>
          <w:marBottom w:val="0"/>
          <w:divBdr>
            <w:top w:val="none" w:sz="0" w:space="0" w:color="auto"/>
            <w:left w:val="none" w:sz="0" w:space="0" w:color="auto"/>
            <w:bottom w:val="none" w:sz="0" w:space="0" w:color="auto"/>
            <w:right w:val="none" w:sz="0" w:space="0" w:color="auto"/>
          </w:divBdr>
        </w:div>
        <w:div w:id="1192838774">
          <w:marLeft w:val="0"/>
          <w:marRight w:val="0"/>
          <w:marTop w:val="0"/>
          <w:marBottom w:val="0"/>
          <w:divBdr>
            <w:top w:val="none" w:sz="0" w:space="0" w:color="auto"/>
            <w:left w:val="none" w:sz="0" w:space="0" w:color="auto"/>
            <w:bottom w:val="none" w:sz="0" w:space="0" w:color="auto"/>
            <w:right w:val="none" w:sz="0" w:space="0" w:color="auto"/>
          </w:divBdr>
        </w:div>
      </w:divsChild>
    </w:div>
    <w:div w:id="801194136">
      <w:bodyDiv w:val="1"/>
      <w:marLeft w:val="0"/>
      <w:marRight w:val="0"/>
      <w:marTop w:val="0"/>
      <w:marBottom w:val="0"/>
      <w:divBdr>
        <w:top w:val="none" w:sz="0" w:space="0" w:color="auto"/>
        <w:left w:val="none" w:sz="0" w:space="0" w:color="auto"/>
        <w:bottom w:val="none" w:sz="0" w:space="0" w:color="auto"/>
        <w:right w:val="none" w:sz="0" w:space="0" w:color="auto"/>
      </w:divBdr>
      <w:divsChild>
        <w:div w:id="76556461">
          <w:marLeft w:val="0"/>
          <w:marRight w:val="0"/>
          <w:marTop w:val="0"/>
          <w:marBottom w:val="0"/>
          <w:divBdr>
            <w:top w:val="none" w:sz="0" w:space="0" w:color="auto"/>
            <w:left w:val="none" w:sz="0" w:space="0" w:color="auto"/>
            <w:bottom w:val="none" w:sz="0" w:space="0" w:color="auto"/>
            <w:right w:val="none" w:sz="0" w:space="0" w:color="auto"/>
          </w:divBdr>
        </w:div>
        <w:div w:id="667750675">
          <w:marLeft w:val="0"/>
          <w:marRight w:val="0"/>
          <w:marTop w:val="0"/>
          <w:marBottom w:val="0"/>
          <w:divBdr>
            <w:top w:val="none" w:sz="0" w:space="0" w:color="auto"/>
            <w:left w:val="none" w:sz="0" w:space="0" w:color="auto"/>
            <w:bottom w:val="none" w:sz="0" w:space="0" w:color="auto"/>
            <w:right w:val="none" w:sz="0" w:space="0" w:color="auto"/>
          </w:divBdr>
        </w:div>
        <w:div w:id="1985773248">
          <w:marLeft w:val="0"/>
          <w:marRight w:val="0"/>
          <w:marTop w:val="0"/>
          <w:marBottom w:val="0"/>
          <w:divBdr>
            <w:top w:val="none" w:sz="0" w:space="0" w:color="auto"/>
            <w:left w:val="none" w:sz="0" w:space="0" w:color="auto"/>
            <w:bottom w:val="none" w:sz="0" w:space="0" w:color="auto"/>
            <w:right w:val="none" w:sz="0" w:space="0" w:color="auto"/>
          </w:divBdr>
        </w:div>
        <w:div w:id="2113477160">
          <w:marLeft w:val="0"/>
          <w:marRight w:val="0"/>
          <w:marTop w:val="0"/>
          <w:marBottom w:val="0"/>
          <w:divBdr>
            <w:top w:val="none" w:sz="0" w:space="0" w:color="auto"/>
            <w:left w:val="none" w:sz="0" w:space="0" w:color="auto"/>
            <w:bottom w:val="none" w:sz="0" w:space="0" w:color="auto"/>
            <w:right w:val="none" w:sz="0" w:space="0" w:color="auto"/>
          </w:divBdr>
        </w:div>
      </w:divsChild>
    </w:div>
    <w:div w:id="801462269">
      <w:bodyDiv w:val="1"/>
      <w:marLeft w:val="0"/>
      <w:marRight w:val="0"/>
      <w:marTop w:val="0"/>
      <w:marBottom w:val="0"/>
      <w:divBdr>
        <w:top w:val="none" w:sz="0" w:space="0" w:color="auto"/>
        <w:left w:val="none" w:sz="0" w:space="0" w:color="auto"/>
        <w:bottom w:val="none" w:sz="0" w:space="0" w:color="auto"/>
        <w:right w:val="none" w:sz="0" w:space="0" w:color="auto"/>
      </w:divBdr>
      <w:divsChild>
        <w:div w:id="352387377">
          <w:marLeft w:val="0"/>
          <w:marRight w:val="0"/>
          <w:marTop w:val="0"/>
          <w:marBottom w:val="0"/>
          <w:divBdr>
            <w:top w:val="none" w:sz="0" w:space="0" w:color="auto"/>
            <w:left w:val="none" w:sz="0" w:space="0" w:color="auto"/>
            <w:bottom w:val="none" w:sz="0" w:space="0" w:color="auto"/>
            <w:right w:val="none" w:sz="0" w:space="0" w:color="auto"/>
          </w:divBdr>
        </w:div>
        <w:div w:id="643581648">
          <w:marLeft w:val="0"/>
          <w:marRight w:val="0"/>
          <w:marTop w:val="0"/>
          <w:marBottom w:val="0"/>
          <w:divBdr>
            <w:top w:val="none" w:sz="0" w:space="0" w:color="auto"/>
            <w:left w:val="none" w:sz="0" w:space="0" w:color="auto"/>
            <w:bottom w:val="none" w:sz="0" w:space="0" w:color="auto"/>
            <w:right w:val="none" w:sz="0" w:space="0" w:color="auto"/>
          </w:divBdr>
        </w:div>
        <w:div w:id="737896163">
          <w:marLeft w:val="0"/>
          <w:marRight w:val="0"/>
          <w:marTop w:val="0"/>
          <w:marBottom w:val="0"/>
          <w:divBdr>
            <w:top w:val="none" w:sz="0" w:space="0" w:color="auto"/>
            <w:left w:val="none" w:sz="0" w:space="0" w:color="auto"/>
            <w:bottom w:val="none" w:sz="0" w:space="0" w:color="auto"/>
            <w:right w:val="none" w:sz="0" w:space="0" w:color="auto"/>
          </w:divBdr>
        </w:div>
        <w:div w:id="852841206">
          <w:marLeft w:val="0"/>
          <w:marRight w:val="0"/>
          <w:marTop w:val="0"/>
          <w:marBottom w:val="0"/>
          <w:divBdr>
            <w:top w:val="none" w:sz="0" w:space="0" w:color="auto"/>
            <w:left w:val="none" w:sz="0" w:space="0" w:color="auto"/>
            <w:bottom w:val="none" w:sz="0" w:space="0" w:color="auto"/>
            <w:right w:val="none" w:sz="0" w:space="0" w:color="auto"/>
          </w:divBdr>
        </w:div>
        <w:div w:id="857550131">
          <w:marLeft w:val="0"/>
          <w:marRight w:val="0"/>
          <w:marTop w:val="0"/>
          <w:marBottom w:val="0"/>
          <w:divBdr>
            <w:top w:val="none" w:sz="0" w:space="0" w:color="auto"/>
            <w:left w:val="none" w:sz="0" w:space="0" w:color="auto"/>
            <w:bottom w:val="none" w:sz="0" w:space="0" w:color="auto"/>
            <w:right w:val="none" w:sz="0" w:space="0" w:color="auto"/>
          </w:divBdr>
        </w:div>
        <w:div w:id="1101410692">
          <w:marLeft w:val="0"/>
          <w:marRight w:val="0"/>
          <w:marTop w:val="0"/>
          <w:marBottom w:val="0"/>
          <w:divBdr>
            <w:top w:val="none" w:sz="0" w:space="0" w:color="auto"/>
            <w:left w:val="none" w:sz="0" w:space="0" w:color="auto"/>
            <w:bottom w:val="none" w:sz="0" w:space="0" w:color="auto"/>
            <w:right w:val="none" w:sz="0" w:space="0" w:color="auto"/>
          </w:divBdr>
        </w:div>
        <w:div w:id="1267536982">
          <w:marLeft w:val="0"/>
          <w:marRight w:val="0"/>
          <w:marTop w:val="0"/>
          <w:marBottom w:val="0"/>
          <w:divBdr>
            <w:top w:val="none" w:sz="0" w:space="0" w:color="auto"/>
            <w:left w:val="none" w:sz="0" w:space="0" w:color="auto"/>
            <w:bottom w:val="none" w:sz="0" w:space="0" w:color="auto"/>
            <w:right w:val="none" w:sz="0" w:space="0" w:color="auto"/>
          </w:divBdr>
        </w:div>
        <w:div w:id="1268122138">
          <w:marLeft w:val="0"/>
          <w:marRight w:val="0"/>
          <w:marTop w:val="0"/>
          <w:marBottom w:val="0"/>
          <w:divBdr>
            <w:top w:val="none" w:sz="0" w:space="0" w:color="auto"/>
            <w:left w:val="none" w:sz="0" w:space="0" w:color="auto"/>
            <w:bottom w:val="none" w:sz="0" w:space="0" w:color="auto"/>
            <w:right w:val="none" w:sz="0" w:space="0" w:color="auto"/>
          </w:divBdr>
        </w:div>
      </w:divsChild>
    </w:div>
    <w:div w:id="803041084">
      <w:bodyDiv w:val="1"/>
      <w:marLeft w:val="0"/>
      <w:marRight w:val="0"/>
      <w:marTop w:val="0"/>
      <w:marBottom w:val="0"/>
      <w:divBdr>
        <w:top w:val="none" w:sz="0" w:space="0" w:color="auto"/>
        <w:left w:val="none" w:sz="0" w:space="0" w:color="auto"/>
        <w:bottom w:val="none" w:sz="0" w:space="0" w:color="auto"/>
        <w:right w:val="none" w:sz="0" w:space="0" w:color="auto"/>
      </w:divBdr>
      <w:divsChild>
        <w:div w:id="353768205">
          <w:marLeft w:val="0"/>
          <w:marRight w:val="0"/>
          <w:marTop w:val="0"/>
          <w:marBottom w:val="0"/>
          <w:divBdr>
            <w:top w:val="none" w:sz="0" w:space="0" w:color="auto"/>
            <w:left w:val="none" w:sz="0" w:space="0" w:color="auto"/>
            <w:bottom w:val="none" w:sz="0" w:space="0" w:color="auto"/>
            <w:right w:val="none" w:sz="0" w:space="0" w:color="auto"/>
          </w:divBdr>
        </w:div>
        <w:div w:id="663162835">
          <w:marLeft w:val="0"/>
          <w:marRight w:val="0"/>
          <w:marTop w:val="0"/>
          <w:marBottom w:val="0"/>
          <w:divBdr>
            <w:top w:val="none" w:sz="0" w:space="0" w:color="auto"/>
            <w:left w:val="none" w:sz="0" w:space="0" w:color="auto"/>
            <w:bottom w:val="none" w:sz="0" w:space="0" w:color="auto"/>
            <w:right w:val="none" w:sz="0" w:space="0" w:color="auto"/>
          </w:divBdr>
        </w:div>
        <w:div w:id="1949651751">
          <w:marLeft w:val="0"/>
          <w:marRight w:val="0"/>
          <w:marTop w:val="0"/>
          <w:marBottom w:val="0"/>
          <w:divBdr>
            <w:top w:val="none" w:sz="0" w:space="0" w:color="auto"/>
            <w:left w:val="none" w:sz="0" w:space="0" w:color="auto"/>
            <w:bottom w:val="none" w:sz="0" w:space="0" w:color="auto"/>
            <w:right w:val="none" w:sz="0" w:space="0" w:color="auto"/>
          </w:divBdr>
        </w:div>
      </w:divsChild>
    </w:div>
    <w:div w:id="805044587">
      <w:bodyDiv w:val="1"/>
      <w:marLeft w:val="0"/>
      <w:marRight w:val="0"/>
      <w:marTop w:val="0"/>
      <w:marBottom w:val="0"/>
      <w:divBdr>
        <w:top w:val="none" w:sz="0" w:space="0" w:color="auto"/>
        <w:left w:val="none" w:sz="0" w:space="0" w:color="auto"/>
        <w:bottom w:val="none" w:sz="0" w:space="0" w:color="auto"/>
        <w:right w:val="none" w:sz="0" w:space="0" w:color="auto"/>
      </w:divBdr>
      <w:divsChild>
        <w:div w:id="27150380">
          <w:marLeft w:val="0"/>
          <w:marRight w:val="0"/>
          <w:marTop w:val="0"/>
          <w:marBottom w:val="0"/>
          <w:divBdr>
            <w:top w:val="none" w:sz="0" w:space="0" w:color="auto"/>
            <w:left w:val="none" w:sz="0" w:space="0" w:color="auto"/>
            <w:bottom w:val="none" w:sz="0" w:space="0" w:color="auto"/>
            <w:right w:val="none" w:sz="0" w:space="0" w:color="auto"/>
          </w:divBdr>
        </w:div>
        <w:div w:id="130176104">
          <w:marLeft w:val="0"/>
          <w:marRight w:val="0"/>
          <w:marTop w:val="0"/>
          <w:marBottom w:val="0"/>
          <w:divBdr>
            <w:top w:val="none" w:sz="0" w:space="0" w:color="auto"/>
            <w:left w:val="none" w:sz="0" w:space="0" w:color="auto"/>
            <w:bottom w:val="none" w:sz="0" w:space="0" w:color="auto"/>
            <w:right w:val="none" w:sz="0" w:space="0" w:color="auto"/>
          </w:divBdr>
        </w:div>
        <w:div w:id="152533680">
          <w:marLeft w:val="0"/>
          <w:marRight w:val="0"/>
          <w:marTop w:val="0"/>
          <w:marBottom w:val="0"/>
          <w:divBdr>
            <w:top w:val="none" w:sz="0" w:space="0" w:color="auto"/>
            <w:left w:val="none" w:sz="0" w:space="0" w:color="auto"/>
            <w:bottom w:val="none" w:sz="0" w:space="0" w:color="auto"/>
            <w:right w:val="none" w:sz="0" w:space="0" w:color="auto"/>
          </w:divBdr>
        </w:div>
        <w:div w:id="207305218">
          <w:marLeft w:val="0"/>
          <w:marRight w:val="0"/>
          <w:marTop w:val="0"/>
          <w:marBottom w:val="0"/>
          <w:divBdr>
            <w:top w:val="none" w:sz="0" w:space="0" w:color="auto"/>
            <w:left w:val="none" w:sz="0" w:space="0" w:color="auto"/>
            <w:bottom w:val="none" w:sz="0" w:space="0" w:color="auto"/>
            <w:right w:val="none" w:sz="0" w:space="0" w:color="auto"/>
          </w:divBdr>
        </w:div>
        <w:div w:id="365521149">
          <w:marLeft w:val="0"/>
          <w:marRight w:val="0"/>
          <w:marTop w:val="0"/>
          <w:marBottom w:val="0"/>
          <w:divBdr>
            <w:top w:val="none" w:sz="0" w:space="0" w:color="auto"/>
            <w:left w:val="none" w:sz="0" w:space="0" w:color="auto"/>
            <w:bottom w:val="none" w:sz="0" w:space="0" w:color="auto"/>
            <w:right w:val="none" w:sz="0" w:space="0" w:color="auto"/>
          </w:divBdr>
        </w:div>
        <w:div w:id="562104404">
          <w:marLeft w:val="0"/>
          <w:marRight w:val="0"/>
          <w:marTop w:val="0"/>
          <w:marBottom w:val="0"/>
          <w:divBdr>
            <w:top w:val="none" w:sz="0" w:space="0" w:color="auto"/>
            <w:left w:val="none" w:sz="0" w:space="0" w:color="auto"/>
            <w:bottom w:val="none" w:sz="0" w:space="0" w:color="auto"/>
            <w:right w:val="none" w:sz="0" w:space="0" w:color="auto"/>
          </w:divBdr>
        </w:div>
        <w:div w:id="881676411">
          <w:marLeft w:val="0"/>
          <w:marRight w:val="0"/>
          <w:marTop w:val="0"/>
          <w:marBottom w:val="0"/>
          <w:divBdr>
            <w:top w:val="none" w:sz="0" w:space="0" w:color="auto"/>
            <w:left w:val="none" w:sz="0" w:space="0" w:color="auto"/>
            <w:bottom w:val="none" w:sz="0" w:space="0" w:color="auto"/>
            <w:right w:val="none" w:sz="0" w:space="0" w:color="auto"/>
          </w:divBdr>
        </w:div>
        <w:div w:id="1244416201">
          <w:marLeft w:val="0"/>
          <w:marRight w:val="0"/>
          <w:marTop w:val="0"/>
          <w:marBottom w:val="0"/>
          <w:divBdr>
            <w:top w:val="none" w:sz="0" w:space="0" w:color="auto"/>
            <w:left w:val="none" w:sz="0" w:space="0" w:color="auto"/>
            <w:bottom w:val="none" w:sz="0" w:space="0" w:color="auto"/>
            <w:right w:val="none" w:sz="0" w:space="0" w:color="auto"/>
          </w:divBdr>
        </w:div>
        <w:div w:id="1280452935">
          <w:marLeft w:val="0"/>
          <w:marRight w:val="0"/>
          <w:marTop w:val="0"/>
          <w:marBottom w:val="0"/>
          <w:divBdr>
            <w:top w:val="none" w:sz="0" w:space="0" w:color="auto"/>
            <w:left w:val="none" w:sz="0" w:space="0" w:color="auto"/>
            <w:bottom w:val="none" w:sz="0" w:space="0" w:color="auto"/>
            <w:right w:val="none" w:sz="0" w:space="0" w:color="auto"/>
          </w:divBdr>
        </w:div>
        <w:div w:id="1325551815">
          <w:marLeft w:val="0"/>
          <w:marRight w:val="0"/>
          <w:marTop w:val="0"/>
          <w:marBottom w:val="0"/>
          <w:divBdr>
            <w:top w:val="none" w:sz="0" w:space="0" w:color="auto"/>
            <w:left w:val="none" w:sz="0" w:space="0" w:color="auto"/>
            <w:bottom w:val="none" w:sz="0" w:space="0" w:color="auto"/>
            <w:right w:val="none" w:sz="0" w:space="0" w:color="auto"/>
          </w:divBdr>
        </w:div>
        <w:div w:id="1529177315">
          <w:marLeft w:val="0"/>
          <w:marRight w:val="0"/>
          <w:marTop w:val="0"/>
          <w:marBottom w:val="0"/>
          <w:divBdr>
            <w:top w:val="none" w:sz="0" w:space="0" w:color="auto"/>
            <w:left w:val="none" w:sz="0" w:space="0" w:color="auto"/>
            <w:bottom w:val="none" w:sz="0" w:space="0" w:color="auto"/>
            <w:right w:val="none" w:sz="0" w:space="0" w:color="auto"/>
          </w:divBdr>
        </w:div>
        <w:div w:id="1636719776">
          <w:marLeft w:val="0"/>
          <w:marRight w:val="0"/>
          <w:marTop w:val="0"/>
          <w:marBottom w:val="0"/>
          <w:divBdr>
            <w:top w:val="none" w:sz="0" w:space="0" w:color="auto"/>
            <w:left w:val="none" w:sz="0" w:space="0" w:color="auto"/>
            <w:bottom w:val="none" w:sz="0" w:space="0" w:color="auto"/>
            <w:right w:val="none" w:sz="0" w:space="0" w:color="auto"/>
          </w:divBdr>
        </w:div>
        <w:div w:id="1823766644">
          <w:marLeft w:val="0"/>
          <w:marRight w:val="0"/>
          <w:marTop w:val="0"/>
          <w:marBottom w:val="0"/>
          <w:divBdr>
            <w:top w:val="none" w:sz="0" w:space="0" w:color="auto"/>
            <w:left w:val="none" w:sz="0" w:space="0" w:color="auto"/>
            <w:bottom w:val="none" w:sz="0" w:space="0" w:color="auto"/>
            <w:right w:val="none" w:sz="0" w:space="0" w:color="auto"/>
          </w:divBdr>
        </w:div>
        <w:div w:id="1916939535">
          <w:marLeft w:val="0"/>
          <w:marRight w:val="0"/>
          <w:marTop w:val="0"/>
          <w:marBottom w:val="0"/>
          <w:divBdr>
            <w:top w:val="none" w:sz="0" w:space="0" w:color="auto"/>
            <w:left w:val="none" w:sz="0" w:space="0" w:color="auto"/>
            <w:bottom w:val="none" w:sz="0" w:space="0" w:color="auto"/>
            <w:right w:val="none" w:sz="0" w:space="0" w:color="auto"/>
          </w:divBdr>
        </w:div>
        <w:div w:id="1943996687">
          <w:marLeft w:val="0"/>
          <w:marRight w:val="0"/>
          <w:marTop w:val="0"/>
          <w:marBottom w:val="0"/>
          <w:divBdr>
            <w:top w:val="none" w:sz="0" w:space="0" w:color="auto"/>
            <w:left w:val="none" w:sz="0" w:space="0" w:color="auto"/>
            <w:bottom w:val="none" w:sz="0" w:space="0" w:color="auto"/>
            <w:right w:val="none" w:sz="0" w:space="0" w:color="auto"/>
          </w:divBdr>
        </w:div>
        <w:div w:id="2018380973">
          <w:marLeft w:val="0"/>
          <w:marRight w:val="0"/>
          <w:marTop w:val="0"/>
          <w:marBottom w:val="0"/>
          <w:divBdr>
            <w:top w:val="none" w:sz="0" w:space="0" w:color="auto"/>
            <w:left w:val="none" w:sz="0" w:space="0" w:color="auto"/>
            <w:bottom w:val="none" w:sz="0" w:space="0" w:color="auto"/>
            <w:right w:val="none" w:sz="0" w:space="0" w:color="auto"/>
          </w:divBdr>
        </w:div>
      </w:divsChild>
    </w:div>
    <w:div w:id="805394991">
      <w:bodyDiv w:val="1"/>
      <w:marLeft w:val="0"/>
      <w:marRight w:val="0"/>
      <w:marTop w:val="0"/>
      <w:marBottom w:val="0"/>
      <w:divBdr>
        <w:top w:val="none" w:sz="0" w:space="0" w:color="auto"/>
        <w:left w:val="none" w:sz="0" w:space="0" w:color="auto"/>
        <w:bottom w:val="none" w:sz="0" w:space="0" w:color="auto"/>
        <w:right w:val="none" w:sz="0" w:space="0" w:color="auto"/>
      </w:divBdr>
      <w:divsChild>
        <w:div w:id="90667252">
          <w:marLeft w:val="0"/>
          <w:marRight w:val="0"/>
          <w:marTop w:val="0"/>
          <w:marBottom w:val="0"/>
          <w:divBdr>
            <w:top w:val="none" w:sz="0" w:space="0" w:color="auto"/>
            <w:left w:val="none" w:sz="0" w:space="0" w:color="auto"/>
            <w:bottom w:val="none" w:sz="0" w:space="0" w:color="auto"/>
            <w:right w:val="none" w:sz="0" w:space="0" w:color="auto"/>
          </w:divBdr>
        </w:div>
        <w:div w:id="256443804">
          <w:marLeft w:val="0"/>
          <w:marRight w:val="0"/>
          <w:marTop w:val="0"/>
          <w:marBottom w:val="0"/>
          <w:divBdr>
            <w:top w:val="none" w:sz="0" w:space="0" w:color="auto"/>
            <w:left w:val="none" w:sz="0" w:space="0" w:color="auto"/>
            <w:bottom w:val="none" w:sz="0" w:space="0" w:color="auto"/>
            <w:right w:val="none" w:sz="0" w:space="0" w:color="auto"/>
          </w:divBdr>
        </w:div>
        <w:div w:id="382214464">
          <w:marLeft w:val="0"/>
          <w:marRight w:val="0"/>
          <w:marTop w:val="0"/>
          <w:marBottom w:val="0"/>
          <w:divBdr>
            <w:top w:val="none" w:sz="0" w:space="0" w:color="auto"/>
            <w:left w:val="none" w:sz="0" w:space="0" w:color="auto"/>
            <w:bottom w:val="none" w:sz="0" w:space="0" w:color="auto"/>
            <w:right w:val="none" w:sz="0" w:space="0" w:color="auto"/>
          </w:divBdr>
        </w:div>
        <w:div w:id="668026509">
          <w:marLeft w:val="0"/>
          <w:marRight w:val="0"/>
          <w:marTop w:val="0"/>
          <w:marBottom w:val="0"/>
          <w:divBdr>
            <w:top w:val="none" w:sz="0" w:space="0" w:color="auto"/>
            <w:left w:val="none" w:sz="0" w:space="0" w:color="auto"/>
            <w:bottom w:val="none" w:sz="0" w:space="0" w:color="auto"/>
            <w:right w:val="none" w:sz="0" w:space="0" w:color="auto"/>
          </w:divBdr>
        </w:div>
        <w:div w:id="689382209">
          <w:marLeft w:val="0"/>
          <w:marRight w:val="0"/>
          <w:marTop w:val="0"/>
          <w:marBottom w:val="0"/>
          <w:divBdr>
            <w:top w:val="none" w:sz="0" w:space="0" w:color="auto"/>
            <w:left w:val="none" w:sz="0" w:space="0" w:color="auto"/>
            <w:bottom w:val="none" w:sz="0" w:space="0" w:color="auto"/>
            <w:right w:val="none" w:sz="0" w:space="0" w:color="auto"/>
          </w:divBdr>
        </w:div>
        <w:div w:id="811947516">
          <w:marLeft w:val="0"/>
          <w:marRight w:val="0"/>
          <w:marTop w:val="0"/>
          <w:marBottom w:val="0"/>
          <w:divBdr>
            <w:top w:val="none" w:sz="0" w:space="0" w:color="auto"/>
            <w:left w:val="none" w:sz="0" w:space="0" w:color="auto"/>
            <w:bottom w:val="none" w:sz="0" w:space="0" w:color="auto"/>
            <w:right w:val="none" w:sz="0" w:space="0" w:color="auto"/>
          </w:divBdr>
        </w:div>
        <w:div w:id="815924188">
          <w:marLeft w:val="0"/>
          <w:marRight w:val="0"/>
          <w:marTop w:val="0"/>
          <w:marBottom w:val="0"/>
          <w:divBdr>
            <w:top w:val="none" w:sz="0" w:space="0" w:color="auto"/>
            <w:left w:val="none" w:sz="0" w:space="0" w:color="auto"/>
            <w:bottom w:val="none" w:sz="0" w:space="0" w:color="auto"/>
            <w:right w:val="none" w:sz="0" w:space="0" w:color="auto"/>
          </w:divBdr>
        </w:div>
        <w:div w:id="896621982">
          <w:marLeft w:val="0"/>
          <w:marRight w:val="0"/>
          <w:marTop w:val="0"/>
          <w:marBottom w:val="0"/>
          <w:divBdr>
            <w:top w:val="none" w:sz="0" w:space="0" w:color="auto"/>
            <w:left w:val="none" w:sz="0" w:space="0" w:color="auto"/>
            <w:bottom w:val="none" w:sz="0" w:space="0" w:color="auto"/>
            <w:right w:val="none" w:sz="0" w:space="0" w:color="auto"/>
          </w:divBdr>
        </w:div>
        <w:div w:id="1266383515">
          <w:marLeft w:val="0"/>
          <w:marRight w:val="0"/>
          <w:marTop w:val="0"/>
          <w:marBottom w:val="0"/>
          <w:divBdr>
            <w:top w:val="none" w:sz="0" w:space="0" w:color="auto"/>
            <w:left w:val="none" w:sz="0" w:space="0" w:color="auto"/>
            <w:bottom w:val="none" w:sz="0" w:space="0" w:color="auto"/>
            <w:right w:val="none" w:sz="0" w:space="0" w:color="auto"/>
          </w:divBdr>
        </w:div>
        <w:div w:id="1276403819">
          <w:marLeft w:val="0"/>
          <w:marRight w:val="0"/>
          <w:marTop w:val="0"/>
          <w:marBottom w:val="0"/>
          <w:divBdr>
            <w:top w:val="none" w:sz="0" w:space="0" w:color="auto"/>
            <w:left w:val="none" w:sz="0" w:space="0" w:color="auto"/>
            <w:bottom w:val="none" w:sz="0" w:space="0" w:color="auto"/>
            <w:right w:val="none" w:sz="0" w:space="0" w:color="auto"/>
          </w:divBdr>
        </w:div>
        <w:div w:id="1624115575">
          <w:marLeft w:val="0"/>
          <w:marRight w:val="0"/>
          <w:marTop w:val="0"/>
          <w:marBottom w:val="0"/>
          <w:divBdr>
            <w:top w:val="none" w:sz="0" w:space="0" w:color="auto"/>
            <w:left w:val="none" w:sz="0" w:space="0" w:color="auto"/>
            <w:bottom w:val="none" w:sz="0" w:space="0" w:color="auto"/>
            <w:right w:val="none" w:sz="0" w:space="0" w:color="auto"/>
          </w:divBdr>
        </w:div>
      </w:divsChild>
    </w:div>
    <w:div w:id="806507830">
      <w:bodyDiv w:val="1"/>
      <w:marLeft w:val="0"/>
      <w:marRight w:val="0"/>
      <w:marTop w:val="0"/>
      <w:marBottom w:val="0"/>
      <w:divBdr>
        <w:top w:val="none" w:sz="0" w:space="0" w:color="auto"/>
        <w:left w:val="none" w:sz="0" w:space="0" w:color="auto"/>
        <w:bottom w:val="none" w:sz="0" w:space="0" w:color="auto"/>
        <w:right w:val="none" w:sz="0" w:space="0" w:color="auto"/>
      </w:divBdr>
      <w:divsChild>
        <w:div w:id="188182227">
          <w:marLeft w:val="0"/>
          <w:marRight w:val="0"/>
          <w:marTop w:val="0"/>
          <w:marBottom w:val="0"/>
          <w:divBdr>
            <w:top w:val="none" w:sz="0" w:space="0" w:color="auto"/>
            <w:left w:val="none" w:sz="0" w:space="0" w:color="auto"/>
            <w:bottom w:val="none" w:sz="0" w:space="0" w:color="auto"/>
            <w:right w:val="none" w:sz="0" w:space="0" w:color="auto"/>
          </w:divBdr>
        </w:div>
        <w:div w:id="723720893">
          <w:marLeft w:val="0"/>
          <w:marRight w:val="0"/>
          <w:marTop w:val="0"/>
          <w:marBottom w:val="0"/>
          <w:divBdr>
            <w:top w:val="none" w:sz="0" w:space="0" w:color="auto"/>
            <w:left w:val="none" w:sz="0" w:space="0" w:color="auto"/>
            <w:bottom w:val="none" w:sz="0" w:space="0" w:color="auto"/>
            <w:right w:val="none" w:sz="0" w:space="0" w:color="auto"/>
          </w:divBdr>
        </w:div>
        <w:div w:id="733359238">
          <w:marLeft w:val="0"/>
          <w:marRight w:val="0"/>
          <w:marTop w:val="0"/>
          <w:marBottom w:val="0"/>
          <w:divBdr>
            <w:top w:val="none" w:sz="0" w:space="0" w:color="auto"/>
            <w:left w:val="none" w:sz="0" w:space="0" w:color="auto"/>
            <w:bottom w:val="none" w:sz="0" w:space="0" w:color="auto"/>
            <w:right w:val="none" w:sz="0" w:space="0" w:color="auto"/>
          </w:divBdr>
        </w:div>
        <w:div w:id="891236191">
          <w:marLeft w:val="0"/>
          <w:marRight w:val="0"/>
          <w:marTop w:val="0"/>
          <w:marBottom w:val="0"/>
          <w:divBdr>
            <w:top w:val="none" w:sz="0" w:space="0" w:color="auto"/>
            <w:left w:val="none" w:sz="0" w:space="0" w:color="auto"/>
            <w:bottom w:val="none" w:sz="0" w:space="0" w:color="auto"/>
            <w:right w:val="none" w:sz="0" w:space="0" w:color="auto"/>
          </w:divBdr>
        </w:div>
        <w:div w:id="1379164026">
          <w:marLeft w:val="0"/>
          <w:marRight w:val="0"/>
          <w:marTop w:val="0"/>
          <w:marBottom w:val="0"/>
          <w:divBdr>
            <w:top w:val="none" w:sz="0" w:space="0" w:color="auto"/>
            <w:left w:val="none" w:sz="0" w:space="0" w:color="auto"/>
            <w:bottom w:val="none" w:sz="0" w:space="0" w:color="auto"/>
            <w:right w:val="none" w:sz="0" w:space="0" w:color="auto"/>
          </w:divBdr>
        </w:div>
        <w:div w:id="1463890635">
          <w:marLeft w:val="0"/>
          <w:marRight w:val="0"/>
          <w:marTop w:val="0"/>
          <w:marBottom w:val="0"/>
          <w:divBdr>
            <w:top w:val="none" w:sz="0" w:space="0" w:color="auto"/>
            <w:left w:val="none" w:sz="0" w:space="0" w:color="auto"/>
            <w:bottom w:val="none" w:sz="0" w:space="0" w:color="auto"/>
            <w:right w:val="none" w:sz="0" w:space="0" w:color="auto"/>
          </w:divBdr>
        </w:div>
        <w:div w:id="1498109829">
          <w:marLeft w:val="0"/>
          <w:marRight w:val="0"/>
          <w:marTop w:val="0"/>
          <w:marBottom w:val="0"/>
          <w:divBdr>
            <w:top w:val="none" w:sz="0" w:space="0" w:color="auto"/>
            <w:left w:val="none" w:sz="0" w:space="0" w:color="auto"/>
            <w:bottom w:val="none" w:sz="0" w:space="0" w:color="auto"/>
            <w:right w:val="none" w:sz="0" w:space="0" w:color="auto"/>
          </w:divBdr>
        </w:div>
        <w:div w:id="1737315427">
          <w:marLeft w:val="0"/>
          <w:marRight w:val="0"/>
          <w:marTop w:val="0"/>
          <w:marBottom w:val="0"/>
          <w:divBdr>
            <w:top w:val="none" w:sz="0" w:space="0" w:color="auto"/>
            <w:left w:val="none" w:sz="0" w:space="0" w:color="auto"/>
            <w:bottom w:val="none" w:sz="0" w:space="0" w:color="auto"/>
            <w:right w:val="none" w:sz="0" w:space="0" w:color="auto"/>
          </w:divBdr>
        </w:div>
        <w:div w:id="2097749700">
          <w:marLeft w:val="0"/>
          <w:marRight w:val="0"/>
          <w:marTop w:val="0"/>
          <w:marBottom w:val="0"/>
          <w:divBdr>
            <w:top w:val="none" w:sz="0" w:space="0" w:color="auto"/>
            <w:left w:val="none" w:sz="0" w:space="0" w:color="auto"/>
            <w:bottom w:val="none" w:sz="0" w:space="0" w:color="auto"/>
            <w:right w:val="none" w:sz="0" w:space="0" w:color="auto"/>
          </w:divBdr>
        </w:div>
      </w:divsChild>
    </w:div>
    <w:div w:id="812407380">
      <w:bodyDiv w:val="1"/>
      <w:marLeft w:val="0"/>
      <w:marRight w:val="0"/>
      <w:marTop w:val="0"/>
      <w:marBottom w:val="0"/>
      <w:divBdr>
        <w:top w:val="none" w:sz="0" w:space="0" w:color="auto"/>
        <w:left w:val="none" w:sz="0" w:space="0" w:color="auto"/>
        <w:bottom w:val="none" w:sz="0" w:space="0" w:color="auto"/>
        <w:right w:val="none" w:sz="0" w:space="0" w:color="auto"/>
      </w:divBdr>
      <w:divsChild>
        <w:div w:id="1083722473">
          <w:marLeft w:val="0"/>
          <w:marRight w:val="0"/>
          <w:marTop w:val="0"/>
          <w:marBottom w:val="0"/>
          <w:divBdr>
            <w:top w:val="none" w:sz="0" w:space="0" w:color="auto"/>
            <w:left w:val="none" w:sz="0" w:space="0" w:color="auto"/>
            <w:bottom w:val="none" w:sz="0" w:space="0" w:color="auto"/>
            <w:right w:val="none" w:sz="0" w:space="0" w:color="auto"/>
          </w:divBdr>
        </w:div>
        <w:div w:id="1312751813">
          <w:marLeft w:val="0"/>
          <w:marRight w:val="0"/>
          <w:marTop w:val="0"/>
          <w:marBottom w:val="0"/>
          <w:divBdr>
            <w:top w:val="none" w:sz="0" w:space="0" w:color="auto"/>
            <w:left w:val="none" w:sz="0" w:space="0" w:color="auto"/>
            <w:bottom w:val="none" w:sz="0" w:space="0" w:color="auto"/>
            <w:right w:val="none" w:sz="0" w:space="0" w:color="auto"/>
          </w:divBdr>
        </w:div>
        <w:div w:id="1515654220">
          <w:marLeft w:val="0"/>
          <w:marRight w:val="0"/>
          <w:marTop w:val="0"/>
          <w:marBottom w:val="0"/>
          <w:divBdr>
            <w:top w:val="none" w:sz="0" w:space="0" w:color="auto"/>
            <w:left w:val="none" w:sz="0" w:space="0" w:color="auto"/>
            <w:bottom w:val="none" w:sz="0" w:space="0" w:color="auto"/>
            <w:right w:val="none" w:sz="0" w:space="0" w:color="auto"/>
          </w:divBdr>
        </w:div>
        <w:div w:id="1621840553">
          <w:marLeft w:val="0"/>
          <w:marRight w:val="0"/>
          <w:marTop w:val="0"/>
          <w:marBottom w:val="0"/>
          <w:divBdr>
            <w:top w:val="none" w:sz="0" w:space="0" w:color="auto"/>
            <w:left w:val="none" w:sz="0" w:space="0" w:color="auto"/>
            <w:bottom w:val="none" w:sz="0" w:space="0" w:color="auto"/>
            <w:right w:val="none" w:sz="0" w:space="0" w:color="auto"/>
          </w:divBdr>
        </w:div>
        <w:div w:id="1872264263">
          <w:marLeft w:val="0"/>
          <w:marRight w:val="0"/>
          <w:marTop w:val="0"/>
          <w:marBottom w:val="0"/>
          <w:divBdr>
            <w:top w:val="none" w:sz="0" w:space="0" w:color="auto"/>
            <w:left w:val="none" w:sz="0" w:space="0" w:color="auto"/>
            <w:bottom w:val="none" w:sz="0" w:space="0" w:color="auto"/>
            <w:right w:val="none" w:sz="0" w:space="0" w:color="auto"/>
          </w:divBdr>
        </w:div>
        <w:div w:id="1940405478">
          <w:marLeft w:val="0"/>
          <w:marRight w:val="0"/>
          <w:marTop w:val="0"/>
          <w:marBottom w:val="0"/>
          <w:divBdr>
            <w:top w:val="none" w:sz="0" w:space="0" w:color="auto"/>
            <w:left w:val="none" w:sz="0" w:space="0" w:color="auto"/>
            <w:bottom w:val="none" w:sz="0" w:space="0" w:color="auto"/>
            <w:right w:val="none" w:sz="0" w:space="0" w:color="auto"/>
          </w:divBdr>
        </w:div>
        <w:div w:id="2092196239">
          <w:marLeft w:val="0"/>
          <w:marRight w:val="0"/>
          <w:marTop w:val="0"/>
          <w:marBottom w:val="0"/>
          <w:divBdr>
            <w:top w:val="none" w:sz="0" w:space="0" w:color="auto"/>
            <w:left w:val="none" w:sz="0" w:space="0" w:color="auto"/>
            <w:bottom w:val="none" w:sz="0" w:space="0" w:color="auto"/>
            <w:right w:val="none" w:sz="0" w:space="0" w:color="auto"/>
          </w:divBdr>
        </w:div>
      </w:divsChild>
    </w:div>
    <w:div w:id="813912450">
      <w:bodyDiv w:val="1"/>
      <w:marLeft w:val="0"/>
      <w:marRight w:val="0"/>
      <w:marTop w:val="0"/>
      <w:marBottom w:val="0"/>
      <w:divBdr>
        <w:top w:val="none" w:sz="0" w:space="0" w:color="auto"/>
        <w:left w:val="none" w:sz="0" w:space="0" w:color="auto"/>
        <w:bottom w:val="none" w:sz="0" w:space="0" w:color="auto"/>
        <w:right w:val="none" w:sz="0" w:space="0" w:color="auto"/>
      </w:divBdr>
      <w:divsChild>
        <w:div w:id="45495371">
          <w:marLeft w:val="0"/>
          <w:marRight w:val="0"/>
          <w:marTop w:val="0"/>
          <w:marBottom w:val="0"/>
          <w:divBdr>
            <w:top w:val="none" w:sz="0" w:space="0" w:color="auto"/>
            <w:left w:val="none" w:sz="0" w:space="0" w:color="auto"/>
            <w:bottom w:val="none" w:sz="0" w:space="0" w:color="auto"/>
            <w:right w:val="none" w:sz="0" w:space="0" w:color="auto"/>
          </w:divBdr>
        </w:div>
        <w:div w:id="58097021">
          <w:marLeft w:val="0"/>
          <w:marRight w:val="0"/>
          <w:marTop w:val="0"/>
          <w:marBottom w:val="0"/>
          <w:divBdr>
            <w:top w:val="none" w:sz="0" w:space="0" w:color="auto"/>
            <w:left w:val="none" w:sz="0" w:space="0" w:color="auto"/>
            <w:bottom w:val="none" w:sz="0" w:space="0" w:color="auto"/>
            <w:right w:val="none" w:sz="0" w:space="0" w:color="auto"/>
          </w:divBdr>
        </w:div>
        <w:div w:id="225575276">
          <w:marLeft w:val="0"/>
          <w:marRight w:val="0"/>
          <w:marTop w:val="0"/>
          <w:marBottom w:val="0"/>
          <w:divBdr>
            <w:top w:val="none" w:sz="0" w:space="0" w:color="auto"/>
            <w:left w:val="none" w:sz="0" w:space="0" w:color="auto"/>
            <w:bottom w:val="none" w:sz="0" w:space="0" w:color="auto"/>
            <w:right w:val="none" w:sz="0" w:space="0" w:color="auto"/>
          </w:divBdr>
        </w:div>
        <w:div w:id="226453914">
          <w:marLeft w:val="0"/>
          <w:marRight w:val="0"/>
          <w:marTop w:val="0"/>
          <w:marBottom w:val="0"/>
          <w:divBdr>
            <w:top w:val="none" w:sz="0" w:space="0" w:color="auto"/>
            <w:left w:val="none" w:sz="0" w:space="0" w:color="auto"/>
            <w:bottom w:val="none" w:sz="0" w:space="0" w:color="auto"/>
            <w:right w:val="none" w:sz="0" w:space="0" w:color="auto"/>
          </w:divBdr>
        </w:div>
        <w:div w:id="307709682">
          <w:marLeft w:val="0"/>
          <w:marRight w:val="0"/>
          <w:marTop w:val="0"/>
          <w:marBottom w:val="0"/>
          <w:divBdr>
            <w:top w:val="none" w:sz="0" w:space="0" w:color="auto"/>
            <w:left w:val="none" w:sz="0" w:space="0" w:color="auto"/>
            <w:bottom w:val="none" w:sz="0" w:space="0" w:color="auto"/>
            <w:right w:val="none" w:sz="0" w:space="0" w:color="auto"/>
          </w:divBdr>
        </w:div>
        <w:div w:id="347678689">
          <w:marLeft w:val="0"/>
          <w:marRight w:val="0"/>
          <w:marTop w:val="0"/>
          <w:marBottom w:val="0"/>
          <w:divBdr>
            <w:top w:val="none" w:sz="0" w:space="0" w:color="auto"/>
            <w:left w:val="none" w:sz="0" w:space="0" w:color="auto"/>
            <w:bottom w:val="none" w:sz="0" w:space="0" w:color="auto"/>
            <w:right w:val="none" w:sz="0" w:space="0" w:color="auto"/>
          </w:divBdr>
        </w:div>
        <w:div w:id="361050970">
          <w:marLeft w:val="0"/>
          <w:marRight w:val="0"/>
          <w:marTop w:val="0"/>
          <w:marBottom w:val="0"/>
          <w:divBdr>
            <w:top w:val="none" w:sz="0" w:space="0" w:color="auto"/>
            <w:left w:val="none" w:sz="0" w:space="0" w:color="auto"/>
            <w:bottom w:val="none" w:sz="0" w:space="0" w:color="auto"/>
            <w:right w:val="none" w:sz="0" w:space="0" w:color="auto"/>
          </w:divBdr>
        </w:div>
        <w:div w:id="442649840">
          <w:marLeft w:val="0"/>
          <w:marRight w:val="0"/>
          <w:marTop w:val="0"/>
          <w:marBottom w:val="0"/>
          <w:divBdr>
            <w:top w:val="none" w:sz="0" w:space="0" w:color="auto"/>
            <w:left w:val="none" w:sz="0" w:space="0" w:color="auto"/>
            <w:bottom w:val="none" w:sz="0" w:space="0" w:color="auto"/>
            <w:right w:val="none" w:sz="0" w:space="0" w:color="auto"/>
          </w:divBdr>
        </w:div>
        <w:div w:id="504712522">
          <w:marLeft w:val="0"/>
          <w:marRight w:val="0"/>
          <w:marTop w:val="0"/>
          <w:marBottom w:val="0"/>
          <w:divBdr>
            <w:top w:val="none" w:sz="0" w:space="0" w:color="auto"/>
            <w:left w:val="none" w:sz="0" w:space="0" w:color="auto"/>
            <w:bottom w:val="none" w:sz="0" w:space="0" w:color="auto"/>
            <w:right w:val="none" w:sz="0" w:space="0" w:color="auto"/>
          </w:divBdr>
        </w:div>
        <w:div w:id="650789681">
          <w:marLeft w:val="0"/>
          <w:marRight w:val="0"/>
          <w:marTop w:val="0"/>
          <w:marBottom w:val="0"/>
          <w:divBdr>
            <w:top w:val="none" w:sz="0" w:space="0" w:color="auto"/>
            <w:left w:val="none" w:sz="0" w:space="0" w:color="auto"/>
            <w:bottom w:val="none" w:sz="0" w:space="0" w:color="auto"/>
            <w:right w:val="none" w:sz="0" w:space="0" w:color="auto"/>
          </w:divBdr>
        </w:div>
        <w:div w:id="657658955">
          <w:marLeft w:val="0"/>
          <w:marRight w:val="0"/>
          <w:marTop w:val="0"/>
          <w:marBottom w:val="0"/>
          <w:divBdr>
            <w:top w:val="none" w:sz="0" w:space="0" w:color="auto"/>
            <w:left w:val="none" w:sz="0" w:space="0" w:color="auto"/>
            <w:bottom w:val="none" w:sz="0" w:space="0" w:color="auto"/>
            <w:right w:val="none" w:sz="0" w:space="0" w:color="auto"/>
          </w:divBdr>
        </w:div>
        <w:div w:id="684136718">
          <w:marLeft w:val="0"/>
          <w:marRight w:val="0"/>
          <w:marTop w:val="0"/>
          <w:marBottom w:val="0"/>
          <w:divBdr>
            <w:top w:val="none" w:sz="0" w:space="0" w:color="auto"/>
            <w:left w:val="none" w:sz="0" w:space="0" w:color="auto"/>
            <w:bottom w:val="none" w:sz="0" w:space="0" w:color="auto"/>
            <w:right w:val="none" w:sz="0" w:space="0" w:color="auto"/>
          </w:divBdr>
        </w:div>
        <w:div w:id="699361452">
          <w:marLeft w:val="0"/>
          <w:marRight w:val="0"/>
          <w:marTop w:val="0"/>
          <w:marBottom w:val="0"/>
          <w:divBdr>
            <w:top w:val="none" w:sz="0" w:space="0" w:color="auto"/>
            <w:left w:val="none" w:sz="0" w:space="0" w:color="auto"/>
            <w:bottom w:val="none" w:sz="0" w:space="0" w:color="auto"/>
            <w:right w:val="none" w:sz="0" w:space="0" w:color="auto"/>
          </w:divBdr>
        </w:div>
        <w:div w:id="712273851">
          <w:marLeft w:val="0"/>
          <w:marRight w:val="0"/>
          <w:marTop w:val="0"/>
          <w:marBottom w:val="0"/>
          <w:divBdr>
            <w:top w:val="none" w:sz="0" w:space="0" w:color="auto"/>
            <w:left w:val="none" w:sz="0" w:space="0" w:color="auto"/>
            <w:bottom w:val="none" w:sz="0" w:space="0" w:color="auto"/>
            <w:right w:val="none" w:sz="0" w:space="0" w:color="auto"/>
          </w:divBdr>
        </w:div>
        <w:div w:id="779227693">
          <w:marLeft w:val="0"/>
          <w:marRight w:val="0"/>
          <w:marTop w:val="0"/>
          <w:marBottom w:val="0"/>
          <w:divBdr>
            <w:top w:val="none" w:sz="0" w:space="0" w:color="auto"/>
            <w:left w:val="none" w:sz="0" w:space="0" w:color="auto"/>
            <w:bottom w:val="none" w:sz="0" w:space="0" w:color="auto"/>
            <w:right w:val="none" w:sz="0" w:space="0" w:color="auto"/>
          </w:divBdr>
        </w:div>
        <w:div w:id="801926641">
          <w:marLeft w:val="0"/>
          <w:marRight w:val="0"/>
          <w:marTop w:val="0"/>
          <w:marBottom w:val="0"/>
          <w:divBdr>
            <w:top w:val="none" w:sz="0" w:space="0" w:color="auto"/>
            <w:left w:val="none" w:sz="0" w:space="0" w:color="auto"/>
            <w:bottom w:val="none" w:sz="0" w:space="0" w:color="auto"/>
            <w:right w:val="none" w:sz="0" w:space="0" w:color="auto"/>
          </w:divBdr>
        </w:div>
        <w:div w:id="811293256">
          <w:marLeft w:val="0"/>
          <w:marRight w:val="0"/>
          <w:marTop w:val="0"/>
          <w:marBottom w:val="0"/>
          <w:divBdr>
            <w:top w:val="none" w:sz="0" w:space="0" w:color="auto"/>
            <w:left w:val="none" w:sz="0" w:space="0" w:color="auto"/>
            <w:bottom w:val="none" w:sz="0" w:space="0" w:color="auto"/>
            <w:right w:val="none" w:sz="0" w:space="0" w:color="auto"/>
          </w:divBdr>
        </w:div>
        <w:div w:id="839468752">
          <w:marLeft w:val="0"/>
          <w:marRight w:val="0"/>
          <w:marTop w:val="0"/>
          <w:marBottom w:val="0"/>
          <w:divBdr>
            <w:top w:val="none" w:sz="0" w:space="0" w:color="auto"/>
            <w:left w:val="none" w:sz="0" w:space="0" w:color="auto"/>
            <w:bottom w:val="none" w:sz="0" w:space="0" w:color="auto"/>
            <w:right w:val="none" w:sz="0" w:space="0" w:color="auto"/>
          </w:divBdr>
        </w:div>
        <w:div w:id="915359372">
          <w:marLeft w:val="0"/>
          <w:marRight w:val="0"/>
          <w:marTop w:val="0"/>
          <w:marBottom w:val="0"/>
          <w:divBdr>
            <w:top w:val="none" w:sz="0" w:space="0" w:color="auto"/>
            <w:left w:val="none" w:sz="0" w:space="0" w:color="auto"/>
            <w:bottom w:val="none" w:sz="0" w:space="0" w:color="auto"/>
            <w:right w:val="none" w:sz="0" w:space="0" w:color="auto"/>
          </w:divBdr>
        </w:div>
        <w:div w:id="919100369">
          <w:marLeft w:val="0"/>
          <w:marRight w:val="0"/>
          <w:marTop w:val="0"/>
          <w:marBottom w:val="0"/>
          <w:divBdr>
            <w:top w:val="none" w:sz="0" w:space="0" w:color="auto"/>
            <w:left w:val="none" w:sz="0" w:space="0" w:color="auto"/>
            <w:bottom w:val="none" w:sz="0" w:space="0" w:color="auto"/>
            <w:right w:val="none" w:sz="0" w:space="0" w:color="auto"/>
          </w:divBdr>
        </w:div>
        <w:div w:id="1001153280">
          <w:marLeft w:val="0"/>
          <w:marRight w:val="0"/>
          <w:marTop w:val="0"/>
          <w:marBottom w:val="0"/>
          <w:divBdr>
            <w:top w:val="none" w:sz="0" w:space="0" w:color="auto"/>
            <w:left w:val="none" w:sz="0" w:space="0" w:color="auto"/>
            <w:bottom w:val="none" w:sz="0" w:space="0" w:color="auto"/>
            <w:right w:val="none" w:sz="0" w:space="0" w:color="auto"/>
          </w:divBdr>
        </w:div>
        <w:div w:id="1223521466">
          <w:marLeft w:val="0"/>
          <w:marRight w:val="0"/>
          <w:marTop w:val="0"/>
          <w:marBottom w:val="0"/>
          <w:divBdr>
            <w:top w:val="none" w:sz="0" w:space="0" w:color="auto"/>
            <w:left w:val="none" w:sz="0" w:space="0" w:color="auto"/>
            <w:bottom w:val="none" w:sz="0" w:space="0" w:color="auto"/>
            <w:right w:val="none" w:sz="0" w:space="0" w:color="auto"/>
          </w:divBdr>
        </w:div>
        <w:div w:id="1244415224">
          <w:marLeft w:val="0"/>
          <w:marRight w:val="0"/>
          <w:marTop w:val="0"/>
          <w:marBottom w:val="0"/>
          <w:divBdr>
            <w:top w:val="none" w:sz="0" w:space="0" w:color="auto"/>
            <w:left w:val="none" w:sz="0" w:space="0" w:color="auto"/>
            <w:bottom w:val="none" w:sz="0" w:space="0" w:color="auto"/>
            <w:right w:val="none" w:sz="0" w:space="0" w:color="auto"/>
          </w:divBdr>
        </w:div>
        <w:div w:id="1262492036">
          <w:marLeft w:val="0"/>
          <w:marRight w:val="0"/>
          <w:marTop w:val="0"/>
          <w:marBottom w:val="0"/>
          <w:divBdr>
            <w:top w:val="none" w:sz="0" w:space="0" w:color="auto"/>
            <w:left w:val="none" w:sz="0" w:space="0" w:color="auto"/>
            <w:bottom w:val="none" w:sz="0" w:space="0" w:color="auto"/>
            <w:right w:val="none" w:sz="0" w:space="0" w:color="auto"/>
          </w:divBdr>
        </w:div>
        <w:div w:id="1402098393">
          <w:marLeft w:val="0"/>
          <w:marRight w:val="0"/>
          <w:marTop w:val="0"/>
          <w:marBottom w:val="0"/>
          <w:divBdr>
            <w:top w:val="none" w:sz="0" w:space="0" w:color="auto"/>
            <w:left w:val="none" w:sz="0" w:space="0" w:color="auto"/>
            <w:bottom w:val="none" w:sz="0" w:space="0" w:color="auto"/>
            <w:right w:val="none" w:sz="0" w:space="0" w:color="auto"/>
          </w:divBdr>
        </w:div>
        <w:div w:id="1470438681">
          <w:marLeft w:val="0"/>
          <w:marRight w:val="0"/>
          <w:marTop w:val="0"/>
          <w:marBottom w:val="0"/>
          <w:divBdr>
            <w:top w:val="none" w:sz="0" w:space="0" w:color="auto"/>
            <w:left w:val="none" w:sz="0" w:space="0" w:color="auto"/>
            <w:bottom w:val="none" w:sz="0" w:space="0" w:color="auto"/>
            <w:right w:val="none" w:sz="0" w:space="0" w:color="auto"/>
          </w:divBdr>
        </w:div>
        <w:div w:id="1489978165">
          <w:marLeft w:val="0"/>
          <w:marRight w:val="0"/>
          <w:marTop w:val="0"/>
          <w:marBottom w:val="0"/>
          <w:divBdr>
            <w:top w:val="none" w:sz="0" w:space="0" w:color="auto"/>
            <w:left w:val="none" w:sz="0" w:space="0" w:color="auto"/>
            <w:bottom w:val="none" w:sz="0" w:space="0" w:color="auto"/>
            <w:right w:val="none" w:sz="0" w:space="0" w:color="auto"/>
          </w:divBdr>
        </w:div>
        <w:div w:id="1504854603">
          <w:marLeft w:val="0"/>
          <w:marRight w:val="0"/>
          <w:marTop w:val="0"/>
          <w:marBottom w:val="0"/>
          <w:divBdr>
            <w:top w:val="none" w:sz="0" w:space="0" w:color="auto"/>
            <w:left w:val="none" w:sz="0" w:space="0" w:color="auto"/>
            <w:bottom w:val="none" w:sz="0" w:space="0" w:color="auto"/>
            <w:right w:val="none" w:sz="0" w:space="0" w:color="auto"/>
          </w:divBdr>
        </w:div>
        <w:div w:id="1509908432">
          <w:marLeft w:val="0"/>
          <w:marRight w:val="0"/>
          <w:marTop w:val="0"/>
          <w:marBottom w:val="0"/>
          <w:divBdr>
            <w:top w:val="none" w:sz="0" w:space="0" w:color="auto"/>
            <w:left w:val="none" w:sz="0" w:space="0" w:color="auto"/>
            <w:bottom w:val="none" w:sz="0" w:space="0" w:color="auto"/>
            <w:right w:val="none" w:sz="0" w:space="0" w:color="auto"/>
          </w:divBdr>
        </w:div>
        <w:div w:id="1585410627">
          <w:marLeft w:val="0"/>
          <w:marRight w:val="0"/>
          <w:marTop w:val="0"/>
          <w:marBottom w:val="0"/>
          <w:divBdr>
            <w:top w:val="none" w:sz="0" w:space="0" w:color="auto"/>
            <w:left w:val="none" w:sz="0" w:space="0" w:color="auto"/>
            <w:bottom w:val="none" w:sz="0" w:space="0" w:color="auto"/>
            <w:right w:val="none" w:sz="0" w:space="0" w:color="auto"/>
          </w:divBdr>
        </w:div>
        <w:div w:id="1653486068">
          <w:marLeft w:val="0"/>
          <w:marRight w:val="0"/>
          <w:marTop w:val="0"/>
          <w:marBottom w:val="0"/>
          <w:divBdr>
            <w:top w:val="none" w:sz="0" w:space="0" w:color="auto"/>
            <w:left w:val="none" w:sz="0" w:space="0" w:color="auto"/>
            <w:bottom w:val="none" w:sz="0" w:space="0" w:color="auto"/>
            <w:right w:val="none" w:sz="0" w:space="0" w:color="auto"/>
          </w:divBdr>
        </w:div>
        <w:div w:id="1738167389">
          <w:marLeft w:val="0"/>
          <w:marRight w:val="0"/>
          <w:marTop w:val="0"/>
          <w:marBottom w:val="0"/>
          <w:divBdr>
            <w:top w:val="none" w:sz="0" w:space="0" w:color="auto"/>
            <w:left w:val="none" w:sz="0" w:space="0" w:color="auto"/>
            <w:bottom w:val="none" w:sz="0" w:space="0" w:color="auto"/>
            <w:right w:val="none" w:sz="0" w:space="0" w:color="auto"/>
          </w:divBdr>
        </w:div>
        <w:div w:id="1952978422">
          <w:marLeft w:val="0"/>
          <w:marRight w:val="0"/>
          <w:marTop w:val="0"/>
          <w:marBottom w:val="0"/>
          <w:divBdr>
            <w:top w:val="none" w:sz="0" w:space="0" w:color="auto"/>
            <w:left w:val="none" w:sz="0" w:space="0" w:color="auto"/>
            <w:bottom w:val="none" w:sz="0" w:space="0" w:color="auto"/>
            <w:right w:val="none" w:sz="0" w:space="0" w:color="auto"/>
          </w:divBdr>
        </w:div>
        <w:div w:id="1979607142">
          <w:marLeft w:val="0"/>
          <w:marRight w:val="0"/>
          <w:marTop w:val="0"/>
          <w:marBottom w:val="0"/>
          <w:divBdr>
            <w:top w:val="none" w:sz="0" w:space="0" w:color="auto"/>
            <w:left w:val="none" w:sz="0" w:space="0" w:color="auto"/>
            <w:bottom w:val="none" w:sz="0" w:space="0" w:color="auto"/>
            <w:right w:val="none" w:sz="0" w:space="0" w:color="auto"/>
          </w:divBdr>
        </w:div>
        <w:div w:id="2063206815">
          <w:marLeft w:val="0"/>
          <w:marRight w:val="0"/>
          <w:marTop w:val="0"/>
          <w:marBottom w:val="0"/>
          <w:divBdr>
            <w:top w:val="none" w:sz="0" w:space="0" w:color="auto"/>
            <w:left w:val="none" w:sz="0" w:space="0" w:color="auto"/>
            <w:bottom w:val="none" w:sz="0" w:space="0" w:color="auto"/>
            <w:right w:val="none" w:sz="0" w:space="0" w:color="auto"/>
          </w:divBdr>
        </w:div>
        <w:div w:id="2068841203">
          <w:marLeft w:val="0"/>
          <w:marRight w:val="0"/>
          <w:marTop w:val="0"/>
          <w:marBottom w:val="0"/>
          <w:divBdr>
            <w:top w:val="none" w:sz="0" w:space="0" w:color="auto"/>
            <w:left w:val="none" w:sz="0" w:space="0" w:color="auto"/>
            <w:bottom w:val="none" w:sz="0" w:space="0" w:color="auto"/>
            <w:right w:val="none" w:sz="0" w:space="0" w:color="auto"/>
          </w:divBdr>
        </w:div>
      </w:divsChild>
    </w:div>
    <w:div w:id="824707728">
      <w:bodyDiv w:val="1"/>
      <w:marLeft w:val="0"/>
      <w:marRight w:val="0"/>
      <w:marTop w:val="0"/>
      <w:marBottom w:val="0"/>
      <w:divBdr>
        <w:top w:val="none" w:sz="0" w:space="0" w:color="auto"/>
        <w:left w:val="none" w:sz="0" w:space="0" w:color="auto"/>
        <w:bottom w:val="none" w:sz="0" w:space="0" w:color="auto"/>
        <w:right w:val="none" w:sz="0" w:space="0" w:color="auto"/>
      </w:divBdr>
      <w:divsChild>
        <w:div w:id="198513653">
          <w:marLeft w:val="0"/>
          <w:marRight w:val="0"/>
          <w:marTop w:val="0"/>
          <w:marBottom w:val="0"/>
          <w:divBdr>
            <w:top w:val="none" w:sz="0" w:space="0" w:color="auto"/>
            <w:left w:val="none" w:sz="0" w:space="0" w:color="auto"/>
            <w:bottom w:val="none" w:sz="0" w:space="0" w:color="auto"/>
            <w:right w:val="none" w:sz="0" w:space="0" w:color="auto"/>
          </w:divBdr>
        </w:div>
        <w:div w:id="337319202">
          <w:marLeft w:val="0"/>
          <w:marRight w:val="0"/>
          <w:marTop w:val="0"/>
          <w:marBottom w:val="0"/>
          <w:divBdr>
            <w:top w:val="none" w:sz="0" w:space="0" w:color="auto"/>
            <w:left w:val="none" w:sz="0" w:space="0" w:color="auto"/>
            <w:bottom w:val="none" w:sz="0" w:space="0" w:color="auto"/>
            <w:right w:val="none" w:sz="0" w:space="0" w:color="auto"/>
          </w:divBdr>
        </w:div>
        <w:div w:id="568612232">
          <w:marLeft w:val="0"/>
          <w:marRight w:val="0"/>
          <w:marTop w:val="0"/>
          <w:marBottom w:val="0"/>
          <w:divBdr>
            <w:top w:val="none" w:sz="0" w:space="0" w:color="auto"/>
            <w:left w:val="none" w:sz="0" w:space="0" w:color="auto"/>
            <w:bottom w:val="none" w:sz="0" w:space="0" w:color="auto"/>
            <w:right w:val="none" w:sz="0" w:space="0" w:color="auto"/>
          </w:divBdr>
        </w:div>
        <w:div w:id="942153249">
          <w:marLeft w:val="0"/>
          <w:marRight w:val="0"/>
          <w:marTop w:val="0"/>
          <w:marBottom w:val="0"/>
          <w:divBdr>
            <w:top w:val="none" w:sz="0" w:space="0" w:color="auto"/>
            <w:left w:val="none" w:sz="0" w:space="0" w:color="auto"/>
            <w:bottom w:val="none" w:sz="0" w:space="0" w:color="auto"/>
            <w:right w:val="none" w:sz="0" w:space="0" w:color="auto"/>
          </w:divBdr>
        </w:div>
        <w:div w:id="999505301">
          <w:marLeft w:val="0"/>
          <w:marRight w:val="0"/>
          <w:marTop w:val="0"/>
          <w:marBottom w:val="0"/>
          <w:divBdr>
            <w:top w:val="none" w:sz="0" w:space="0" w:color="auto"/>
            <w:left w:val="none" w:sz="0" w:space="0" w:color="auto"/>
            <w:bottom w:val="none" w:sz="0" w:space="0" w:color="auto"/>
            <w:right w:val="none" w:sz="0" w:space="0" w:color="auto"/>
          </w:divBdr>
        </w:div>
        <w:div w:id="999894327">
          <w:marLeft w:val="0"/>
          <w:marRight w:val="0"/>
          <w:marTop w:val="0"/>
          <w:marBottom w:val="0"/>
          <w:divBdr>
            <w:top w:val="none" w:sz="0" w:space="0" w:color="auto"/>
            <w:left w:val="none" w:sz="0" w:space="0" w:color="auto"/>
            <w:bottom w:val="none" w:sz="0" w:space="0" w:color="auto"/>
            <w:right w:val="none" w:sz="0" w:space="0" w:color="auto"/>
          </w:divBdr>
        </w:div>
        <w:div w:id="1367170126">
          <w:marLeft w:val="0"/>
          <w:marRight w:val="0"/>
          <w:marTop w:val="0"/>
          <w:marBottom w:val="0"/>
          <w:divBdr>
            <w:top w:val="none" w:sz="0" w:space="0" w:color="auto"/>
            <w:left w:val="none" w:sz="0" w:space="0" w:color="auto"/>
            <w:bottom w:val="none" w:sz="0" w:space="0" w:color="auto"/>
            <w:right w:val="none" w:sz="0" w:space="0" w:color="auto"/>
          </w:divBdr>
        </w:div>
        <w:div w:id="1784307206">
          <w:marLeft w:val="0"/>
          <w:marRight w:val="0"/>
          <w:marTop w:val="0"/>
          <w:marBottom w:val="0"/>
          <w:divBdr>
            <w:top w:val="none" w:sz="0" w:space="0" w:color="auto"/>
            <w:left w:val="none" w:sz="0" w:space="0" w:color="auto"/>
            <w:bottom w:val="none" w:sz="0" w:space="0" w:color="auto"/>
            <w:right w:val="none" w:sz="0" w:space="0" w:color="auto"/>
          </w:divBdr>
        </w:div>
        <w:div w:id="1858425405">
          <w:marLeft w:val="0"/>
          <w:marRight w:val="0"/>
          <w:marTop w:val="0"/>
          <w:marBottom w:val="0"/>
          <w:divBdr>
            <w:top w:val="none" w:sz="0" w:space="0" w:color="auto"/>
            <w:left w:val="none" w:sz="0" w:space="0" w:color="auto"/>
            <w:bottom w:val="none" w:sz="0" w:space="0" w:color="auto"/>
            <w:right w:val="none" w:sz="0" w:space="0" w:color="auto"/>
          </w:divBdr>
        </w:div>
      </w:divsChild>
    </w:div>
    <w:div w:id="841697159">
      <w:bodyDiv w:val="1"/>
      <w:marLeft w:val="0"/>
      <w:marRight w:val="0"/>
      <w:marTop w:val="0"/>
      <w:marBottom w:val="0"/>
      <w:divBdr>
        <w:top w:val="none" w:sz="0" w:space="0" w:color="auto"/>
        <w:left w:val="none" w:sz="0" w:space="0" w:color="auto"/>
        <w:bottom w:val="none" w:sz="0" w:space="0" w:color="auto"/>
        <w:right w:val="none" w:sz="0" w:space="0" w:color="auto"/>
      </w:divBdr>
      <w:divsChild>
        <w:div w:id="508451067">
          <w:marLeft w:val="0"/>
          <w:marRight w:val="0"/>
          <w:marTop w:val="0"/>
          <w:marBottom w:val="0"/>
          <w:divBdr>
            <w:top w:val="none" w:sz="0" w:space="0" w:color="auto"/>
            <w:left w:val="none" w:sz="0" w:space="0" w:color="auto"/>
            <w:bottom w:val="none" w:sz="0" w:space="0" w:color="auto"/>
            <w:right w:val="none" w:sz="0" w:space="0" w:color="auto"/>
          </w:divBdr>
        </w:div>
        <w:div w:id="1230308614">
          <w:marLeft w:val="0"/>
          <w:marRight w:val="0"/>
          <w:marTop w:val="0"/>
          <w:marBottom w:val="0"/>
          <w:divBdr>
            <w:top w:val="none" w:sz="0" w:space="0" w:color="auto"/>
            <w:left w:val="none" w:sz="0" w:space="0" w:color="auto"/>
            <w:bottom w:val="none" w:sz="0" w:space="0" w:color="auto"/>
            <w:right w:val="none" w:sz="0" w:space="0" w:color="auto"/>
          </w:divBdr>
        </w:div>
      </w:divsChild>
    </w:div>
    <w:div w:id="842084422">
      <w:bodyDiv w:val="1"/>
      <w:marLeft w:val="0"/>
      <w:marRight w:val="0"/>
      <w:marTop w:val="0"/>
      <w:marBottom w:val="0"/>
      <w:divBdr>
        <w:top w:val="none" w:sz="0" w:space="0" w:color="auto"/>
        <w:left w:val="none" w:sz="0" w:space="0" w:color="auto"/>
        <w:bottom w:val="none" w:sz="0" w:space="0" w:color="auto"/>
        <w:right w:val="none" w:sz="0" w:space="0" w:color="auto"/>
      </w:divBdr>
      <w:divsChild>
        <w:div w:id="83498027">
          <w:marLeft w:val="0"/>
          <w:marRight w:val="0"/>
          <w:marTop w:val="0"/>
          <w:marBottom w:val="0"/>
          <w:divBdr>
            <w:top w:val="none" w:sz="0" w:space="0" w:color="auto"/>
            <w:left w:val="none" w:sz="0" w:space="0" w:color="auto"/>
            <w:bottom w:val="none" w:sz="0" w:space="0" w:color="auto"/>
            <w:right w:val="none" w:sz="0" w:space="0" w:color="auto"/>
          </w:divBdr>
        </w:div>
        <w:div w:id="166481748">
          <w:marLeft w:val="0"/>
          <w:marRight w:val="0"/>
          <w:marTop w:val="0"/>
          <w:marBottom w:val="0"/>
          <w:divBdr>
            <w:top w:val="none" w:sz="0" w:space="0" w:color="auto"/>
            <w:left w:val="none" w:sz="0" w:space="0" w:color="auto"/>
            <w:bottom w:val="none" w:sz="0" w:space="0" w:color="auto"/>
            <w:right w:val="none" w:sz="0" w:space="0" w:color="auto"/>
          </w:divBdr>
        </w:div>
        <w:div w:id="682704569">
          <w:marLeft w:val="0"/>
          <w:marRight w:val="0"/>
          <w:marTop w:val="0"/>
          <w:marBottom w:val="0"/>
          <w:divBdr>
            <w:top w:val="none" w:sz="0" w:space="0" w:color="auto"/>
            <w:left w:val="none" w:sz="0" w:space="0" w:color="auto"/>
            <w:bottom w:val="none" w:sz="0" w:space="0" w:color="auto"/>
            <w:right w:val="none" w:sz="0" w:space="0" w:color="auto"/>
          </w:divBdr>
        </w:div>
        <w:div w:id="922420792">
          <w:marLeft w:val="0"/>
          <w:marRight w:val="0"/>
          <w:marTop w:val="0"/>
          <w:marBottom w:val="0"/>
          <w:divBdr>
            <w:top w:val="none" w:sz="0" w:space="0" w:color="auto"/>
            <w:left w:val="none" w:sz="0" w:space="0" w:color="auto"/>
            <w:bottom w:val="none" w:sz="0" w:space="0" w:color="auto"/>
            <w:right w:val="none" w:sz="0" w:space="0" w:color="auto"/>
          </w:divBdr>
        </w:div>
        <w:div w:id="1743212494">
          <w:marLeft w:val="0"/>
          <w:marRight w:val="0"/>
          <w:marTop w:val="0"/>
          <w:marBottom w:val="0"/>
          <w:divBdr>
            <w:top w:val="none" w:sz="0" w:space="0" w:color="auto"/>
            <w:left w:val="none" w:sz="0" w:space="0" w:color="auto"/>
            <w:bottom w:val="none" w:sz="0" w:space="0" w:color="auto"/>
            <w:right w:val="none" w:sz="0" w:space="0" w:color="auto"/>
          </w:divBdr>
        </w:div>
        <w:div w:id="1752509426">
          <w:marLeft w:val="0"/>
          <w:marRight w:val="0"/>
          <w:marTop w:val="0"/>
          <w:marBottom w:val="0"/>
          <w:divBdr>
            <w:top w:val="none" w:sz="0" w:space="0" w:color="auto"/>
            <w:left w:val="none" w:sz="0" w:space="0" w:color="auto"/>
            <w:bottom w:val="none" w:sz="0" w:space="0" w:color="auto"/>
            <w:right w:val="none" w:sz="0" w:space="0" w:color="auto"/>
          </w:divBdr>
        </w:div>
        <w:div w:id="1774089752">
          <w:marLeft w:val="0"/>
          <w:marRight w:val="0"/>
          <w:marTop w:val="0"/>
          <w:marBottom w:val="0"/>
          <w:divBdr>
            <w:top w:val="none" w:sz="0" w:space="0" w:color="auto"/>
            <w:left w:val="none" w:sz="0" w:space="0" w:color="auto"/>
            <w:bottom w:val="none" w:sz="0" w:space="0" w:color="auto"/>
            <w:right w:val="none" w:sz="0" w:space="0" w:color="auto"/>
          </w:divBdr>
        </w:div>
      </w:divsChild>
    </w:div>
    <w:div w:id="846135934">
      <w:bodyDiv w:val="1"/>
      <w:marLeft w:val="0"/>
      <w:marRight w:val="0"/>
      <w:marTop w:val="0"/>
      <w:marBottom w:val="0"/>
      <w:divBdr>
        <w:top w:val="none" w:sz="0" w:space="0" w:color="auto"/>
        <w:left w:val="none" w:sz="0" w:space="0" w:color="auto"/>
        <w:bottom w:val="none" w:sz="0" w:space="0" w:color="auto"/>
        <w:right w:val="none" w:sz="0" w:space="0" w:color="auto"/>
      </w:divBdr>
      <w:divsChild>
        <w:div w:id="119152934">
          <w:marLeft w:val="0"/>
          <w:marRight w:val="0"/>
          <w:marTop w:val="0"/>
          <w:marBottom w:val="0"/>
          <w:divBdr>
            <w:top w:val="none" w:sz="0" w:space="0" w:color="auto"/>
            <w:left w:val="none" w:sz="0" w:space="0" w:color="auto"/>
            <w:bottom w:val="none" w:sz="0" w:space="0" w:color="auto"/>
            <w:right w:val="none" w:sz="0" w:space="0" w:color="auto"/>
          </w:divBdr>
        </w:div>
        <w:div w:id="914821738">
          <w:marLeft w:val="0"/>
          <w:marRight w:val="0"/>
          <w:marTop w:val="0"/>
          <w:marBottom w:val="0"/>
          <w:divBdr>
            <w:top w:val="none" w:sz="0" w:space="0" w:color="auto"/>
            <w:left w:val="none" w:sz="0" w:space="0" w:color="auto"/>
            <w:bottom w:val="none" w:sz="0" w:space="0" w:color="auto"/>
            <w:right w:val="none" w:sz="0" w:space="0" w:color="auto"/>
          </w:divBdr>
        </w:div>
        <w:div w:id="1601138883">
          <w:marLeft w:val="0"/>
          <w:marRight w:val="0"/>
          <w:marTop w:val="0"/>
          <w:marBottom w:val="0"/>
          <w:divBdr>
            <w:top w:val="none" w:sz="0" w:space="0" w:color="auto"/>
            <w:left w:val="none" w:sz="0" w:space="0" w:color="auto"/>
            <w:bottom w:val="none" w:sz="0" w:space="0" w:color="auto"/>
            <w:right w:val="none" w:sz="0" w:space="0" w:color="auto"/>
          </w:divBdr>
        </w:div>
        <w:div w:id="1766460139">
          <w:marLeft w:val="0"/>
          <w:marRight w:val="0"/>
          <w:marTop w:val="0"/>
          <w:marBottom w:val="0"/>
          <w:divBdr>
            <w:top w:val="none" w:sz="0" w:space="0" w:color="auto"/>
            <w:left w:val="none" w:sz="0" w:space="0" w:color="auto"/>
            <w:bottom w:val="none" w:sz="0" w:space="0" w:color="auto"/>
            <w:right w:val="none" w:sz="0" w:space="0" w:color="auto"/>
          </w:divBdr>
        </w:div>
        <w:div w:id="2015913605">
          <w:marLeft w:val="0"/>
          <w:marRight w:val="0"/>
          <w:marTop w:val="0"/>
          <w:marBottom w:val="0"/>
          <w:divBdr>
            <w:top w:val="none" w:sz="0" w:space="0" w:color="auto"/>
            <w:left w:val="none" w:sz="0" w:space="0" w:color="auto"/>
            <w:bottom w:val="none" w:sz="0" w:space="0" w:color="auto"/>
            <w:right w:val="none" w:sz="0" w:space="0" w:color="auto"/>
          </w:divBdr>
        </w:div>
      </w:divsChild>
    </w:div>
    <w:div w:id="863858871">
      <w:bodyDiv w:val="1"/>
      <w:marLeft w:val="0"/>
      <w:marRight w:val="0"/>
      <w:marTop w:val="0"/>
      <w:marBottom w:val="0"/>
      <w:divBdr>
        <w:top w:val="none" w:sz="0" w:space="0" w:color="auto"/>
        <w:left w:val="none" w:sz="0" w:space="0" w:color="auto"/>
        <w:bottom w:val="none" w:sz="0" w:space="0" w:color="auto"/>
        <w:right w:val="none" w:sz="0" w:space="0" w:color="auto"/>
      </w:divBdr>
      <w:divsChild>
        <w:div w:id="405033623">
          <w:marLeft w:val="0"/>
          <w:marRight w:val="0"/>
          <w:marTop w:val="0"/>
          <w:marBottom w:val="0"/>
          <w:divBdr>
            <w:top w:val="none" w:sz="0" w:space="0" w:color="auto"/>
            <w:left w:val="none" w:sz="0" w:space="0" w:color="auto"/>
            <w:bottom w:val="none" w:sz="0" w:space="0" w:color="auto"/>
            <w:right w:val="none" w:sz="0" w:space="0" w:color="auto"/>
          </w:divBdr>
        </w:div>
        <w:div w:id="490604912">
          <w:marLeft w:val="0"/>
          <w:marRight w:val="0"/>
          <w:marTop w:val="0"/>
          <w:marBottom w:val="0"/>
          <w:divBdr>
            <w:top w:val="none" w:sz="0" w:space="0" w:color="auto"/>
            <w:left w:val="none" w:sz="0" w:space="0" w:color="auto"/>
            <w:bottom w:val="none" w:sz="0" w:space="0" w:color="auto"/>
            <w:right w:val="none" w:sz="0" w:space="0" w:color="auto"/>
          </w:divBdr>
        </w:div>
        <w:div w:id="1535771050">
          <w:marLeft w:val="0"/>
          <w:marRight w:val="0"/>
          <w:marTop w:val="0"/>
          <w:marBottom w:val="0"/>
          <w:divBdr>
            <w:top w:val="none" w:sz="0" w:space="0" w:color="auto"/>
            <w:left w:val="none" w:sz="0" w:space="0" w:color="auto"/>
            <w:bottom w:val="none" w:sz="0" w:space="0" w:color="auto"/>
            <w:right w:val="none" w:sz="0" w:space="0" w:color="auto"/>
          </w:divBdr>
        </w:div>
        <w:div w:id="1697342101">
          <w:marLeft w:val="0"/>
          <w:marRight w:val="0"/>
          <w:marTop w:val="0"/>
          <w:marBottom w:val="0"/>
          <w:divBdr>
            <w:top w:val="none" w:sz="0" w:space="0" w:color="auto"/>
            <w:left w:val="none" w:sz="0" w:space="0" w:color="auto"/>
            <w:bottom w:val="none" w:sz="0" w:space="0" w:color="auto"/>
            <w:right w:val="none" w:sz="0" w:space="0" w:color="auto"/>
          </w:divBdr>
        </w:div>
        <w:div w:id="1836914318">
          <w:marLeft w:val="0"/>
          <w:marRight w:val="0"/>
          <w:marTop w:val="0"/>
          <w:marBottom w:val="0"/>
          <w:divBdr>
            <w:top w:val="none" w:sz="0" w:space="0" w:color="auto"/>
            <w:left w:val="none" w:sz="0" w:space="0" w:color="auto"/>
            <w:bottom w:val="none" w:sz="0" w:space="0" w:color="auto"/>
            <w:right w:val="none" w:sz="0" w:space="0" w:color="auto"/>
          </w:divBdr>
        </w:div>
        <w:div w:id="1922526330">
          <w:marLeft w:val="0"/>
          <w:marRight w:val="0"/>
          <w:marTop w:val="0"/>
          <w:marBottom w:val="0"/>
          <w:divBdr>
            <w:top w:val="none" w:sz="0" w:space="0" w:color="auto"/>
            <w:left w:val="none" w:sz="0" w:space="0" w:color="auto"/>
            <w:bottom w:val="none" w:sz="0" w:space="0" w:color="auto"/>
            <w:right w:val="none" w:sz="0" w:space="0" w:color="auto"/>
          </w:divBdr>
        </w:div>
        <w:div w:id="2118719266">
          <w:marLeft w:val="0"/>
          <w:marRight w:val="0"/>
          <w:marTop w:val="0"/>
          <w:marBottom w:val="0"/>
          <w:divBdr>
            <w:top w:val="none" w:sz="0" w:space="0" w:color="auto"/>
            <w:left w:val="none" w:sz="0" w:space="0" w:color="auto"/>
            <w:bottom w:val="none" w:sz="0" w:space="0" w:color="auto"/>
            <w:right w:val="none" w:sz="0" w:space="0" w:color="auto"/>
          </w:divBdr>
        </w:div>
      </w:divsChild>
    </w:div>
    <w:div w:id="866799371">
      <w:bodyDiv w:val="1"/>
      <w:marLeft w:val="0"/>
      <w:marRight w:val="0"/>
      <w:marTop w:val="0"/>
      <w:marBottom w:val="0"/>
      <w:divBdr>
        <w:top w:val="none" w:sz="0" w:space="0" w:color="auto"/>
        <w:left w:val="none" w:sz="0" w:space="0" w:color="auto"/>
        <w:bottom w:val="none" w:sz="0" w:space="0" w:color="auto"/>
        <w:right w:val="none" w:sz="0" w:space="0" w:color="auto"/>
      </w:divBdr>
      <w:divsChild>
        <w:div w:id="429813182">
          <w:marLeft w:val="0"/>
          <w:marRight w:val="0"/>
          <w:marTop w:val="0"/>
          <w:marBottom w:val="0"/>
          <w:divBdr>
            <w:top w:val="none" w:sz="0" w:space="0" w:color="auto"/>
            <w:left w:val="none" w:sz="0" w:space="0" w:color="auto"/>
            <w:bottom w:val="none" w:sz="0" w:space="0" w:color="auto"/>
            <w:right w:val="none" w:sz="0" w:space="0" w:color="auto"/>
          </w:divBdr>
        </w:div>
        <w:div w:id="481042859">
          <w:marLeft w:val="0"/>
          <w:marRight w:val="0"/>
          <w:marTop w:val="0"/>
          <w:marBottom w:val="0"/>
          <w:divBdr>
            <w:top w:val="none" w:sz="0" w:space="0" w:color="auto"/>
            <w:left w:val="none" w:sz="0" w:space="0" w:color="auto"/>
            <w:bottom w:val="none" w:sz="0" w:space="0" w:color="auto"/>
            <w:right w:val="none" w:sz="0" w:space="0" w:color="auto"/>
          </w:divBdr>
        </w:div>
        <w:div w:id="533349505">
          <w:marLeft w:val="0"/>
          <w:marRight w:val="0"/>
          <w:marTop w:val="0"/>
          <w:marBottom w:val="0"/>
          <w:divBdr>
            <w:top w:val="none" w:sz="0" w:space="0" w:color="auto"/>
            <w:left w:val="none" w:sz="0" w:space="0" w:color="auto"/>
            <w:bottom w:val="none" w:sz="0" w:space="0" w:color="auto"/>
            <w:right w:val="none" w:sz="0" w:space="0" w:color="auto"/>
          </w:divBdr>
        </w:div>
        <w:div w:id="697005509">
          <w:marLeft w:val="0"/>
          <w:marRight w:val="0"/>
          <w:marTop w:val="0"/>
          <w:marBottom w:val="0"/>
          <w:divBdr>
            <w:top w:val="none" w:sz="0" w:space="0" w:color="auto"/>
            <w:left w:val="none" w:sz="0" w:space="0" w:color="auto"/>
            <w:bottom w:val="none" w:sz="0" w:space="0" w:color="auto"/>
            <w:right w:val="none" w:sz="0" w:space="0" w:color="auto"/>
          </w:divBdr>
        </w:div>
        <w:div w:id="749813358">
          <w:marLeft w:val="0"/>
          <w:marRight w:val="0"/>
          <w:marTop w:val="0"/>
          <w:marBottom w:val="0"/>
          <w:divBdr>
            <w:top w:val="none" w:sz="0" w:space="0" w:color="auto"/>
            <w:left w:val="none" w:sz="0" w:space="0" w:color="auto"/>
            <w:bottom w:val="none" w:sz="0" w:space="0" w:color="auto"/>
            <w:right w:val="none" w:sz="0" w:space="0" w:color="auto"/>
          </w:divBdr>
        </w:div>
        <w:div w:id="983661963">
          <w:marLeft w:val="0"/>
          <w:marRight w:val="0"/>
          <w:marTop w:val="0"/>
          <w:marBottom w:val="0"/>
          <w:divBdr>
            <w:top w:val="none" w:sz="0" w:space="0" w:color="auto"/>
            <w:left w:val="none" w:sz="0" w:space="0" w:color="auto"/>
            <w:bottom w:val="none" w:sz="0" w:space="0" w:color="auto"/>
            <w:right w:val="none" w:sz="0" w:space="0" w:color="auto"/>
          </w:divBdr>
        </w:div>
        <w:div w:id="1025401841">
          <w:marLeft w:val="0"/>
          <w:marRight w:val="0"/>
          <w:marTop w:val="0"/>
          <w:marBottom w:val="0"/>
          <w:divBdr>
            <w:top w:val="none" w:sz="0" w:space="0" w:color="auto"/>
            <w:left w:val="none" w:sz="0" w:space="0" w:color="auto"/>
            <w:bottom w:val="none" w:sz="0" w:space="0" w:color="auto"/>
            <w:right w:val="none" w:sz="0" w:space="0" w:color="auto"/>
          </w:divBdr>
        </w:div>
        <w:div w:id="1168060227">
          <w:marLeft w:val="0"/>
          <w:marRight w:val="0"/>
          <w:marTop w:val="0"/>
          <w:marBottom w:val="0"/>
          <w:divBdr>
            <w:top w:val="none" w:sz="0" w:space="0" w:color="auto"/>
            <w:left w:val="none" w:sz="0" w:space="0" w:color="auto"/>
            <w:bottom w:val="none" w:sz="0" w:space="0" w:color="auto"/>
            <w:right w:val="none" w:sz="0" w:space="0" w:color="auto"/>
          </w:divBdr>
        </w:div>
        <w:div w:id="1929272795">
          <w:marLeft w:val="0"/>
          <w:marRight w:val="0"/>
          <w:marTop w:val="0"/>
          <w:marBottom w:val="0"/>
          <w:divBdr>
            <w:top w:val="none" w:sz="0" w:space="0" w:color="auto"/>
            <w:left w:val="none" w:sz="0" w:space="0" w:color="auto"/>
            <w:bottom w:val="none" w:sz="0" w:space="0" w:color="auto"/>
            <w:right w:val="none" w:sz="0" w:space="0" w:color="auto"/>
          </w:divBdr>
        </w:div>
        <w:div w:id="1967930268">
          <w:marLeft w:val="0"/>
          <w:marRight w:val="0"/>
          <w:marTop w:val="0"/>
          <w:marBottom w:val="0"/>
          <w:divBdr>
            <w:top w:val="none" w:sz="0" w:space="0" w:color="auto"/>
            <w:left w:val="none" w:sz="0" w:space="0" w:color="auto"/>
            <w:bottom w:val="none" w:sz="0" w:space="0" w:color="auto"/>
            <w:right w:val="none" w:sz="0" w:space="0" w:color="auto"/>
          </w:divBdr>
        </w:div>
      </w:divsChild>
    </w:div>
    <w:div w:id="866866229">
      <w:bodyDiv w:val="1"/>
      <w:marLeft w:val="0"/>
      <w:marRight w:val="0"/>
      <w:marTop w:val="0"/>
      <w:marBottom w:val="0"/>
      <w:divBdr>
        <w:top w:val="none" w:sz="0" w:space="0" w:color="auto"/>
        <w:left w:val="none" w:sz="0" w:space="0" w:color="auto"/>
        <w:bottom w:val="none" w:sz="0" w:space="0" w:color="auto"/>
        <w:right w:val="none" w:sz="0" w:space="0" w:color="auto"/>
      </w:divBdr>
      <w:divsChild>
        <w:div w:id="158430738">
          <w:marLeft w:val="0"/>
          <w:marRight w:val="0"/>
          <w:marTop w:val="0"/>
          <w:marBottom w:val="0"/>
          <w:divBdr>
            <w:top w:val="none" w:sz="0" w:space="0" w:color="auto"/>
            <w:left w:val="none" w:sz="0" w:space="0" w:color="auto"/>
            <w:bottom w:val="none" w:sz="0" w:space="0" w:color="auto"/>
            <w:right w:val="none" w:sz="0" w:space="0" w:color="auto"/>
          </w:divBdr>
        </w:div>
        <w:div w:id="441612876">
          <w:marLeft w:val="0"/>
          <w:marRight w:val="0"/>
          <w:marTop w:val="0"/>
          <w:marBottom w:val="0"/>
          <w:divBdr>
            <w:top w:val="none" w:sz="0" w:space="0" w:color="auto"/>
            <w:left w:val="none" w:sz="0" w:space="0" w:color="auto"/>
            <w:bottom w:val="none" w:sz="0" w:space="0" w:color="auto"/>
            <w:right w:val="none" w:sz="0" w:space="0" w:color="auto"/>
          </w:divBdr>
        </w:div>
        <w:div w:id="693729803">
          <w:marLeft w:val="0"/>
          <w:marRight w:val="0"/>
          <w:marTop w:val="0"/>
          <w:marBottom w:val="0"/>
          <w:divBdr>
            <w:top w:val="none" w:sz="0" w:space="0" w:color="auto"/>
            <w:left w:val="none" w:sz="0" w:space="0" w:color="auto"/>
            <w:bottom w:val="none" w:sz="0" w:space="0" w:color="auto"/>
            <w:right w:val="none" w:sz="0" w:space="0" w:color="auto"/>
          </w:divBdr>
        </w:div>
        <w:div w:id="774247406">
          <w:marLeft w:val="0"/>
          <w:marRight w:val="0"/>
          <w:marTop w:val="0"/>
          <w:marBottom w:val="0"/>
          <w:divBdr>
            <w:top w:val="none" w:sz="0" w:space="0" w:color="auto"/>
            <w:left w:val="none" w:sz="0" w:space="0" w:color="auto"/>
            <w:bottom w:val="none" w:sz="0" w:space="0" w:color="auto"/>
            <w:right w:val="none" w:sz="0" w:space="0" w:color="auto"/>
          </w:divBdr>
        </w:div>
        <w:div w:id="1410662920">
          <w:marLeft w:val="0"/>
          <w:marRight w:val="0"/>
          <w:marTop w:val="0"/>
          <w:marBottom w:val="0"/>
          <w:divBdr>
            <w:top w:val="none" w:sz="0" w:space="0" w:color="auto"/>
            <w:left w:val="none" w:sz="0" w:space="0" w:color="auto"/>
            <w:bottom w:val="none" w:sz="0" w:space="0" w:color="auto"/>
            <w:right w:val="none" w:sz="0" w:space="0" w:color="auto"/>
          </w:divBdr>
        </w:div>
        <w:div w:id="1642729296">
          <w:marLeft w:val="0"/>
          <w:marRight w:val="0"/>
          <w:marTop w:val="0"/>
          <w:marBottom w:val="0"/>
          <w:divBdr>
            <w:top w:val="none" w:sz="0" w:space="0" w:color="auto"/>
            <w:left w:val="none" w:sz="0" w:space="0" w:color="auto"/>
            <w:bottom w:val="none" w:sz="0" w:space="0" w:color="auto"/>
            <w:right w:val="none" w:sz="0" w:space="0" w:color="auto"/>
          </w:divBdr>
        </w:div>
        <w:div w:id="1742830458">
          <w:marLeft w:val="0"/>
          <w:marRight w:val="0"/>
          <w:marTop w:val="0"/>
          <w:marBottom w:val="0"/>
          <w:divBdr>
            <w:top w:val="none" w:sz="0" w:space="0" w:color="auto"/>
            <w:left w:val="none" w:sz="0" w:space="0" w:color="auto"/>
            <w:bottom w:val="none" w:sz="0" w:space="0" w:color="auto"/>
            <w:right w:val="none" w:sz="0" w:space="0" w:color="auto"/>
          </w:divBdr>
        </w:div>
        <w:div w:id="1963224671">
          <w:marLeft w:val="0"/>
          <w:marRight w:val="0"/>
          <w:marTop w:val="0"/>
          <w:marBottom w:val="0"/>
          <w:divBdr>
            <w:top w:val="none" w:sz="0" w:space="0" w:color="auto"/>
            <w:left w:val="none" w:sz="0" w:space="0" w:color="auto"/>
            <w:bottom w:val="none" w:sz="0" w:space="0" w:color="auto"/>
            <w:right w:val="none" w:sz="0" w:space="0" w:color="auto"/>
          </w:divBdr>
        </w:div>
      </w:divsChild>
    </w:div>
    <w:div w:id="869028918">
      <w:bodyDiv w:val="1"/>
      <w:marLeft w:val="0"/>
      <w:marRight w:val="0"/>
      <w:marTop w:val="0"/>
      <w:marBottom w:val="0"/>
      <w:divBdr>
        <w:top w:val="none" w:sz="0" w:space="0" w:color="auto"/>
        <w:left w:val="none" w:sz="0" w:space="0" w:color="auto"/>
        <w:bottom w:val="none" w:sz="0" w:space="0" w:color="auto"/>
        <w:right w:val="none" w:sz="0" w:space="0" w:color="auto"/>
      </w:divBdr>
      <w:divsChild>
        <w:div w:id="499347598">
          <w:marLeft w:val="0"/>
          <w:marRight w:val="0"/>
          <w:marTop w:val="0"/>
          <w:marBottom w:val="0"/>
          <w:divBdr>
            <w:top w:val="none" w:sz="0" w:space="0" w:color="auto"/>
            <w:left w:val="none" w:sz="0" w:space="0" w:color="auto"/>
            <w:bottom w:val="none" w:sz="0" w:space="0" w:color="auto"/>
            <w:right w:val="none" w:sz="0" w:space="0" w:color="auto"/>
          </w:divBdr>
        </w:div>
        <w:div w:id="637732005">
          <w:marLeft w:val="0"/>
          <w:marRight w:val="0"/>
          <w:marTop w:val="0"/>
          <w:marBottom w:val="0"/>
          <w:divBdr>
            <w:top w:val="none" w:sz="0" w:space="0" w:color="auto"/>
            <w:left w:val="none" w:sz="0" w:space="0" w:color="auto"/>
            <w:bottom w:val="none" w:sz="0" w:space="0" w:color="auto"/>
            <w:right w:val="none" w:sz="0" w:space="0" w:color="auto"/>
          </w:divBdr>
        </w:div>
        <w:div w:id="1120687125">
          <w:marLeft w:val="0"/>
          <w:marRight w:val="0"/>
          <w:marTop w:val="0"/>
          <w:marBottom w:val="0"/>
          <w:divBdr>
            <w:top w:val="none" w:sz="0" w:space="0" w:color="auto"/>
            <w:left w:val="none" w:sz="0" w:space="0" w:color="auto"/>
            <w:bottom w:val="none" w:sz="0" w:space="0" w:color="auto"/>
            <w:right w:val="none" w:sz="0" w:space="0" w:color="auto"/>
          </w:divBdr>
        </w:div>
        <w:div w:id="1126125733">
          <w:marLeft w:val="0"/>
          <w:marRight w:val="0"/>
          <w:marTop w:val="0"/>
          <w:marBottom w:val="0"/>
          <w:divBdr>
            <w:top w:val="none" w:sz="0" w:space="0" w:color="auto"/>
            <w:left w:val="none" w:sz="0" w:space="0" w:color="auto"/>
            <w:bottom w:val="none" w:sz="0" w:space="0" w:color="auto"/>
            <w:right w:val="none" w:sz="0" w:space="0" w:color="auto"/>
          </w:divBdr>
        </w:div>
        <w:div w:id="1326203816">
          <w:marLeft w:val="0"/>
          <w:marRight w:val="0"/>
          <w:marTop w:val="0"/>
          <w:marBottom w:val="0"/>
          <w:divBdr>
            <w:top w:val="none" w:sz="0" w:space="0" w:color="auto"/>
            <w:left w:val="none" w:sz="0" w:space="0" w:color="auto"/>
            <w:bottom w:val="none" w:sz="0" w:space="0" w:color="auto"/>
            <w:right w:val="none" w:sz="0" w:space="0" w:color="auto"/>
          </w:divBdr>
        </w:div>
        <w:div w:id="1656759020">
          <w:marLeft w:val="0"/>
          <w:marRight w:val="0"/>
          <w:marTop w:val="0"/>
          <w:marBottom w:val="0"/>
          <w:divBdr>
            <w:top w:val="none" w:sz="0" w:space="0" w:color="auto"/>
            <w:left w:val="none" w:sz="0" w:space="0" w:color="auto"/>
            <w:bottom w:val="none" w:sz="0" w:space="0" w:color="auto"/>
            <w:right w:val="none" w:sz="0" w:space="0" w:color="auto"/>
          </w:divBdr>
        </w:div>
        <w:div w:id="1871066567">
          <w:marLeft w:val="0"/>
          <w:marRight w:val="0"/>
          <w:marTop w:val="0"/>
          <w:marBottom w:val="0"/>
          <w:divBdr>
            <w:top w:val="none" w:sz="0" w:space="0" w:color="auto"/>
            <w:left w:val="none" w:sz="0" w:space="0" w:color="auto"/>
            <w:bottom w:val="none" w:sz="0" w:space="0" w:color="auto"/>
            <w:right w:val="none" w:sz="0" w:space="0" w:color="auto"/>
          </w:divBdr>
        </w:div>
      </w:divsChild>
    </w:div>
    <w:div w:id="873929278">
      <w:bodyDiv w:val="1"/>
      <w:marLeft w:val="0"/>
      <w:marRight w:val="0"/>
      <w:marTop w:val="0"/>
      <w:marBottom w:val="0"/>
      <w:divBdr>
        <w:top w:val="none" w:sz="0" w:space="0" w:color="auto"/>
        <w:left w:val="none" w:sz="0" w:space="0" w:color="auto"/>
        <w:bottom w:val="none" w:sz="0" w:space="0" w:color="auto"/>
        <w:right w:val="none" w:sz="0" w:space="0" w:color="auto"/>
      </w:divBdr>
      <w:divsChild>
        <w:div w:id="297302483">
          <w:marLeft w:val="0"/>
          <w:marRight w:val="0"/>
          <w:marTop w:val="0"/>
          <w:marBottom w:val="0"/>
          <w:divBdr>
            <w:top w:val="none" w:sz="0" w:space="0" w:color="auto"/>
            <w:left w:val="none" w:sz="0" w:space="0" w:color="auto"/>
            <w:bottom w:val="none" w:sz="0" w:space="0" w:color="auto"/>
            <w:right w:val="none" w:sz="0" w:space="0" w:color="auto"/>
          </w:divBdr>
        </w:div>
        <w:div w:id="1380932941">
          <w:marLeft w:val="0"/>
          <w:marRight w:val="0"/>
          <w:marTop w:val="0"/>
          <w:marBottom w:val="0"/>
          <w:divBdr>
            <w:top w:val="none" w:sz="0" w:space="0" w:color="auto"/>
            <w:left w:val="none" w:sz="0" w:space="0" w:color="auto"/>
            <w:bottom w:val="none" w:sz="0" w:space="0" w:color="auto"/>
            <w:right w:val="none" w:sz="0" w:space="0" w:color="auto"/>
          </w:divBdr>
        </w:div>
        <w:div w:id="1973241711">
          <w:marLeft w:val="0"/>
          <w:marRight w:val="0"/>
          <w:marTop w:val="0"/>
          <w:marBottom w:val="0"/>
          <w:divBdr>
            <w:top w:val="none" w:sz="0" w:space="0" w:color="auto"/>
            <w:left w:val="none" w:sz="0" w:space="0" w:color="auto"/>
            <w:bottom w:val="none" w:sz="0" w:space="0" w:color="auto"/>
            <w:right w:val="none" w:sz="0" w:space="0" w:color="auto"/>
          </w:divBdr>
        </w:div>
      </w:divsChild>
    </w:div>
    <w:div w:id="884101721">
      <w:bodyDiv w:val="1"/>
      <w:marLeft w:val="0"/>
      <w:marRight w:val="0"/>
      <w:marTop w:val="0"/>
      <w:marBottom w:val="0"/>
      <w:divBdr>
        <w:top w:val="none" w:sz="0" w:space="0" w:color="auto"/>
        <w:left w:val="none" w:sz="0" w:space="0" w:color="auto"/>
        <w:bottom w:val="none" w:sz="0" w:space="0" w:color="auto"/>
        <w:right w:val="none" w:sz="0" w:space="0" w:color="auto"/>
      </w:divBdr>
    </w:div>
    <w:div w:id="888761778">
      <w:bodyDiv w:val="1"/>
      <w:marLeft w:val="0"/>
      <w:marRight w:val="0"/>
      <w:marTop w:val="0"/>
      <w:marBottom w:val="0"/>
      <w:divBdr>
        <w:top w:val="none" w:sz="0" w:space="0" w:color="auto"/>
        <w:left w:val="none" w:sz="0" w:space="0" w:color="auto"/>
        <w:bottom w:val="none" w:sz="0" w:space="0" w:color="auto"/>
        <w:right w:val="none" w:sz="0" w:space="0" w:color="auto"/>
      </w:divBdr>
      <w:divsChild>
        <w:div w:id="430275324">
          <w:marLeft w:val="0"/>
          <w:marRight w:val="0"/>
          <w:marTop w:val="0"/>
          <w:marBottom w:val="0"/>
          <w:divBdr>
            <w:top w:val="none" w:sz="0" w:space="0" w:color="auto"/>
            <w:left w:val="none" w:sz="0" w:space="0" w:color="auto"/>
            <w:bottom w:val="none" w:sz="0" w:space="0" w:color="auto"/>
            <w:right w:val="none" w:sz="0" w:space="0" w:color="auto"/>
          </w:divBdr>
        </w:div>
        <w:div w:id="1224292207">
          <w:marLeft w:val="0"/>
          <w:marRight w:val="0"/>
          <w:marTop w:val="0"/>
          <w:marBottom w:val="0"/>
          <w:divBdr>
            <w:top w:val="none" w:sz="0" w:space="0" w:color="auto"/>
            <w:left w:val="none" w:sz="0" w:space="0" w:color="auto"/>
            <w:bottom w:val="none" w:sz="0" w:space="0" w:color="auto"/>
            <w:right w:val="none" w:sz="0" w:space="0" w:color="auto"/>
          </w:divBdr>
        </w:div>
      </w:divsChild>
    </w:div>
    <w:div w:id="890116116">
      <w:bodyDiv w:val="1"/>
      <w:marLeft w:val="0"/>
      <w:marRight w:val="0"/>
      <w:marTop w:val="0"/>
      <w:marBottom w:val="0"/>
      <w:divBdr>
        <w:top w:val="none" w:sz="0" w:space="0" w:color="auto"/>
        <w:left w:val="none" w:sz="0" w:space="0" w:color="auto"/>
        <w:bottom w:val="none" w:sz="0" w:space="0" w:color="auto"/>
        <w:right w:val="none" w:sz="0" w:space="0" w:color="auto"/>
      </w:divBdr>
      <w:divsChild>
        <w:div w:id="554854926">
          <w:marLeft w:val="0"/>
          <w:marRight w:val="0"/>
          <w:marTop w:val="0"/>
          <w:marBottom w:val="0"/>
          <w:divBdr>
            <w:top w:val="none" w:sz="0" w:space="0" w:color="auto"/>
            <w:left w:val="none" w:sz="0" w:space="0" w:color="auto"/>
            <w:bottom w:val="none" w:sz="0" w:space="0" w:color="auto"/>
            <w:right w:val="none" w:sz="0" w:space="0" w:color="auto"/>
          </w:divBdr>
        </w:div>
        <w:div w:id="712581978">
          <w:marLeft w:val="0"/>
          <w:marRight w:val="0"/>
          <w:marTop w:val="0"/>
          <w:marBottom w:val="0"/>
          <w:divBdr>
            <w:top w:val="none" w:sz="0" w:space="0" w:color="auto"/>
            <w:left w:val="none" w:sz="0" w:space="0" w:color="auto"/>
            <w:bottom w:val="none" w:sz="0" w:space="0" w:color="auto"/>
            <w:right w:val="none" w:sz="0" w:space="0" w:color="auto"/>
          </w:divBdr>
        </w:div>
        <w:div w:id="736786486">
          <w:marLeft w:val="0"/>
          <w:marRight w:val="0"/>
          <w:marTop w:val="0"/>
          <w:marBottom w:val="0"/>
          <w:divBdr>
            <w:top w:val="none" w:sz="0" w:space="0" w:color="auto"/>
            <w:left w:val="none" w:sz="0" w:space="0" w:color="auto"/>
            <w:bottom w:val="none" w:sz="0" w:space="0" w:color="auto"/>
            <w:right w:val="none" w:sz="0" w:space="0" w:color="auto"/>
          </w:divBdr>
        </w:div>
        <w:div w:id="930622205">
          <w:marLeft w:val="0"/>
          <w:marRight w:val="0"/>
          <w:marTop w:val="0"/>
          <w:marBottom w:val="0"/>
          <w:divBdr>
            <w:top w:val="none" w:sz="0" w:space="0" w:color="auto"/>
            <w:left w:val="none" w:sz="0" w:space="0" w:color="auto"/>
            <w:bottom w:val="none" w:sz="0" w:space="0" w:color="auto"/>
            <w:right w:val="none" w:sz="0" w:space="0" w:color="auto"/>
          </w:divBdr>
        </w:div>
        <w:div w:id="1090732293">
          <w:marLeft w:val="0"/>
          <w:marRight w:val="0"/>
          <w:marTop w:val="0"/>
          <w:marBottom w:val="0"/>
          <w:divBdr>
            <w:top w:val="none" w:sz="0" w:space="0" w:color="auto"/>
            <w:left w:val="none" w:sz="0" w:space="0" w:color="auto"/>
            <w:bottom w:val="none" w:sz="0" w:space="0" w:color="auto"/>
            <w:right w:val="none" w:sz="0" w:space="0" w:color="auto"/>
          </w:divBdr>
        </w:div>
        <w:div w:id="1314602843">
          <w:marLeft w:val="0"/>
          <w:marRight w:val="0"/>
          <w:marTop w:val="0"/>
          <w:marBottom w:val="0"/>
          <w:divBdr>
            <w:top w:val="none" w:sz="0" w:space="0" w:color="auto"/>
            <w:left w:val="none" w:sz="0" w:space="0" w:color="auto"/>
            <w:bottom w:val="none" w:sz="0" w:space="0" w:color="auto"/>
            <w:right w:val="none" w:sz="0" w:space="0" w:color="auto"/>
          </w:divBdr>
        </w:div>
        <w:div w:id="1699160117">
          <w:marLeft w:val="0"/>
          <w:marRight w:val="0"/>
          <w:marTop w:val="0"/>
          <w:marBottom w:val="0"/>
          <w:divBdr>
            <w:top w:val="none" w:sz="0" w:space="0" w:color="auto"/>
            <w:left w:val="none" w:sz="0" w:space="0" w:color="auto"/>
            <w:bottom w:val="none" w:sz="0" w:space="0" w:color="auto"/>
            <w:right w:val="none" w:sz="0" w:space="0" w:color="auto"/>
          </w:divBdr>
        </w:div>
        <w:div w:id="1916430498">
          <w:marLeft w:val="0"/>
          <w:marRight w:val="0"/>
          <w:marTop w:val="0"/>
          <w:marBottom w:val="0"/>
          <w:divBdr>
            <w:top w:val="none" w:sz="0" w:space="0" w:color="auto"/>
            <w:left w:val="none" w:sz="0" w:space="0" w:color="auto"/>
            <w:bottom w:val="none" w:sz="0" w:space="0" w:color="auto"/>
            <w:right w:val="none" w:sz="0" w:space="0" w:color="auto"/>
          </w:divBdr>
        </w:div>
      </w:divsChild>
    </w:div>
    <w:div w:id="890383147">
      <w:bodyDiv w:val="1"/>
      <w:marLeft w:val="0"/>
      <w:marRight w:val="0"/>
      <w:marTop w:val="0"/>
      <w:marBottom w:val="0"/>
      <w:divBdr>
        <w:top w:val="none" w:sz="0" w:space="0" w:color="auto"/>
        <w:left w:val="none" w:sz="0" w:space="0" w:color="auto"/>
        <w:bottom w:val="none" w:sz="0" w:space="0" w:color="auto"/>
        <w:right w:val="none" w:sz="0" w:space="0" w:color="auto"/>
      </w:divBdr>
      <w:divsChild>
        <w:div w:id="35861457">
          <w:marLeft w:val="0"/>
          <w:marRight w:val="0"/>
          <w:marTop w:val="0"/>
          <w:marBottom w:val="0"/>
          <w:divBdr>
            <w:top w:val="none" w:sz="0" w:space="0" w:color="auto"/>
            <w:left w:val="none" w:sz="0" w:space="0" w:color="auto"/>
            <w:bottom w:val="none" w:sz="0" w:space="0" w:color="auto"/>
            <w:right w:val="none" w:sz="0" w:space="0" w:color="auto"/>
          </w:divBdr>
        </w:div>
        <w:div w:id="253823665">
          <w:marLeft w:val="0"/>
          <w:marRight w:val="0"/>
          <w:marTop w:val="0"/>
          <w:marBottom w:val="0"/>
          <w:divBdr>
            <w:top w:val="none" w:sz="0" w:space="0" w:color="auto"/>
            <w:left w:val="none" w:sz="0" w:space="0" w:color="auto"/>
            <w:bottom w:val="none" w:sz="0" w:space="0" w:color="auto"/>
            <w:right w:val="none" w:sz="0" w:space="0" w:color="auto"/>
          </w:divBdr>
        </w:div>
        <w:div w:id="410077797">
          <w:marLeft w:val="0"/>
          <w:marRight w:val="0"/>
          <w:marTop w:val="0"/>
          <w:marBottom w:val="0"/>
          <w:divBdr>
            <w:top w:val="none" w:sz="0" w:space="0" w:color="auto"/>
            <w:left w:val="none" w:sz="0" w:space="0" w:color="auto"/>
            <w:bottom w:val="none" w:sz="0" w:space="0" w:color="auto"/>
            <w:right w:val="none" w:sz="0" w:space="0" w:color="auto"/>
          </w:divBdr>
        </w:div>
        <w:div w:id="466629124">
          <w:marLeft w:val="0"/>
          <w:marRight w:val="0"/>
          <w:marTop w:val="0"/>
          <w:marBottom w:val="0"/>
          <w:divBdr>
            <w:top w:val="none" w:sz="0" w:space="0" w:color="auto"/>
            <w:left w:val="none" w:sz="0" w:space="0" w:color="auto"/>
            <w:bottom w:val="none" w:sz="0" w:space="0" w:color="auto"/>
            <w:right w:val="none" w:sz="0" w:space="0" w:color="auto"/>
          </w:divBdr>
        </w:div>
        <w:div w:id="595358950">
          <w:marLeft w:val="0"/>
          <w:marRight w:val="0"/>
          <w:marTop w:val="0"/>
          <w:marBottom w:val="0"/>
          <w:divBdr>
            <w:top w:val="none" w:sz="0" w:space="0" w:color="auto"/>
            <w:left w:val="none" w:sz="0" w:space="0" w:color="auto"/>
            <w:bottom w:val="none" w:sz="0" w:space="0" w:color="auto"/>
            <w:right w:val="none" w:sz="0" w:space="0" w:color="auto"/>
          </w:divBdr>
        </w:div>
        <w:div w:id="647632280">
          <w:marLeft w:val="0"/>
          <w:marRight w:val="0"/>
          <w:marTop w:val="0"/>
          <w:marBottom w:val="0"/>
          <w:divBdr>
            <w:top w:val="none" w:sz="0" w:space="0" w:color="auto"/>
            <w:left w:val="none" w:sz="0" w:space="0" w:color="auto"/>
            <w:bottom w:val="none" w:sz="0" w:space="0" w:color="auto"/>
            <w:right w:val="none" w:sz="0" w:space="0" w:color="auto"/>
          </w:divBdr>
        </w:div>
        <w:div w:id="729157642">
          <w:marLeft w:val="0"/>
          <w:marRight w:val="0"/>
          <w:marTop w:val="0"/>
          <w:marBottom w:val="0"/>
          <w:divBdr>
            <w:top w:val="none" w:sz="0" w:space="0" w:color="auto"/>
            <w:left w:val="none" w:sz="0" w:space="0" w:color="auto"/>
            <w:bottom w:val="none" w:sz="0" w:space="0" w:color="auto"/>
            <w:right w:val="none" w:sz="0" w:space="0" w:color="auto"/>
          </w:divBdr>
        </w:div>
        <w:div w:id="986476225">
          <w:marLeft w:val="0"/>
          <w:marRight w:val="0"/>
          <w:marTop w:val="0"/>
          <w:marBottom w:val="0"/>
          <w:divBdr>
            <w:top w:val="none" w:sz="0" w:space="0" w:color="auto"/>
            <w:left w:val="none" w:sz="0" w:space="0" w:color="auto"/>
            <w:bottom w:val="none" w:sz="0" w:space="0" w:color="auto"/>
            <w:right w:val="none" w:sz="0" w:space="0" w:color="auto"/>
          </w:divBdr>
        </w:div>
        <w:div w:id="1069890706">
          <w:marLeft w:val="0"/>
          <w:marRight w:val="0"/>
          <w:marTop w:val="0"/>
          <w:marBottom w:val="0"/>
          <w:divBdr>
            <w:top w:val="none" w:sz="0" w:space="0" w:color="auto"/>
            <w:left w:val="none" w:sz="0" w:space="0" w:color="auto"/>
            <w:bottom w:val="none" w:sz="0" w:space="0" w:color="auto"/>
            <w:right w:val="none" w:sz="0" w:space="0" w:color="auto"/>
          </w:divBdr>
        </w:div>
        <w:div w:id="1100832209">
          <w:marLeft w:val="0"/>
          <w:marRight w:val="0"/>
          <w:marTop w:val="0"/>
          <w:marBottom w:val="0"/>
          <w:divBdr>
            <w:top w:val="none" w:sz="0" w:space="0" w:color="auto"/>
            <w:left w:val="none" w:sz="0" w:space="0" w:color="auto"/>
            <w:bottom w:val="none" w:sz="0" w:space="0" w:color="auto"/>
            <w:right w:val="none" w:sz="0" w:space="0" w:color="auto"/>
          </w:divBdr>
        </w:div>
        <w:div w:id="1153566701">
          <w:marLeft w:val="0"/>
          <w:marRight w:val="0"/>
          <w:marTop w:val="0"/>
          <w:marBottom w:val="0"/>
          <w:divBdr>
            <w:top w:val="none" w:sz="0" w:space="0" w:color="auto"/>
            <w:left w:val="none" w:sz="0" w:space="0" w:color="auto"/>
            <w:bottom w:val="none" w:sz="0" w:space="0" w:color="auto"/>
            <w:right w:val="none" w:sz="0" w:space="0" w:color="auto"/>
          </w:divBdr>
        </w:div>
        <w:div w:id="1428380022">
          <w:marLeft w:val="0"/>
          <w:marRight w:val="0"/>
          <w:marTop w:val="0"/>
          <w:marBottom w:val="0"/>
          <w:divBdr>
            <w:top w:val="none" w:sz="0" w:space="0" w:color="auto"/>
            <w:left w:val="none" w:sz="0" w:space="0" w:color="auto"/>
            <w:bottom w:val="none" w:sz="0" w:space="0" w:color="auto"/>
            <w:right w:val="none" w:sz="0" w:space="0" w:color="auto"/>
          </w:divBdr>
        </w:div>
        <w:div w:id="1495952762">
          <w:marLeft w:val="0"/>
          <w:marRight w:val="0"/>
          <w:marTop w:val="0"/>
          <w:marBottom w:val="0"/>
          <w:divBdr>
            <w:top w:val="none" w:sz="0" w:space="0" w:color="auto"/>
            <w:left w:val="none" w:sz="0" w:space="0" w:color="auto"/>
            <w:bottom w:val="none" w:sz="0" w:space="0" w:color="auto"/>
            <w:right w:val="none" w:sz="0" w:space="0" w:color="auto"/>
          </w:divBdr>
        </w:div>
        <w:div w:id="1536769845">
          <w:marLeft w:val="0"/>
          <w:marRight w:val="0"/>
          <w:marTop w:val="0"/>
          <w:marBottom w:val="0"/>
          <w:divBdr>
            <w:top w:val="none" w:sz="0" w:space="0" w:color="auto"/>
            <w:left w:val="none" w:sz="0" w:space="0" w:color="auto"/>
            <w:bottom w:val="none" w:sz="0" w:space="0" w:color="auto"/>
            <w:right w:val="none" w:sz="0" w:space="0" w:color="auto"/>
          </w:divBdr>
        </w:div>
        <w:div w:id="1608612885">
          <w:marLeft w:val="0"/>
          <w:marRight w:val="0"/>
          <w:marTop w:val="0"/>
          <w:marBottom w:val="0"/>
          <w:divBdr>
            <w:top w:val="none" w:sz="0" w:space="0" w:color="auto"/>
            <w:left w:val="none" w:sz="0" w:space="0" w:color="auto"/>
            <w:bottom w:val="none" w:sz="0" w:space="0" w:color="auto"/>
            <w:right w:val="none" w:sz="0" w:space="0" w:color="auto"/>
          </w:divBdr>
        </w:div>
        <w:div w:id="1650475680">
          <w:marLeft w:val="0"/>
          <w:marRight w:val="0"/>
          <w:marTop w:val="0"/>
          <w:marBottom w:val="0"/>
          <w:divBdr>
            <w:top w:val="none" w:sz="0" w:space="0" w:color="auto"/>
            <w:left w:val="none" w:sz="0" w:space="0" w:color="auto"/>
            <w:bottom w:val="none" w:sz="0" w:space="0" w:color="auto"/>
            <w:right w:val="none" w:sz="0" w:space="0" w:color="auto"/>
          </w:divBdr>
        </w:div>
        <w:div w:id="1810391024">
          <w:marLeft w:val="0"/>
          <w:marRight w:val="0"/>
          <w:marTop w:val="0"/>
          <w:marBottom w:val="0"/>
          <w:divBdr>
            <w:top w:val="none" w:sz="0" w:space="0" w:color="auto"/>
            <w:left w:val="none" w:sz="0" w:space="0" w:color="auto"/>
            <w:bottom w:val="none" w:sz="0" w:space="0" w:color="auto"/>
            <w:right w:val="none" w:sz="0" w:space="0" w:color="auto"/>
          </w:divBdr>
        </w:div>
        <w:div w:id="1821578441">
          <w:marLeft w:val="0"/>
          <w:marRight w:val="0"/>
          <w:marTop w:val="0"/>
          <w:marBottom w:val="0"/>
          <w:divBdr>
            <w:top w:val="none" w:sz="0" w:space="0" w:color="auto"/>
            <w:left w:val="none" w:sz="0" w:space="0" w:color="auto"/>
            <w:bottom w:val="none" w:sz="0" w:space="0" w:color="auto"/>
            <w:right w:val="none" w:sz="0" w:space="0" w:color="auto"/>
          </w:divBdr>
        </w:div>
        <w:div w:id="1849640374">
          <w:marLeft w:val="0"/>
          <w:marRight w:val="0"/>
          <w:marTop w:val="0"/>
          <w:marBottom w:val="0"/>
          <w:divBdr>
            <w:top w:val="none" w:sz="0" w:space="0" w:color="auto"/>
            <w:left w:val="none" w:sz="0" w:space="0" w:color="auto"/>
            <w:bottom w:val="none" w:sz="0" w:space="0" w:color="auto"/>
            <w:right w:val="none" w:sz="0" w:space="0" w:color="auto"/>
          </w:divBdr>
        </w:div>
        <w:div w:id="1922790528">
          <w:marLeft w:val="0"/>
          <w:marRight w:val="0"/>
          <w:marTop w:val="0"/>
          <w:marBottom w:val="0"/>
          <w:divBdr>
            <w:top w:val="none" w:sz="0" w:space="0" w:color="auto"/>
            <w:left w:val="none" w:sz="0" w:space="0" w:color="auto"/>
            <w:bottom w:val="none" w:sz="0" w:space="0" w:color="auto"/>
            <w:right w:val="none" w:sz="0" w:space="0" w:color="auto"/>
          </w:divBdr>
        </w:div>
      </w:divsChild>
    </w:div>
    <w:div w:id="894974946">
      <w:bodyDiv w:val="1"/>
      <w:marLeft w:val="0"/>
      <w:marRight w:val="0"/>
      <w:marTop w:val="0"/>
      <w:marBottom w:val="0"/>
      <w:divBdr>
        <w:top w:val="none" w:sz="0" w:space="0" w:color="auto"/>
        <w:left w:val="none" w:sz="0" w:space="0" w:color="auto"/>
        <w:bottom w:val="none" w:sz="0" w:space="0" w:color="auto"/>
        <w:right w:val="none" w:sz="0" w:space="0" w:color="auto"/>
      </w:divBdr>
      <w:divsChild>
        <w:div w:id="180048479">
          <w:marLeft w:val="0"/>
          <w:marRight w:val="0"/>
          <w:marTop w:val="0"/>
          <w:marBottom w:val="0"/>
          <w:divBdr>
            <w:top w:val="none" w:sz="0" w:space="0" w:color="auto"/>
            <w:left w:val="none" w:sz="0" w:space="0" w:color="auto"/>
            <w:bottom w:val="none" w:sz="0" w:space="0" w:color="auto"/>
            <w:right w:val="none" w:sz="0" w:space="0" w:color="auto"/>
          </w:divBdr>
        </w:div>
        <w:div w:id="264919272">
          <w:marLeft w:val="0"/>
          <w:marRight w:val="0"/>
          <w:marTop w:val="0"/>
          <w:marBottom w:val="0"/>
          <w:divBdr>
            <w:top w:val="none" w:sz="0" w:space="0" w:color="auto"/>
            <w:left w:val="none" w:sz="0" w:space="0" w:color="auto"/>
            <w:bottom w:val="none" w:sz="0" w:space="0" w:color="auto"/>
            <w:right w:val="none" w:sz="0" w:space="0" w:color="auto"/>
          </w:divBdr>
        </w:div>
        <w:div w:id="351494328">
          <w:marLeft w:val="0"/>
          <w:marRight w:val="0"/>
          <w:marTop w:val="0"/>
          <w:marBottom w:val="0"/>
          <w:divBdr>
            <w:top w:val="none" w:sz="0" w:space="0" w:color="auto"/>
            <w:left w:val="none" w:sz="0" w:space="0" w:color="auto"/>
            <w:bottom w:val="none" w:sz="0" w:space="0" w:color="auto"/>
            <w:right w:val="none" w:sz="0" w:space="0" w:color="auto"/>
          </w:divBdr>
        </w:div>
        <w:div w:id="452600462">
          <w:marLeft w:val="0"/>
          <w:marRight w:val="0"/>
          <w:marTop w:val="0"/>
          <w:marBottom w:val="0"/>
          <w:divBdr>
            <w:top w:val="none" w:sz="0" w:space="0" w:color="auto"/>
            <w:left w:val="none" w:sz="0" w:space="0" w:color="auto"/>
            <w:bottom w:val="none" w:sz="0" w:space="0" w:color="auto"/>
            <w:right w:val="none" w:sz="0" w:space="0" w:color="auto"/>
          </w:divBdr>
        </w:div>
        <w:div w:id="604919881">
          <w:marLeft w:val="0"/>
          <w:marRight w:val="0"/>
          <w:marTop w:val="0"/>
          <w:marBottom w:val="0"/>
          <w:divBdr>
            <w:top w:val="none" w:sz="0" w:space="0" w:color="auto"/>
            <w:left w:val="none" w:sz="0" w:space="0" w:color="auto"/>
            <w:bottom w:val="none" w:sz="0" w:space="0" w:color="auto"/>
            <w:right w:val="none" w:sz="0" w:space="0" w:color="auto"/>
          </w:divBdr>
        </w:div>
        <w:div w:id="696849811">
          <w:marLeft w:val="0"/>
          <w:marRight w:val="0"/>
          <w:marTop w:val="0"/>
          <w:marBottom w:val="0"/>
          <w:divBdr>
            <w:top w:val="none" w:sz="0" w:space="0" w:color="auto"/>
            <w:left w:val="none" w:sz="0" w:space="0" w:color="auto"/>
            <w:bottom w:val="none" w:sz="0" w:space="0" w:color="auto"/>
            <w:right w:val="none" w:sz="0" w:space="0" w:color="auto"/>
          </w:divBdr>
        </w:div>
        <w:div w:id="1174537117">
          <w:marLeft w:val="0"/>
          <w:marRight w:val="0"/>
          <w:marTop w:val="0"/>
          <w:marBottom w:val="0"/>
          <w:divBdr>
            <w:top w:val="none" w:sz="0" w:space="0" w:color="auto"/>
            <w:left w:val="none" w:sz="0" w:space="0" w:color="auto"/>
            <w:bottom w:val="none" w:sz="0" w:space="0" w:color="auto"/>
            <w:right w:val="none" w:sz="0" w:space="0" w:color="auto"/>
          </w:divBdr>
        </w:div>
        <w:div w:id="1631747111">
          <w:marLeft w:val="0"/>
          <w:marRight w:val="0"/>
          <w:marTop w:val="0"/>
          <w:marBottom w:val="0"/>
          <w:divBdr>
            <w:top w:val="none" w:sz="0" w:space="0" w:color="auto"/>
            <w:left w:val="none" w:sz="0" w:space="0" w:color="auto"/>
            <w:bottom w:val="none" w:sz="0" w:space="0" w:color="auto"/>
            <w:right w:val="none" w:sz="0" w:space="0" w:color="auto"/>
          </w:divBdr>
        </w:div>
      </w:divsChild>
    </w:div>
    <w:div w:id="898898627">
      <w:bodyDiv w:val="1"/>
      <w:marLeft w:val="0"/>
      <w:marRight w:val="0"/>
      <w:marTop w:val="0"/>
      <w:marBottom w:val="0"/>
      <w:divBdr>
        <w:top w:val="none" w:sz="0" w:space="0" w:color="auto"/>
        <w:left w:val="none" w:sz="0" w:space="0" w:color="auto"/>
        <w:bottom w:val="none" w:sz="0" w:space="0" w:color="auto"/>
        <w:right w:val="none" w:sz="0" w:space="0" w:color="auto"/>
      </w:divBdr>
      <w:divsChild>
        <w:div w:id="65955886">
          <w:marLeft w:val="0"/>
          <w:marRight w:val="0"/>
          <w:marTop w:val="0"/>
          <w:marBottom w:val="0"/>
          <w:divBdr>
            <w:top w:val="none" w:sz="0" w:space="0" w:color="auto"/>
            <w:left w:val="none" w:sz="0" w:space="0" w:color="auto"/>
            <w:bottom w:val="none" w:sz="0" w:space="0" w:color="auto"/>
            <w:right w:val="none" w:sz="0" w:space="0" w:color="auto"/>
          </w:divBdr>
        </w:div>
        <w:div w:id="1031997539">
          <w:marLeft w:val="0"/>
          <w:marRight w:val="0"/>
          <w:marTop w:val="0"/>
          <w:marBottom w:val="0"/>
          <w:divBdr>
            <w:top w:val="none" w:sz="0" w:space="0" w:color="auto"/>
            <w:left w:val="none" w:sz="0" w:space="0" w:color="auto"/>
            <w:bottom w:val="none" w:sz="0" w:space="0" w:color="auto"/>
            <w:right w:val="none" w:sz="0" w:space="0" w:color="auto"/>
          </w:divBdr>
        </w:div>
        <w:div w:id="1420755904">
          <w:marLeft w:val="0"/>
          <w:marRight w:val="0"/>
          <w:marTop w:val="0"/>
          <w:marBottom w:val="0"/>
          <w:divBdr>
            <w:top w:val="none" w:sz="0" w:space="0" w:color="auto"/>
            <w:left w:val="none" w:sz="0" w:space="0" w:color="auto"/>
            <w:bottom w:val="none" w:sz="0" w:space="0" w:color="auto"/>
            <w:right w:val="none" w:sz="0" w:space="0" w:color="auto"/>
          </w:divBdr>
        </w:div>
        <w:div w:id="1455096110">
          <w:marLeft w:val="0"/>
          <w:marRight w:val="0"/>
          <w:marTop w:val="0"/>
          <w:marBottom w:val="0"/>
          <w:divBdr>
            <w:top w:val="none" w:sz="0" w:space="0" w:color="auto"/>
            <w:left w:val="none" w:sz="0" w:space="0" w:color="auto"/>
            <w:bottom w:val="none" w:sz="0" w:space="0" w:color="auto"/>
            <w:right w:val="none" w:sz="0" w:space="0" w:color="auto"/>
          </w:divBdr>
        </w:div>
        <w:div w:id="1560358670">
          <w:marLeft w:val="0"/>
          <w:marRight w:val="0"/>
          <w:marTop w:val="0"/>
          <w:marBottom w:val="0"/>
          <w:divBdr>
            <w:top w:val="none" w:sz="0" w:space="0" w:color="auto"/>
            <w:left w:val="none" w:sz="0" w:space="0" w:color="auto"/>
            <w:bottom w:val="none" w:sz="0" w:space="0" w:color="auto"/>
            <w:right w:val="none" w:sz="0" w:space="0" w:color="auto"/>
          </w:divBdr>
        </w:div>
      </w:divsChild>
    </w:div>
    <w:div w:id="902762734">
      <w:bodyDiv w:val="1"/>
      <w:marLeft w:val="0"/>
      <w:marRight w:val="0"/>
      <w:marTop w:val="0"/>
      <w:marBottom w:val="0"/>
      <w:divBdr>
        <w:top w:val="none" w:sz="0" w:space="0" w:color="auto"/>
        <w:left w:val="none" w:sz="0" w:space="0" w:color="auto"/>
        <w:bottom w:val="none" w:sz="0" w:space="0" w:color="auto"/>
        <w:right w:val="none" w:sz="0" w:space="0" w:color="auto"/>
      </w:divBdr>
      <w:divsChild>
        <w:div w:id="822550278">
          <w:marLeft w:val="0"/>
          <w:marRight w:val="0"/>
          <w:marTop w:val="0"/>
          <w:marBottom w:val="0"/>
          <w:divBdr>
            <w:top w:val="none" w:sz="0" w:space="0" w:color="auto"/>
            <w:left w:val="none" w:sz="0" w:space="0" w:color="auto"/>
            <w:bottom w:val="none" w:sz="0" w:space="0" w:color="auto"/>
            <w:right w:val="none" w:sz="0" w:space="0" w:color="auto"/>
          </w:divBdr>
        </w:div>
        <w:div w:id="946428589">
          <w:marLeft w:val="0"/>
          <w:marRight w:val="0"/>
          <w:marTop w:val="0"/>
          <w:marBottom w:val="0"/>
          <w:divBdr>
            <w:top w:val="none" w:sz="0" w:space="0" w:color="auto"/>
            <w:left w:val="none" w:sz="0" w:space="0" w:color="auto"/>
            <w:bottom w:val="none" w:sz="0" w:space="0" w:color="auto"/>
            <w:right w:val="none" w:sz="0" w:space="0" w:color="auto"/>
          </w:divBdr>
        </w:div>
      </w:divsChild>
    </w:div>
    <w:div w:id="903639619">
      <w:bodyDiv w:val="1"/>
      <w:marLeft w:val="0"/>
      <w:marRight w:val="0"/>
      <w:marTop w:val="0"/>
      <w:marBottom w:val="0"/>
      <w:divBdr>
        <w:top w:val="none" w:sz="0" w:space="0" w:color="auto"/>
        <w:left w:val="none" w:sz="0" w:space="0" w:color="auto"/>
        <w:bottom w:val="none" w:sz="0" w:space="0" w:color="auto"/>
        <w:right w:val="none" w:sz="0" w:space="0" w:color="auto"/>
      </w:divBdr>
      <w:divsChild>
        <w:div w:id="112287929">
          <w:marLeft w:val="0"/>
          <w:marRight w:val="0"/>
          <w:marTop w:val="0"/>
          <w:marBottom w:val="0"/>
          <w:divBdr>
            <w:top w:val="none" w:sz="0" w:space="0" w:color="auto"/>
            <w:left w:val="none" w:sz="0" w:space="0" w:color="auto"/>
            <w:bottom w:val="none" w:sz="0" w:space="0" w:color="auto"/>
            <w:right w:val="none" w:sz="0" w:space="0" w:color="auto"/>
          </w:divBdr>
        </w:div>
        <w:div w:id="485707829">
          <w:marLeft w:val="0"/>
          <w:marRight w:val="0"/>
          <w:marTop w:val="0"/>
          <w:marBottom w:val="0"/>
          <w:divBdr>
            <w:top w:val="none" w:sz="0" w:space="0" w:color="auto"/>
            <w:left w:val="none" w:sz="0" w:space="0" w:color="auto"/>
            <w:bottom w:val="none" w:sz="0" w:space="0" w:color="auto"/>
            <w:right w:val="none" w:sz="0" w:space="0" w:color="auto"/>
          </w:divBdr>
        </w:div>
        <w:div w:id="595750716">
          <w:marLeft w:val="0"/>
          <w:marRight w:val="0"/>
          <w:marTop w:val="0"/>
          <w:marBottom w:val="0"/>
          <w:divBdr>
            <w:top w:val="none" w:sz="0" w:space="0" w:color="auto"/>
            <w:left w:val="none" w:sz="0" w:space="0" w:color="auto"/>
            <w:bottom w:val="none" w:sz="0" w:space="0" w:color="auto"/>
            <w:right w:val="none" w:sz="0" w:space="0" w:color="auto"/>
          </w:divBdr>
        </w:div>
        <w:div w:id="610091696">
          <w:marLeft w:val="0"/>
          <w:marRight w:val="0"/>
          <w:marTop w:val="0"/>
          <w:marBottom w:val="0"/>
          <w:divBdr>
            <w:top w:val="none" w:sz="0" w:space="0" w:color="auto"/>
            <w:left w:val="none" w:sz="0" w:space="0" w:color="auto"/>
            <w:bottom w:val="none" w:sz="0" w:space="0" w:color="auto"/>
            <w:right w:val="none" w:sz="0" w:space="0" w:color="auto"/>
          </w:divBdr>
        </w:div>
        <w:div w:id="877618602">
          <w:marLeft w:val="0"/>
          <w:marRight w:val="0"/>
          <w:marTop w:val="0"/>
          <w:marBottom w:val="0"/>
          <w:divBdr>
            <w:top w:val="none" w:sz="0" w:space="0" w:color="auto"/>
            <w:left w:val="none" w:sz="0" w:space="0" w:color="auto"/>
            <w:bottom w:val="none" w:sz="0" w:space="0" w:color="auto"/>
            <w:right w:val="none" w:sz="0" w:space="0" w:color="auto"/>
          </w:divBdr>
        </w:div>
        <w:div w:id="1106269415">
          <w:marLeft w:val="0"/>
          <w:marRight w:val="0"/>
          <w:marTop w:val="0"/>
          <w:marBottom w:val="0"/>
          <w:divBdr>
            <w:top w:val="none" w:sz="0" w:space="0" w:color="auto"/>
            <w:left w:val="none" w:sz="0" w:space="0" w:color="auto"/>
            <w:bottom w:val="none" w:sz="0" w:space="0" w:color="auto"/>
            <w:right w:val="none" w:sz="0" w:space="0" w:color="auto"/>
          </w:divBdr>
        </w:div>
        <w:div w:id="1208764095">
          <w:marLeft w:val="0"/>
          <w:marRight w:val="0"/>
          <w:marTop w:val="0"/>
          <w:marBottom w:val="0"/>
          <w:divBdr>
            <w:top w:val="none" w:sz="0" w:space="0" w:color="auto"/>
            <w:left w:val="none" w:sz="0" w:space="0" w:color="auto"/>
            <w:bottom w:val="none" w:sz="0" w:space="0" w:color="auto"/>
            <w:right w:val="none" w:sz="0" w:space="0" w:color="auto"/>
          </w:divBdr>
        </w:div>
        <w:div w:id="1593050997">
          <w:marLeft w:val="0"/>
          <w:marRight w:val="0"/>
          <w:marTop w:val="0"/>
          <w:marBottom w:val="0"/>
          <w:divBdr>
            <w:top w:val="none" w:sz="0" w:space="0" w:color="auto"/>
            <w:left w:val="none" w:sz="0" w:space="0" w:color="auto"/>
            <w:bottom w:val="none" w:sz="0" w:space="0" w:color="auto"/>
            <w:right w:val="none" w:sz="0" w:space="0" w:color="auto"/>
          </w:divBdr>
        </w:div>
        <w:div w:id="1690983425">
          <w:marLeft w:val="0"/>
          <w:marRight w:val="0"/>
          <w:marTop w:val="0"/>
          <w:marBottom w:val="0"/>
          <w:divBdr>
            <w:top w:val="none" w:sz="0" w:space="0" w:color="auto"/>
            <w:left w:val="none" w:sz="0" w:space="0" w:color="auto"/>
            <w:bottom w:val="none" w:sz="0" w:space="0" w:color="auto"/>
            <w:right w:val="none" w:sz="0" w:space="0" w:color="auto"/>
          </w:divBdr>
        </w:div>
      </w:divsChild>
    </w:div>
    <w:div w:id="907112390">
      <w:bodyDiv w:val="1"/>
      <w:marLeft w:val="0"/>
      <w:marRight w:val="0"/>
      <w:marTop w:val="0"/>
      <w:marBottom w:val="0"/>
      <w:divBdr>
        <w:top w:val="none" w:sz="0" w:space="0" w:color="auto"/>
        <w:left w:val="none" w:sz="0" w:space="0" w:color="auto"/>
        <w:bottom w:val="none" w:sz="0" w:space="0" w:color="auto"/>
        <w:right w:val="none" w:sz="0" w:space="0" w:color="auto"/>
      </w:divBdr>
    </w:div>
    <w:div w:id="913978340">
      <w:bodyDiv w:val="1"/>
      <w:marLeft w:val="0"/>
      <w:marRight w:val="0"/>
      <w:marTop w:val="0"/>
      <w:marBottom w:val="0"/>
      <w:divBdr>
        <w:top w:val="none" w:sz="0" w:space="0" w:color="auto"/>
        <w:left w:val="none" w:sz="0" w:space="0" w:color="auto"/>
        <w:bottom w:val="none" w:sz="0" w:space="0" w:color="auto"/>
        <w:right w:val="none" w:sz="0" w:space="0" w:color="auto"/>
      </w:divBdr>
      <w:divsChild>
        <w:div w:id="1086026883">
          <w:marLeft w:val="0"/>
          <w:marRight w:val="0"/>
          <w:marTop w:val="0"/>
          <w:marBottom w:val="0"/>
          <w:divBdr>
            <w:top w:val="none" w:sz="0" w:space="0" w:color="auto"/>
            <w:left w:val="none" w:sz="0" w:space="0" w:color="auto"/>
            <w:bottom w:val="none" w:sz="0" w:space="0" w:color="auto"/>
            <w:right w:val="none" w:sz="0" w:space="0" w:color="auto"/>
          </w:divBdr>
        </w:div>
        <w:div w:id="1606884480">
          <w:marLeft w:val="0"/>
          <w:marRight w:val="0"/>
          <w:marTop w:val="0"/>
          <w:marBottom w:val="0"/>
          <w:divBdr>
            <w:top w:val="none" w:sz="0" w:space="0" w:color="auto"/>
            <w:left w:val="none" w:sz="0" w:space="0" w:color="auto"/>
            <w:bottom w:val="none" w:sz="0" w:space="0" w:color="auto"/>
            <w:right w:val="none" w:sz="0" w:space="0" w:color="auto"/>
          </w:divBdr>
        </w:div>
        <w:div w:id="1615749572">
          <w:marLeft w:val="0"/>
          <w:marRight w:val="0"/>
          <w:marTop w:val="0"/>
          <w:marBottom w:val="0"/>
          <w:divBdr>
            <w:top w:val="none" w:sz="0" w:space="0" w:color="auto"/>
            <w:left w:val="none" w:sz="0" w:space="0" w:color="auto"/>
            <w:bottom w:val="none" w:sz="0" w:space="0" w:color="auto"/>
            <w:right w:val="none" w:sz="0" w:space="0" w:color="auto"/>
          </w:divBdr>
        </w:div>
      </w:divsChild>
    </w:div>
    <w:div w:id="926887840">
      <w:bodyDiv w:val="1"/>
      <w:marLeft w:val="0"/>
      <w:marRight w:val="0"/>
      <w:marTop w:val="0"/>
      <w:marBottom w:val="0"/>
      <w:divBdr>
        <w:top w:val="none" w:sz="0" w:space="0" w:color="auto"/>
        <w:left w:val="none" w:sz="0" w:space="0" w:color="auto"/>
        <w:bottom w:val="none" w:sz="0" w:space="0" w:color="auto"/>
        <w:right w:val="none" w:sz="0" w:space="0" w:color="auto"/>
      </w:divBdr>
    </w:div>
    <w:div w:id="934825744">
      <w:bodyDiv w:val="1"/>
      <w:marLeft w:val="0"/>
      <w:marRight w:val="0"/>
      <w:marTop w:val="0"/>
      <w:marBottom w:val="0"/>
      <w:divBdr>
        <w:top w:val="none" w:sz="0" w:space="0" w:color="auto"/>
        <w:left w:val="none" w:sz="0" w:space="0" w:color="auto"/>
        <w:bottom w:val="none" w:sz="0" w:space="0" w:color="auto"/>
        <w:right w:val="none" w:sz="0" w:space="0" w:color="auto"/>
      </w:divBdr>
      <w:divsChild>
        <w:div w:id="275187023">
          <w:marLeft w:val="0"/>
          <w:marRight w:val="0"/>
          <w:marTop w:val="0"/>
          <w:marBottom w:val="0"/>
          <w:divBdr>
            <w:top w:val="none" w:sz="0" w:space="0" w:color="auto"/>
            <w:left w:val="none" w:sz="0" w:space="0" w:color="auto"/>
            <w:bottom w:val="none" w:sz="0" w:space="0" w:color="auto"/>
            <w:right w:val="none" w:sz="0" w:space="0" w:color="auto"/>
          </w:divBdr>
        </w:div>
        <w:div w:id="451631120">
          <w:marLeft w:val="0"/>
          <w:marRight w:val="0"/>
          <w:marTop w:val="0"/>
          <w:marBottom w:val="0"/>
          <w:divBdr>
            <w:top w:val="none" w:sz="0" w:space="0" w:color="auto"/>
            <w:left w:val="none" w:sz="0" w:space="0" w:color="auto"/>
            <w:bottom w:val="none" w:sz="0" w:space="0" w:color="auto"/>
            <w:right w:val="none" w:sz="0" w:space="0" w:color="auto"/>
          </w:divBdr>
        </w:div>
        <w:div w:id="497159183">
          <w:marLeft w:val="0"/>
          <w:marRight w:val="0"/>
          <w:marTop w:val="0"/>
          <w:marBottom w:val="0"/>
          <w:divBdr>
            <w:top w:val="none" w:sz="0" w:space="0" w:color="auto"/>
            <w:left w:val="none" w:sz="0" w:space="0" w:color="auto"/>
            <w:bottom w:val="none" w:sz="0" w:space="0" w:color="auto"/>
            <w:right w:val="none" w:sz="0" w:space="0" w:color="auto"/>
          </w:divBdr>
        </w:div>
        <w:div w:id="499465964">
          <w:marLeft w:val="0"/>
          <w:marRight w:val="0"/>
          <w:marTop w:val="0"/>
          <w:marBottom w:val="0"/>
          <w:divBdr>
            <w:top w:val="none" w:sz="0" w:space="0" w:color="auto"/>
            <w:left w:val="none" w:sz="0" w:space="0" w:color="auto"/>
            <w:bottom w:val="none" w:sz="0" w:space="0" w:color="auto"/>
            <w:right w:val="none" w:sz="0" w:space="0" w:color="auto"/>
          </w:divBdr>
        </w:div>
        <w:div w:id="691807642">
          <w:marLeft w:val="0"/>
          <w:marRight w:val="0"/>
          <w:marTop w:val="0"/>
          <w:marBottom w:val="0"/>
          <w:divBdr>
            <w:top w:val="none" w:sz="0" w:space="0" w:color="auto"/>
            <w:left w:val="none" w:sz="0" w:space="0" w:color="auto"/>
            <w:bottom w:val="none" w:sz="0" w:space="0" w:color="auto"/>
            <w:right w:val="none" w:sz="0" w:space="0" w:color="auto"/>
          </w:divBdr>
        </w:div>
        <w:div w:id="763695229">
          <w:marLeft w:val="0"/>
          <w:marRight w:val="0"/>
          <w:marTop w:val="0"/>
          <w:marBottom w:val="0"/>
          <w:divBdr>
            <w:top w:val="none" w:sz="0" w:space="0" w:color="auto"/>
            <w:left w:val="none" w:sz="0" w:space="0" w:color="auto"/>
            <w:bottom w:val="none" w:sz="0" w:space="0" w:color="auto"/>
            <w:right w:val="none" w:sz="0" w:space="0" w:color="auto"/>
          </w:divBdr>
        </w:div>
        <w:div w:id="865487955">
          <w:marLeft w:val="0"/>
          <w:marRight w:val="0"/>
          <w:marTop w:val="0"/>
          <w:marBottom w:val="0"/>
          <w:divBdr>
            <w:top w:val="none" w:sz="0" w:space="0" w:color="auto"/>
            <w:left w:val="none" w:sz="0" w:space="0" w:color="auto"/>
            <w:bottom w:val="none" w:sz="0" w:space="0" w:color="auto"/>
            <w:right w:val="none" w:sz="0" w:space="0" w:color="auto"/>
          </w:divBdr>
        </w:div>
        <w:div w:id="941884895">
          <w:marLeft w:val="0"/>
          <w:marRight w:val="0"/>
          <w:marTop w:val="0"/>
          <w:marBottom w:val="0"/>
          <w:divBdr>
            <w:top w:val="none" w:sz="0" w:space="0" w:color="auto"/>
            <w:left w:val="none" w:sz="0" w:space="0" w:color="auto"/>
            <w:bottom w:val="none" w:sz="0" w:space="0" w:color="auto"/>
            <w:right w:val="none" w:sz="0" w:space="0" w:color="auto"/>
          </w:divBdr>
        </w:div>
        <w:div w:id="969822214">
          <w:marLeft w:val="0"/>
          <w:marRight w:val="0"/>
          <w:marTop w:val="0"/>
          <w:marBottom w:val="0"/>
          <w:divBdr>
            <w:top w:val="none" w:sz="0" w:space="0" w:color="auto"/>
            <w:left w:val="none" w:sz="0" w:space="0" w:color="auto"/>
            <w:bottom w:val="none" w:sz="0" w:space="0" w:color="auto"/>
            <w:right w:val="none" w:sz="0" w:space="0" w:color="auto"/>
          </w:divBdr>
        </w:div>
        <w:div w:id="1314483946">
          <w:marLeft w:val="0"/>
          <w:marRight w:val="0"/>
          <w:marTop w:val="0"/>
          <w:marBottom w:val="0"/>
          <w:divBdr>
            <w:top w:val="none" w:sz="0" w:space="0" w:color="auto"/>
            <w:left w:val="none" w:sz="0" w:space="0" w:color="auto"/>
            <w:bottom w:val="none" w:sz="0" w:space="0" w:color="auto"/>
            <w:right w:val="none" w:sz="0" w:space="0" w:color="auto"/>
          </w:divBdr>
        </w:div>
        <w:div w:id="1881671169">
          <w:marLeft w:val="0"/>
          <w:marRight w:val="0"/>
          <w:marTop w:val="0"/>
          <w:marBottom w:val="0"/>
          <w:divBdr>
            <w:top w:val="none" w:sz="0" w:space="0" w:color="auto"/>
            <w:left w:val="none" w:sz="0" w:space="0" w:color="auto"/>
            <w:bottom w:val="none" w:sz="0" w:space="0" w:color="auto"/>
            <w:right w:val="none" w:sz="0" w:space="0" w:color="auto"/>
          </w:divBdr>
        </w:div>
      </w:divsChild>
    </w:div>
    <w:div w:id="940603690">
      <w:bodyDiv w:val="1"/>
      <w:marLeft w:val="0"/>
      <w:marRight w:val="0"/>
      <w:marTop w:val="0"/>
      <w:marBottom w:val="0"/>
      <w:divBdr>
        <w:top w:val="none" w:sz="0" w:space="0" w:color="auto"/>
        <w:left w:val="none" w:sz="0" w:space="0" w:color="auto"/>
        <w:bottom w:val="none" w:sz="0" w:space="0" w:color="auto"/>
        <w:right w:val="none" w:sz="0" w:space="0" w:color="auto"/>
      </w:divBdr>
    </w:div>
    <w:div w:id="949818695">
      <w:bodyDiv w:val="1"/>
      <w:marLeft w:val="0"/>
      <w:marRight w:val="0"/>
      <w:marTop w:val="0"/>
      <w:marBottom w:val="0"/>
      <w:divBdr>
        <w:top w:val="none" w:sz="0" w:space="0" w:color="auto"/>
        <w:left w:val="none" w:sz="0" w:space="0" w:color="auto"/>
        <w:bottom w:val="none" w:sz="0" w:space="0" w:color="auto"/>
        <w:right w:val="none" w:sz="0" w:space="0" w:color="auto"/>
      </w:divBdr>
      <w:divsChild>
        <w:div w:id="11534890">
          <w:marLeft w:val="0"/>
          <w:marRight w:val="0"/>
          <w:marTop w:val="0"/>
          <w:marBottom w:val="0"/>
          <w:divBdr>
            <w:top w:val="none" w:sz="0" w:space="0" w:color="auto"/>
            <w:left w:val="none" w:sz="0" w:space="0" w:color="auto"/>
            <w:bottom w:val="none" w:sz="0" w:space="0" w:color="auto"/>
            <w:right w:val="none" w:sz="0" w:space="0" w:color="auto"/>
          </w:divBdr>
        </w:div>
        <w:div w:id="48000463">
          <w:marLeft w:val="0"/>
          <w:marRight w:val="0"/>
          <w:marTop w:val="0"/>
          <w:marBottom w:val="0"/>
          <w:divBdr>
            <w:top w:val="none" w:sz="0" w:space="0" w:color="auto"/>
            <w:left w:val="none" w:sz="0" w:space="0" w:color="auto"/>
            <w:bottom w:val="none" w:sz="0" w:space="0" w:color="auto"/>
            <w:right w:val="none" w:sz="0" w:space="0" w:color="auto"/>
          </w:divBdr>
        </w:div>
        <w:div w:id="209339206">
          <w:marLeft w:val="0"/>
          <w:marRight w:val="0"/>
          <w:marTop w:val="0"/>
          <w:marBottom w:val="0"/>
          <w:divBdr>
            <w:top w:val="none" w:sz="0" w:space="0" w:color="auto"/>
            <w:left w:val="none" w:sz="0" w:space="0" w:color="auto"/>
            <w:bottom w:val="none" w:sz="0" w:space="0" w:color="auto"/>
            <w:right w:val="none" w:sz="0" w:space="0" w:color="auto"/>
          </w:divBdr>
        </w:div>
        <w:div w:id="310062353">
          <w:marLeft w:val="0"/>
          <w:marRight w:val="0"/>
          <w:marTop w:val="0"/>
          <w:marBottom w:val="0"/>
          <w:divBdr>
            <w:top w:val="none" w:sz="0" w:space="0" w:color="auto"/>
            <w:left w:val="none" w:sz="0" w:space="0" w:color="auto"/>
            <w:bottom w:val="none" w:sz="0" w:space="0" w:color="auto"/>
            <w:right w:val="none" w:sz="0" w:space="0" w:color="auto"/>
          </w:divBdr>
        </w:div>
        <w:div w:id="871190430">
          <w:marLeft w:val="0"/>
          <w:marRight w:val="0"/>
          <w:marTop w:val="0"/>
          <w:marBottom w:val="0"/>
          <w:divBdr>
            <w:top w:val="none" w:sz="0" w:space="0" w:color="auto"/>
            <w:left w:val="none" w:sz="0" w:space="0" w:color="auto"/>
            <w:bottom w:val="none" w:sz="0" w:space="0" w:color="auto"/>
            <w:right w:val="none" w:sz="0" w:space="0" w:color="auto"/>
          </w:divBdr>
        </w:div>
        <w:div w:id="1020551230">
          <w:marLeft w:val="0"/>
          <w:marRight w:val="0"/>
          <w:marTop w:val="0"/>
          <w:marBottom w:val="0"/>
          <w:divBdr>
            <w:top w:val="none" w:sz="0" w:space="0" w:color="auto"/>
            <w:left w:val="none" w:sz="0" w:space="0" w:color="auto"/>
            <w:bottom w:val="none" w:sz="0" w:space="0" w:color="auto"/>
            <w:right w:val="none" w:sz="0" w:space="0" w:color="auto"/>
          </w:divBdr>
        </w:div>
        <w:div w:id="1156192899">
          <w:marLeft w:val="0"/>
          <w:marRight w:val="0"/>
          <w:marTop w:val="0"/>
          <w:marBottom w:val="0"/>
          <w:divBdr>
            <w:top w:val="none" w:sz="0" w:space="0" w:color="auto"/>
            <w:left w:val="none" w:sz="0" w:space="0" w:color="auto"/>
            <w:bottom w:val="none" w:sz="0" w:space="0" w:color="auto"/>
            <w:right w:val="none" w:sz="0" w:space="0" w:color="auto"/>
          </w:divBdr>
        </w:div>
        <w:div w:id="1227454474">
          <w:marLeft w:val="0"/>
          <w:marRight w:val="0"/>
          <w:marTop w:val="0"/>
          <w:marBottom w:val="0"/>
          <w:divBdr>
            <w:top w:val="none" w:sz="0" w:space="0" w:color="auto"/>
            <w:left w:val="none" w:sz="0" w:space="0" w:color="auto"/>
            <w:bottom w:val="none" w:sz="0" w:space="0" w:color="auto"/>
            <w:right w:val="none" w:sz="0" w:space="0" w:color="auto"/>
          </w:divBdr>
        </w:div>
        <w:div w:id="1361124554">
          <w:marLeft w:val="0"/>
          <w:marRight w:val="0"/>
          <w:marTop w:val="0"/>
          <w:marBottom w:val="0"/>
          <w:divBdr>
            <w:top w:val="none" w:sz="0" w:space="0" w:color="auto"/>
            <w:left w:val="none" w:sz="0" w:space="0" w:color="auto"/>
            <w:bottom w:val="none" w:sz="0" w:space="0" w:color="auto"/>
            <w:right w:val="none" w:sz="0" w:space="0" w:color="auto"/>
          </w:divBdr>
        </w:div>
        <w:div w:id="1411923177">
          <w:marLeft w:val="0"/>
          <w:marRight w:val="0"/>
          <w:marTop w:val="0"/>
          <w:marBottom w:val="0"/>
          <w:divBdr>
            <w:top w:val="none" w:sz="0" w:space="0" w:color="auto"/>
            <w:left w:val="none" w:sz="0" w:space="0" w:color="auto"/>
            <w:bottom w:val="none" w:sz="0" w:space="0" w:color="auto"/>
            <w:right w:val="none" w:sz="0" w:space="0" w:color="auto"/>
          </w:divBdr>
        </w:div>
        <w:div w:id="1884950220">
          <w:marLeft w:val="0"/>
          <w:marRight w:val="0"/>
          <w:marTop w:val="0"/>
          <w:marBottom w:val="0"/>
          <w:divBdr>
            <w:top w:val="none" w:sz="0" w:space="0" w:color="auto"/>
            <w:left w:val="none" w:sz="0" w:space="0" w:color="auto"/>
            <w:bottom w:val="none" w:sz="0" w:space="0" w:color="auto"/>
            <w:right w:val="none" w:sz="0" w:space="0" w:color="auto"/>
          </w:divBdr>
        </w:div>
        <w:div w:id="2021808838">
          <w:marLeft w:val="0"/>
          <w:marRight w:val="0"/>
          <w:marTop w:val="0"/>
          <w:marBottom w:val="0"/>
          <w:divBdr>
            <w:top w:val="none" w:sz="0" w:space="0" w:color="auto"/>
            <w:left w:val="none" w:sz="0" w:space="0" w:color="auto"/>
            <w:bottom w:val="none" w:sz="0" w:space="0" w:color="auto"/>
            <w:right w:val="none" w:sz="0" w:space="0" w:color="auto"/>
          </w:divBdr>
        </w:div>
        <w:div w:id="2073849216">
          <w:marLeft w:val="0"/>
          <w:marRight w:val="0"/>
          <w:marTop w:val="0"/>
          <w:marBottom w:val="0"/>
          <w:divBdr>
            <w:top w:val="none" w:sz="0" w:space="0" w:color="auto"/>
            <w:left w:val="none" w:sz="0" w:space="0" w:color="auto"/>
            <w:bottom w:val="none" w:sz="0" w:space="0" w:color="auto"/>
            <w:right w:val="none" w:sz="0" w:space="0" w:color="auto"/>
          </w:divBdr>
        </w:div>
      </w:divsChild>
    </w:div>
    <w:div w:id="953024834">
      <w:bodyDiv w:val="1"/>
      <w:marLeft w:val="0"/>
      <w:marRight w:val="0"/>
      <w:marTop w:val="0"/>
      <w:marBottom w:val="0"/>
      <w:divBdr>
        <w:top w:val="none" w:sz="0" w:space="0" w:color="auto"/>
        <w:left w:val="none" w:sz="0" w:space="0" w:color="auto"/>
        <w:bottom w:val="none" w:sz="0" w:space="0" w:color="auto"/>
        <w:right w:val="none" w:sz="0" w:space="0" w:color="auto"/>
      </w:divBdr>
      <w:divsChild>
        <w:div w:id="55903477">
          <w:marLeft w:val="0"/>
          <w:marRight w:val="0"/>
          <w:marTop w:val="0"/>
          <w:marBottom w:val="0"/>
          <w:divBdr>
            <w:top w:val="none" w:sz="0" w:space="0" w:color="auto"/>
            <w:left w:val="none" w:sz="0" w:space="0" w:color="auto"/>
            <w:bottom w:val="none" w:sz="0" w:space="0" w:color="auto"/>
            <w:right w:val="none" w:sz="0" w:space="0" w:color="auto"/>
          </w:divBdr>
        </w:div>
        <w:div w:id="585504832">
          <w:marLeft w:val="0"/>
          <w:marRight w:val="0"/>
          <w:marTop w:val="0"/>
          <w:marBottom w:val="0"/>
          <w:divBdr>
            <w:top w:val="none" w:sz="0" w:space="0" w:color="auto"/>
            <w:left w:val="none" w:sz="0" w:space="0" w:color="auto"/>
            <w:bottom w:val="none" w:sz="0" w:space="0" w:color="auto"/>
            <w:right w:val="none" w:sz="0" w:space="0" w:color="auto"/>
          </w:divBdr>
        </w:div>
        <w:div w:id="864445009">
          <w:marLeft w:val="0"/>
          <w:marRight w:val="0"/>
          <w:marTop w:val="0"/>
          <w:marBottom w:val="0"/>
          <w:divBdr>
            <w:top w:val="none" w:sz="0" w:space="0" w:color="auto"/>
            <w:left w:val="none" w:sz="0" w:space="0" w:color="auto"/>
            <w:bottom w:val="none" w:sz="0" w:space="0" w:color="auto"/>
            <w:right w:val="none" w:sz="0" w:space="0" w:color="auto"/>
          </w:divBdr>
        </w:div>
        <w:div w:id="931936098">
          <w:marLeft w:val="0"/>
          <w:marRight w:val="0"/>
          <w:marTop w:val="0"/>
          <w:marBottom w:val="0"/>
          <w:divBdr>
            <w:top w:val="none" w:sz="0" w:space="0" w:color="auto"/>
            <w:left w:val="none" w:sz="0" w:space="0" w:color="auto"/>
            <w:bottom w:val="none" w:sz="0" w:space="0" w:color="auto"/>
            <w:right w:val="none" w:sz="0" w:space="0" w:color="auto"/>
          </w:divBdr>
        </w:div>
        <w:div w:id="1101493640">
          <w:marLeft w:val="0"/>
          <w:marRight w:val="0"/>
          <w:marTop w:val="0"/>
          <w:marBottom w:val="0"/>
          <w:divBdr>
            <w:top w:val="none" w:sz="0" w:space="0" w:color="auto"/>
            <w:left w:val="none" w:sz="0" w:space="0" w:color="auto"/>
            <w:bottom w:val="none" w:sz="0" w:space="0" w:color="auto"/>
            <w:right w:val="none" w:sz="0" w:space="0" w:color="auto"/>
          </w:divBdr>
        </w:div>
        <w:div w:id="1154756302">
          <w:marLeft w:val="0"/>
          <w:marRight w:val="0"/>
          <w:marTop w:val="0"/>
          <w:marBottom w:val="0"/>
          <w:divBdr>
            <w:top w:val="none" w:sz="0" w:space="0" w:color="auto"/>
            <w:left w:val="none" w:sz="0" w:space="0" w:color="auto"/>
            <w:bottom w:val="none" w:sz="0" w:space="0" w:color="auto"/>
            <w:right w:val="none" w:sz="0" w:space="0" w:color="auto"/>
          </w:divBdr>
        </w:div>
        <w:div w:id="1270359648">
          <w:marLeft w:val="0"/>
          <w:marRight w:val="0"/>
          <w:marTop w:val="0"/>
          <w:marBottom w:val="0"/>
          <w:divBdr>
            <w:top w:val="none" w:sz="0" w:space="0" w:color="auto"/>
            <w:left w:val="none" w:sz="0" w:space="0" w:color="auto"/>
            <w:bottom w:val="none" w:sz="0" w:space="0" w:color="auto"/>
            <w:right w:val="none" w:sz="0" w:space="0" w:color="auto"/>
          </w:divBdr>
        </w:div>
        <w:div w:id="1456363344">
          <w:marLeft w:val="0"/>
          <w:marRight w:val="0"/>
          <w:marTop w:val="0"/>
          <w:marBottom w:val="0"/>
          <w:divBdr>
            <w:top w:val="none" w:sz="0" w:space="0" w:color="auto"/>
            <w:left w:val="none" w:sz="0" w:space="0" w:color="auto"/>
            <w:bottom w:val="none" w:sz="0" w:space="0" w:color="auto"/>
            <w:right w:val="none" w:sz="0" w:space="0" w:color="auto"/>
          </w:divBdr>
        </w:div>
        <w:div w:id="1484539905">
          <w:marLeft w:val="0"/>
          <w:marRight w:val="0"/>
          <w:marTop w:val="0"/>
          <w:marBottom w:val="0"/>
          <w:divBdr>
            <w:top w:val="none" w:sz="0" w:space="0" w:color="auto"/>
            <w:left w:val="none" w:sz="0" w:space="0" w:color="auto"/>
            <w:bottom w:val="none" w:sz="0" w:space="0" w:color="auto"/>
            <w:right w:val="none" w:sz="0" w:space="0" w:color="auto"/>
          </w:divBdr>
        </w:div>
        <w:div w:id="1591809738">
          <w:marLeft w:val="0"/>
          <w:marRight w:val="0"/>
          <w:marTop w:val="0"/>
          <w:marBottom w:val="0"/>
          <w:divBdr>
            <w:top w:val="none" w:sz="0" w:space="0" w:color="auto"/>
            <w:left w:val="none" w:sz="0" w:space="0" w:color="auto"/>
            <w:bottom w:val="none" w:sz="0" w:space="0" w:color="auto"/>
            <w:right w:val="none" w:sz="0" w:space="0" w:color="auto"/>
          </w:divBdr>
        </w:div>
        <w:div w:id="1598754141">
          <w:marLeft w:val="0"/>
          <w:marRight w:val="0"/>
          <w:marTop w:val="0"/>
          <w:marBottom w:val="0"/>
          <w:divBdr>
            <w:top w:val="none" w:sz="0" w:space="0" w:color="auto"/>
            <w:left w:val="none" w:sz="0" w:space="0" w:color="auto"/>
            <w:bottom w:val="none" w:sz="0" w:space="0" w:color="auto"/>
            <w:right w:val="none" w:sz="0" w:space="0" w:color="auto"/>
          </w:divBdr>
        </w:div>
        <w:div w:id="1694771354">
          <w:marLeft w:val="0"/>
          <w:marRight w:val="0"/>
          <w:marTop w:val="0"/>
          <w:marBottom w:val="0"/>
          <w:divBdr>
            <w:top w:val="none" w:sz="0" w:space="0" w:color="auto"/>
            <w:left w:val="none" w:sz="0" w:space="0" w:color="auto"/>
            <w:bottom w:val="none" w:sz="0" w:space="0" w:color="auto"/>
            <w:right w:val="none" w:sz="0" w:space="0" w:color="auto"/>
          </w:divBdr>
        </w:div>
        <w:div w:id="1799106849">
          <w:marLeft w:val="0"/>
          <w:marRight w:val="0"/>
          <w:marTop w:val="0"/>
          <w:marBottom w:val="0"/>
          <w:divBdr>
            <w:top w:val="none" w:sz="0" w:space="0" w:color="auto"/>
            <w:left w:val="none" w:sz="0" w:space="0" w:color="auto"/>
            <w:bottom w:val="none" w:sz="0" w:space="0" w:color="auto"/>
            <w:right w:val="none" w:sz="0" w:space="0" w:color="auto"/>
          </w:divBdr>
        </w:div>
        <w:div w:id="1805853041">
          <w:marLeft w:val="0"/>
          <w:marRight w:val="0"/>
          <w:marTop w:val="0"/>
          <w:marBottom w:val="0"/>
          <w:divBdr>
            <w:top w:val="none" w:sz="0" w:space="0" w:color="auto"/>
            <w:left w:val="none" w:sz="0" w:space="0" w:color="auto"/>
            <w:bottom w:val="none" w:sz="0" w:space="0" w:color="auto"/>
            <w:right w:val="none" w:sz="0" w:space="0" w:color="auto"/>
          </w:divBdr>
        </w:div>
        <w:div w:id="1912884723">
          <w:marLeft w:val="0"/>
          <w:marRight w:val="0"/>
          <w:marTop w:val="0"/>
          <w:marBottom w:val="0"/>
          <w:divBdr>
            <w:top w:val="none" w:sz="0" w:space="0" w:color="auto"/>
            <w:left w:val="none" w:sz="0" w:space="0" w:color="auto"/>
            <w:bottom w:val="none" w:sz="0" w:space="0" w:color="auto"/>
            <w:right w:val="none" w:sz="0" w:space="0" w:color="auto"/>
          </w:divBdr>
        </w:div>
        <w:div w:id="2114087196">
          <w:marLeft w:val="0"/>
          <w:marRight w:val="0"/>
          <w:marTop w:val="0"/>
          <w:marBottom w:val="0"/>
          <w:divBdr>
            <w:top w:val="none" w:sz="0" w:space="0" w:color="auto"/>
            <w:left w:val="none" w:sz="0" w:space="0" w:color="auto"/>
            <w:bottom w:val="none" w:sz="0" w:space="0" w:color="auto"/>
            <w:right w:val="none" w:sz="0" w:space="0" w:color="auto"/>
          </w:divBdr>
        </w:div>
      </w:divsChild>
    </w:div>
    <w:div w:id="956377265">
      <w:bodyDiv w:val="1"/>
      <w:marLeft w:val="0"/>
      <w:marRight w:val="0"/>
      <w:marTop w:val="0"/>
      <w:marBottom w:val="0"/>
      <w:divBdr>
        <w:top w:val="none" w:sz="0" w:space="0" w:color="auto"/>
        <w:left w:val="none" w:sz="0" w:space="0" w:color="auto"/>
        <w:bottom w:val="none" w:sz="0" w:space="0" w:color="auto"/>
        <w:right w:val="none" w:sz="0" w:space="0" w:color="auto"/>
      </w:divBdr>
      <w:divsChild>
        <w:div w:id="556476440">
          <w:marLeft w:val="0"/>
          <w:marRight w:val="0"/>
          <w:marTop w:val="0"/>
          <w:marBottom w:val="0"/>
          <w:divBdr>
            <w:top w:val="none" w:sz="0" w:space="0" w:color="auto"/>
            <w:left w:val="none" w:sz="0" w:space="0" w:color="auto"/>
            <w:bottom w:val="none" w:sz="0" w:space="0" w:color="auto"/>
            <w:right w:val="none" w:sz="0" w:space="0" w:color="auto"/>
          </w:divBdr>
        </w:div>
        <w:div w:id="1020929277">
          <w:marLeft w:val="0"/>
          <w:marRight w:val="0"/>
          <w:marTop w:val="0"/>
          <w:marBottom w:val="0"/>
          <w:divBdr>
            <w:top w:val="none" w:sz="0" w:space="0" w:color="auto"/>
            <w:left w:val="none" w:sz="0" w:space="0" w:color="auto"/>
            <w:bottom w:val="none" w:sz="0" w:space="0" w:color="auto"/>
            <w:right w:val="none" w:sz="0" w:space="0" w:color="auto"/>
          </w:divBdr>
        </w:div>
        <w:div w:id="1578326644">
          <w:marLeft w:val="0"/>
          <w:marRight w:val="0"/>
          <w:marTop w:val="0"/>
          <w:marBottom w:val="0"/>
          <w:divBdr>
            <w:top w:val="none" w:sz="0" w:space="0" w:color="auto"/>
            <w:left w:val="none" w:sz="0" w:space="0" w:color="auto"/>
            <w:bottom w:val="none" w:sz="0" w:space="0" w:color="auto"/>
            <w:right w:val="none" w:sz="0" w:space="0" w:color="auto"/>
          </w:divBdr>
        </w:div>
        <w:div w:id="1703242109">
          <w:marLeft w:val="0"/>
          <w:marRight w:val="0"/>
          <w:marTop w:val="0"/>
          <w:marBottom w:val="0"/>
          <w:divBdr>
            <w:top w:val="none" w:sz="0" w:space="0" w:color="auto"/>
            <w:left w:val="none" w:sz="0" w:space="0" w:color="auto"/>
            <w:bottom w:val="none" w:sz="0" w:space="0" w:color="auto"/>
            <w:right w:val="none" w:sz="0" w:space="0" w:color="auto"/>
          </w:divBdr>
        </w:div>
        <w:div w:id="2033846852">
          <w:marLeft w:val="0"/>
          <w:marRight w:val="0"/>
          <w:marTop w:val="0"/>
          <w:marBottom w:val="0"/>
          <w:divBdr>
            <w:top w:val="none" w:sz="0" w:space="0" w:color="auto"/>
            <w:left w:val="none" w:sz="0" w:space="0" w:color="auto"/>
            <w:bottom w:val="none" w:sz="0" w:space="0" w:color="auto"/>
            <w:right w:val="none" w:sz="0" w:space="0" w:color="auto"/>
          </w:divBdr>
        </w:div>
      </w:divsChild>
    </w:div>
    <w:div w:id="959997780">
      <w:bodyDiv w:val="1"/>
      <w:marLeft w:val="0"/>
      <w:marRight w:val="0"/>
      <w:marTop w:val="0"/>
      <w:marBottom w:val="0"/>
      <w:divBdr>
        <w:top w:val="none" w:sz="0" w:space="0" w:color="auto"/>
        <w:left w:val="none" w:sz="0" w:space="0" w:color="auto"/>
        <w:bottom w:val="none" w:sz="0" w:space="0" w:color="auto"/>
        <w:right w:val="none" w:sz="0" w:space="0" w:color="auto"/>
      </w:divBdr>
      <w:divsChild>
        <w:div w:id="672807141">
          <w:marLeft w:val="0"/>
          <w:marRight w:val="0"/>
          <w:marTop w:val="0"/>
          <w:marBottom w:val="0"/>
          <w:divBdr>
            <w:top w:val="none" w:sz="0" w:space="0" w:color="auto"/>
            <w:left w:val="none" w:sz="0" w:space="0" w:color="auto"/>
            <w:bottom w:val="none" w:sz="0" w:space="0" w:color="auto"/>
            <w:right w:val="none" w:sz="0" w:space="0" w:color="auto"/>
          </w:divBdr>
        </w:div>
        <w:div w:id="704911689">
          <w:marLeft w:val="0"/>
          <w:marRight w:val="0"/>
          <w:marTop w:val="0"/>
          <w:marBottom w:val="0"/>
          <w:divBdr>
            <w:top w:val="none" w:sz="0" w:space="0" w:color="auto"/>
            <w:left w:val="none" w:sz="0" w:space="0" w:color="auto"/>
            <w:bottom w:val="none" w:sz="0" w:space="0" w:color="auto"/>
            <w:right w:val="none" w:sz="0" w:space="0" w:color="auto"/>
          </w:divBdr>
        </w:div>
        <w:div w:id="881944868">
          <w:marLeft w:val="0"/>
          <w:marRight w:val="0"/>
          <w:marTop w:val="0"/>
          <w:marBottom w:val="0"/>
          <w:divBdr>
            <w:top w:val="none" w:sz="0" w:space="0" w:color="auto"/>
            <w:left w:val="none" w:sz="0" w:space="0" w:color="auto"/>
            <w:bottom w:val="none" w:sz="0" w:space="0" w:color="auto"/>
            <w:right w:val="none" w:sz="0" w:space="0" w:color="auto"/>
          </w:divBdr>
        </w:div>
      </w:divsChild>
    </w:div>
    <w:div w:id="966350423">
      <w:bodyDiv w:val="1"/>
      <w:marLeft w:val="0"/>
      <w:marRight w:val="0"/>
      <w:marTop w:val="0"/>
      <w:marBottom w:val="0"/>
      <w:divBdr>
        <w:top w:val="none" w:sz="0" w:space="0" w:color="auto"/>
        <w:left w:val="none" w:sz="0" w:space="0" w:color="auto"/>
        <w:bottom w:val="none" w:sz="0" w:space="0" w:color="auto"/>
        <w:right w:val="none" w:sz="0" w:space="0" w:color="auto"/>
      </w:divBdr>
      <w:divsChild>
        <w:div w:id="27681935">
          <w:marLeft w:val="0"/>
          <w:marRight w:val="0"/>
          <w:marTop w:val="0"/>
          <w:marBottom w:val="0"/>
          <w:divBdr>
            <w:top w:val="none" w:sz="0" w:space="0" w:color="auto"/>
            <w:left w:val="none" w:sz="0" w:space="0" w:color="auto"/>
            <w:bottom w:val="none" w:sz="0" w:space="0" w:color="auto"/>
            <w:right w:val="none" w:sz="0" w:space="0" w:color="auto"/>
          </w:divBdr>
        </w:div>
        <w:div w:id="47265864">
          <w:marLeft w:val="0"/>
          <w:marRight w:val="0"/>
          <w:marTop w:val="0"/>
          <w:marBottom w:val="0"/>
          <w:divBdr>
            <w:top w:val="none" w:sz="0" w:space="0" w:color="auto"/>
            <w:left w:val="none" w:sz="0" w:space="0" w:color="auto"/>
            <w:bottom w:val="none" w:sz="0" w:space="0" w:color="auto"/>
            <w:right w:val="none" w:sz="0" w:space="0" w:color="auto"/>
          </w:divBdr>
        </w:div>
        <w:div w:id="225454288">
          <w:marLeft w:val="0"/>
          <w:marRight w:val="0"/>
          <w:marTop w:val="0"/>
          <w:marBottom w:val="0"/>
          <w:divBdr>
            <w:top w:val="none" w:sz="0" w:space="0" w:color="auto"/>
            <w:left w:val="none" w:sz="0" w:space="0" w:color="auto"/>
            <w:bottom w:val="none" w:sz="0" w:space="0" w:color="auto"/>
            <w:right w:val="none" w:sz="0" w:space="0" w:color="auto"/>
          </w:divBdr>
        </w:div>
        <w:div w:id="556890776">
          <w:marLeft w:val="0"/>
          <w:marRight w:val="0"/>
          <w:marTop w:val="0"/>
          <w:marBottom w:val="0"/>
          <w:divBdr>
            <w:top w:val="none" w:sz="0" w:space="0" w:color="auto"/>
            <w:left w:val="none" w:sz="0" w:space="0" w:color="auto"/>
            <w:bottom w:val="none" w:sz="0" w:space="0" w:color="auto"/>
            <w:right w:val="none" w:sz="0" w:space="0" w:color="auto"/>
          </w:divBdr>
        </w:div>
        <w:div w:id="633678663">
          <w:marLeft w:val="0"/>
          <w:marRight w:val="0"/>
          <w:marTop w:val="0"/>
          <w:marBottom w:val="0"/>
          <w:divBdr>
            <w:top w:val="none" w:sz="0" w:space="0" w:color="auto"/>
            <w:left w:val="none" w:sz="0" w:space="0" w:color="auto"/>
            <w:bottom w:val="none" w:sz="0" w:space="0" w:color="auto"/>
            <w:right w:val="none" w:sz="0" w:space="0" w:color="auto"/>
          </w:divBdr>
        </w:div>
        <w:div w:id="726494013">
          <w:marLeft w:val="0"/>
          <w:marRight w:val="0"/>
          <w:marTop w:val="0"/>
          <w:marBottom w:val="0"/>
          <w:divBdr>
            <w:top w:val="none" w:sz="0" w:space="0" w:color="auto"/>
            <w:left w:val="none" w:sz="0" w:space="0" w:color="auto"/>
            <w:bottom w:val="none" w:sz="0" w:space="0" w:color="auto"/>
            <w:right w:val="none" w:sz="0" w:space="0" w:color="auto"/>
          </w:divBdr>
        </w:div>
        <w:div w:id="787939419">
          <w:marLeft w:val="0"/>
          <w:marRight w:val="0"/>
          <w:marTop w:val="0"/>
          <w:marBottom w:val="0"/>
          <w:divBdr>
            <w:top w:val="none" w:sz="0" w:space="0" w:color="auto"/>
            <w:left w:val="none" w:sz="0" w:space="0" w:color="auto"/>
            <w:bottom w:val="none" w:sz="0" w:space="0" w:color="auto"/>
            <w:right w:val="none" w:sz="0" w:space="0" w:color="auto"/>
          </w:divBdr>
        </w:div>
        <w:div w:id="794910535">
          <w:marLeft w:val="0"/>
          <w:marRight w:val="0"/>
          <w:marTop w:val="0"/>
          <w:marBottom w:val="0"/>
          <w:divBdr>
            <w:top w:val="none" w:sz="0" w:space="0" w:color="auto"/>
            <w:left w:val="none" w:sz="0" w:space="0" w:color="auto"/>
            <w:bottom w:val="none" w:sz="0" w:space="0" w:color="auto"/>
            <w:right w:val="none" w:sz="0" w:space="0" w:color="auto"/>
          </w:divBdr>
        </w:div>
        <w:div w:id="814758893">
          <w:marLeft w:val="0"/>
          <w:marRight w:val="0"/>
          <w:marTop w:val="0"/>
          <w:marBottom w:val="0"/>
          <w:divBdr>
            <w:top w:val="none" w:sz="0" w:space="0" w:color="auto"/>
            <w:left w:val="none" w:sz="0" w:space="0" w:color="auto"/>
            <w:bottom w:val="none" w:sz="0" w:space="0" w:color="auto"/>
            <w:right w:val="none" w:sz="0" w:space="0" w:color="auto"/>
          </w:divBdr>
        </w:div>
        <w:div w:id="906114737">
          <w:marLeft w:val="0"/>
          <w:marRight w:val="0"/>
          <w:marTop w:val="0"/>
          <w:marBottom w:val="0"/>
          <w:divBdr>
            <w:top w:val="none" w:sz="0" w:space="0" w:color="auto"/>
            <w:left w:val="none" w:sz="0" w:space="0" w:color="auto"/>
            <w:bottom w:val="none" w:sz="0" w:space="0" w:color="auto"/>
            <w:right w:val="none" w:sz="0" w:space="0" w:color="auto"/>
          </w:divBdr>
        </w:div>
        <w:div w:id="925118205">
          <w:marLeft w:val="0"/>
          <w:marRight w:val="0"/>
          <w:marTop w:val="0"/>
          <w:marBottom w:val="0"/>
          <w:divBdr>
            <w:top w:val="none" w:sz="0" w:space="0" w:color="auto"/>
            <w:left w:val="none" w:sz="0" w:space="0" w:color="auto"/>
            <w:bottom w:val="none" w:sz="0" w:space="0" w:color="auto"/>
            <w:right w:val="none" w:sz="0" w:space="0" w:color="auto"/>
          </w:divBdr>
        </w:div>
        <w:div w:id="1037779780">
          <w:marLeft w:val="0"/>
          <w:marRight w:val="0"/>
          <w:marTop w:val="0"/>
          <w:marBottom w:val="0"/>
          <w:divBdr>
            <w:top w:val="none" w:sz="0" w:space="0" w:color="auto"/>
            <w:left w:val="none" w:sz="0" w:space="0" w:color="auto"/>
            <w:bottom w:val="none" w:sz="0" w:space="0" w:color="auto"/>
            <w:right w:val="none" w:sz="0" w:space="0" w:color="auto"/>
          </w:divBdr>
        </w:div>
        <w:div w:id="1045255156">
          <w:marLeft w:val="0"/>
          <w:marRight w:val="0"/>
          <w:marTop w:val="0"/>
          <w:marBottom w:val="0"/>
          <w:divBdr>
            <w:top w:val="none" w:sz="0" w:space="0" w:color="auto"/>
            <w:left w:val="none" w:sz="0" w:space="0" w:color="auto"/>
            <w:bottom w:val="none" w:sz="0" w:space="0" w:color="auto"/>
            <w:right w:val="none" w:sz="0" w:space="0" w:color="auto"/>
          </w:divBdr>
        </w:div>
        <w:div w:id="1058164681">
          <w:marLeft w:val="0"/>
          <w:marRight w:val="0"/>
          <w:marTop w:val="0"/>
          <w:marBottom w:val="0"/>
          <w:divBdr>
            <w:top w:val="none" w:sz="0" w:space="0" w:color="auto"/>
            <w:left w:val="none" w:sz="0" w:space="0" w:color="auto"/>
            <w:bottom w:val="none" w:sz="0" w:space="0" w:color="auto"/>
            <w:right w:val="none" w:sz="0" w:space="0" w:color="auto"/>
          </w:divBdr>
        </w:div>
        <w:div w:id="1158571477">
          <w:marLeft w:val="0"/>
          <w:marRight w:val="0"/>
          <w:marTop w:val="0"/>
          <w:marBottom w:val="0"/>
          <w:divBdr>
            <w:top w:val="none" w:sz="0" w:space="0" w:color="auto"/>
            <w:left w:val="none" w:sz="0" w:space="0" w:color="auto"/>
            <w:bottom w:val="none" w:sz="0" w:space="0" w:color="auto"/>
            <w:right w:val="none" w:sz="0" w:space="0" w:color="auto"/>
          </w:divBdr>
        </w:div>
        <w:div w:id="1188180720">
          <w:marLeft w:val="0"/>
          <w:marRight w:val="0"/>
          <w:marTop w:val="0"/>
          <w:marBottom w:val="0"/>
          <w:divBdr>
            <w:top w:val="none" w:sz="0" w:space="0" w:color="auto"/>
            <w:left w:val="none" w:sz="0" w:space="0" w:color="auto"/>
            <w:bottom w:val="none" w:sz="0" w:space="0" w:color="auto"/>
            <w:right w:val="none" w:sz="0" w:space="0" w:color="auto"/>
          </w:divBdr>
        </w:div>
        <w:div w:id="1210990076">
          <w:marLeft w:val="0"/>
          <w:marRight w:val="0"/>
          <w:marTop w:val="0"/>
          <w:marBottom w:val="0"/>
          <w:divBdr>
            <w:top w:val="none" w:sz="0" w:space="0" w:color="auto"/>
            <w:left w:val="none" w:sz="0" w:space="0" w:color="auto"/>
            <w:bottom w:val="none" w:sz="0" w:space="0" w:color="auto"/>
            <w:right w:val="none" w:sz="0" w:space="0" w:color="auto"/>
          </w:divBdr>
        </w:div>
        <w:div w:id="1233857074">
          <w:marLeft w:val="0"/>
          <w:marRight w:val="0"/>
          <w:marTop w:val="0"/>
          <w:marBottom w:val="0"/>
          <w:divBdr>
            <w:top w:val="none" w:sz="0" w:space="0" w:color="auto"/>
            <w:left w:val="none" w:sz="0" w:space="0" w:color="auto"/>
            <w:bottom w:val="none" w:sz="0" w:space="0" w:color="auto"/>
            <w:right w:val="none" w:sz="0" w:space="0" w:color="auto"/>
          </w:divBdr>
        </w:div>
        <w:div w:id="1239361260">
          <w:marLeft w:val="0"/>
          <w:marRight w:val="0"/>
          <w:marTop w:val="0"/>
          <w:marBottom w:val="0"/>
          <w:divBdr>
            <w:top w:val="none" w:sz="0" w:space="0" w:color="auto"/>
            <w:left w:val="none" w:sz="0" w:space="0" w:color="auto"/>
            <w:bottom w:val="none" w:sz="0" w:space="0" w:color="auto"/>
            <w:right w:val="none" w:sz="0" w:space="0" w:color="auto"/>
          </w:divBdr>
        </w:div>
        <w:div w:id="1256406431">
          <w:marLeft w:val="0"/>
          <w:marRight w:val="0"/>
          <w:marTop w:val="0"/>
          <w:marBottom w:val="0"/>
          <w:divBdr>
            <w:top w:val="none" w:sz="0" w:space="0" w:color="auto"/>
            <w:left w:val="none" w:sz="0" w:space="0" w:color="auto"/>
            <w:bottom w:val="none" w:sz="0" w:space="0" w:color="auto"/>
            <w:right w:val="none" w:sz="0" w:space="0" w:color="auto"/>
          </w:divBdr>
        </w:div>
        <w:div w:id="1350642695">
          <w:marLeft w:val="0"/>
          <w:marRight w:val="0"/>
          <w:marTop w:val="0"/>
          <w:marBottom w:val="0"/>
          <w:divBdr>
            <w:top w:val="none" w:sz="0" w:space="0" w:color="auto"/>
            <w:left w:val="none" w:sz="0" w:space="0" w:color="auto"/>
            <w:bottom w:val="none" w:sz="0" w:space="0" w:color="auto"/>
            <w:right w:val="none" w:sz="0" w:space="0" w:color="auto"/>
          </w:divBdr>
        </w:div>
        <w:div w:id="1407073122">
          <w:marLeft w:val="0"/>
          <w:marRight w:val="0"/>
          <w:marTop w:val="0"/>
          <w:marBottom w:val="0"/>
          <w:divBdr>
            <w:top w:val="none" w:sz="0" w:space="0" w:color="auto"/>
            <w:left w:val="none" w:sz="0" w:space="0" w:color="auto"/>
            <w:bottom w:val="none" w:sz="0" w:space="0" w:color="auto"/>
            <w:right w:val="none" w:sz="0" w:space="0" w:color="auto"/>
          </w:divBdr>
        </w:div>
        <w:div w:id="1454402534">
          <w:marLeft w:val="0"/>
          <w:marRight w:val="0"/>
          <w:marTop w:val="0"/>
          <w:marBottom w:val="0"/>
          <w:divBdr>
            <w:top w:val="none" w:sz="0" w:space="0" w:color="auto"/>
            <w:left w:val="none" w:sz="0" w:space="0" w:color="auto"/>
            <w:bottom w:val="none" w:sz="0" w:space="0" w:color="auto"/>
            <w:right w:val="none" w:sz="0" w:space="0" w:color="auto"/>
          </w:divBdr>
        </w:div>
        <w:div w:id="1875459802">
          <w:marLeft w:val="0"/>
          <w:marRight w:val="0"/>
          <w:marTop w:val="0"/>
          <w:marBottom w:val="0"/>
          <w:divBdr>
            <w:top w:val="none" w:sz="0" w:space="0" w:color="auto"/>
            <w:left w:val="none" w:sz="0" w:space="0" w:color="auto"/>
            <w:bottom w:val="none" w:sz="0" w:space="0" w:color="auto"/>
            <w:right w:val="none" w:sz="0" w:space="0" w:color="auto"/>
          </w:divBdr>
        </w:div>
        <w:div w:id="1885018265">
          <w:marLeft w:val="0"/>
          <w:marRight w:val="0"/>
          <w:marTop w:val="0"/>
          <w:marBottom w:val="0"/>
          <w:divBdr>
            <w:top w:val="none" w:sz="0" w:space="0" w:color="auto"/>
            <w:left w:val="none" w:sz="0" w:space="0" w:color="auto"/>
            <w:bottom w:val="none" w:sz="0" w:space="0" w:color="auto"/>
            <w:right w:val="none" w:sz="0" w:space="0" w:color="auto"/>
          </w:divBdr>
        </w:div>
        <w:div w:id="2095347551">
          <w:marLeft w:val="0"/>
          <w:marRight w:val="0"/>
          <w:marTop w:val="0"/>
          <w:marBottom w:val="0"/>
          <w:divBdr>
            <w:top w:val="none" w:sz="0" w:space="0" w:color="auto"/>
            <w:left w:val="none" w:sz="0" w:space="0" w:color="auto"/>
            <w:bottom w:val="none" w:sz="0" w:space="0" w:color="auto"/>
            <w:right w:val="none" w:sz="0" w:space="0" w:color="auto"/>
          </w:divBdr>
        </w:div>
      </w:divsChild>
    </w:div>
    <w:div w:id="979269402">
      <w:bodyDiv w:val="1"/>
      <w:marLeft w:val="0"/>
      <w:marRight w:val="0"/>
      <w:marTop w:val="0"/>
      <w:marBottom w:val="0"/>
      <w:divBdr>
        <w:top w:val="none" w:sz="0" w:space="0" w:color="auto"/>
        <w:left w:val="none" w:sz="0" w:space="0" w:color="auto"/>
        <w:bottom w:val="none" w:sz="0" w:space="0" w:color="auto"/>
        <w:right w:val="none" w:sz="0" w:space="0" w:color="auto"/>
      </w:divBdr>
      <w:divsChild>
        <w:div w:id="8265204">
          <w:marLeft w:val="0"/>
          <w:marRight w:val="0"/>
          <w:marTop w:val="0"/>
          <w:marBottom w:val="0"/>
          <w:divBdr>
            <w:top w:val="none" w:sz="0" w:space="0" w:color="auto"/>
            <w:left w:val="none" w:sz="0" w:space="0" w:color="auto"/>
            <w:bottom w:val="none" w:sz="0" w:space="0" w:color="auto"/>
            <w:right w:val="none" w:sz="0" w:space="0" w:color="auto"/>
          </w:divBdr>
        </w:div>
        <w:div w:id="40591024">
          <w:marLeft w:val="0"/>
          <w:marRight w:val="0"/>
          <w:marTop w:val="0"/>
          <w:marBottom w:val="0"/>
          <w:divBdr>
            <w:top w:val="none" w:sz="0" w:space="0" w:color="auto"/>
            <w:left w:val="none" w:sz="0" w:space="0" w:color="auto"/>
            <w:bottom w:val="none" w:sz="0" w:space="0" w:color="auto"/>
            <w:right w:val="none" w:sz="0" w:space="0" w:color="auto"/>
          </w:divBdr>
        </w:div>
        <w:div w:id="554706610">
          <w:marLeft w:val="0"/>
          <w:marRight w:val="0"/>
          <w:marTop w:val="0"/>
          <w:marBottom w:val="0"/>
          <w:divBdr>
            <w:top w:val="none" w:sz="0" w:space="0" w:color="auto"/>
            <w:left w:val="none" w:sz="0" w:space="0" w:color="auto"/>
            <w:bottom w:val="none" w:sz="0" w:space="0" w:color="auto"/>
            <w:right w:val="none" w:sz="0" w:space="0" w:color="auto"/>
          </w:divBdr>
        </w:div>
        <w:div w:id="694115439">
          <w:marLeft w:val="0"/>
          <w:marRight w:val="0"/>
          <w:marTop w:val="0"/>
          <w:marBottom w:val="0"/>
          <w:divBdr>
            <w:top w:val="none" w:sz="0" w:space="0" w:color="auto"/>
            <w:left w:val="none" w:sz="0" w:space="0" w:color="auto"/>
            <w:bottom w:val="none" w:sz="0" w:space="0" w:color="auto"/>
            <w:right w:val="none" w:sz="0" w:space="0" w:color="auto"/>
          </w:divBdr>
        </w:div>
        <w:div w:id="796026182">
          <w:marLeft w:val="0"/>
          <w:marRight w:val="0"/>
          <w:marTop w:val="0"/>
          <w:marBottom w:val="0"/>
          <w:divBdr>
            <w:top w:val="none" w:sz="0" w:space="0" w:color="auto"/>
            <w:left w:val="none" w:sz="0" w:space="0" w:color="auto"/>
            <w:bottom w:val="none" w:sz="0" w:space="0" w:color="auto"/>
            <w:right w:val="none" w:sz="0" w:space="0" w:color="auto"/>
          </w:divBdr>
        </w:div>
        <w:div w:id="1688173925">
          <w:marLeft w:val="0"/>
          <w:marRight w:val="0"/>
          <w:marTop w:val="0"/>
          <w:marBottom w:val="0"/>
          <w:divBdr>
            <w:top w:val="none" w:sz="0" w:space="0" w:color="auto"/>
            <w:left w:val="none" w:sz="0" w:space="0" w:color="auto"/>
            <w:bottom w:val="none" w:sz="0" w:space="0" w:color="auto"/>
            <w:right w:val="none" w:sz="0" w:space="0" w:color="auto"/>
          </w:divBdr>
        </w:div>
      </w:divsChild>
    </w:div>
    <w:div w:id="980112320">
      <w:bodyDiv w:val="1"/>
      <w:marLeft w:val="0"/>
      <w:marRight w:val="0"/>
      <w:marTop w:val="0"/>
      <w:marBottom w:val="0"/>
      <w:divBdr>
        <w:top w:val="none" w:sz="0" w:space="0" w:color="auto"/>
        <w:left w:val="none" w:sz="0" w:space="0" w:color="auto"/>
        <w:bottom w:val="none" w:sz="0" w:space="0" w:color="auto"/>
        <w:right w:val="none" w:sz="0" w:space="0" w:color="auto"/>
      </w:divBdr>
    </w:div>
    <w:div w:id="987780751">
      <w:bodyDiv w:val="1"/>
      <w:marLeft w:val="0"/>
      <w:marRight w:val="0"/>
      <w:marTop w:val="0"/>
      <w:marBottom w:val="0"/>
      <w:divBdr>
        <w:top w:val="none" w:sz="0" w:space="0" w:color="auto"/>
        <w:left w:val="none" w:sz="0" w:space="0" w:color="auto"/>
        <w:bottom w:val="none" w:sz="0" w:space="0" w:color="auto"/>
        <w:right w:val="none" w:sz="0" w:space="0" w:color="auto"/>
      </w:divBdr>
      <w:divsChild>
        <w:div w:id="642390790">
          <w:marLeft w:val="0"/>
          <w:marRight w:val="0"/>
          <w:marTop w:val="0"/>
          <w:marBottom w:val="0"/>
          <w:divBdr>
            <w:top w:val="none" w:sz="0" w:space="0" w:color="auto"/>
            <w:left w:val="none" w:sz="0" w:space="0" w:color="auto"/>
            <w:bottom w:val="none" w:sz="0" w:space="0" w:color="auto"/>
            <w:right w:val="none" w:sz="0" w:space="0" w:color="auto"/>
          </w:divBdr>
        </w:div>
        <w:div w:id="771359796">
          <w:marLeft w:val="0"/>
          <w:marRight w:val="0"/>
          <w:marTop w:val="0"/>
          <w:marBottom w:val="0"/>
          <w:divBdr>
            <w:top w:val="none" w:sz="0" w:space="0" w:color="auto"/>
            <w:left w:val="none" w:sz="0" w:space="0" w:color="auto"/>
            <w:bottom w:val="none" w:sz="0" w:space="0" w:color="auto"/>
            <w:right w:val="none" w:sz="0" w:space="0" w:color="auto"/>
          </w:divBdr>
        </w:div>
        <w:div w:id="841748743">
          <w:marLeft w:val="0"/>
          <w:marRight w:val="0"/>
          <w:marTop w:val="0"/>
          <w:marBottom w:val="0"/>
          <w:divBdr>
            <w:top w:val="none" w:sz="0" w:space="0" w:color="auto"/>
            <w:left w:val="none" w:sz="0" w:space="0" w:color="auto"/>
            <w:bottom w:val="none" w:sz="0" w:space="0" w:color="auto"/>
            <w:right w:val="none" w:sz="0" w:space="0" w:color="auto"/>
          </w:divBdr>
        </w:div>
        <w:div w:id="1285651868">
          <w:marLeft w:val="0"/>
          <w:marRight w:val="0"/>
          <w:marTop w:val="0"/>
          <w:marBottom w:val="0"/>
          <w:divBdr>
            <w:top w:val="none" w:sz="0" w:space="0" w:color="auto"/>
            <w:left w:val="none" w:sz="0" w:space="0" w:color="auto"/>
            <w:bottom w:val="none" w:sz="0" w:space="0" w:color="auto"/>
            <w:right w:val="none" w:sz="0" w:space="0" w:color="auto"/>
          </w:divBdr>
        </w:div>
        <w:div w:id="1289236711">
          <w:marLeft w:val="0"/>
          <w:marRight w:val="0"/>
          <w:marTop w:val="0"/>
          <w:marBottom w:val="0"/>
          <w:divBdr>
            <w:top w:val="none" w:sz="0" w:space="0" w:color="auto"/>
            <w:left w:val="none" w:sz="0" w:space="0" w:color="auto"/>
            <w:bottom w:val="none" w:sz="0" w:space="0" w:color="auto"/>
            <w:right w:val="none" w:sz="0" w:space="0" w:color="auto"/>
          </w:divBdr>
        </w:div>
        <w:div w:id="1331524237">
          <w:marLeft w:val="0"/>
          <w:marRight w:val="0"/>
          <w:marTop w:val="0"/>
          <w:marBottom w:val="0"/>
          <w:divBdr>
            <w:top w:val="none" w:sz="0" w:space="0" w:color="auto"/>
            <w:left w:val="none" w:sz="0" w:space="0" w:color="auto"/>
            <w:bottom w:val="none" w:sz="0" w:space="0" w:color="auto"/>
            <w:right w:val="none" w:sz="0" w:space="0" w:color="auto"/>
          </w:divBdr>
        </w:div>
        <w:div w:id="1378357918">
          <w:marLeft w:val="0"/>
          <w:marRight w:val="0"/>
          <w:marTop w:val="0"/>
          <w:marBottom w:val="0"/>
          <w:divBdr>
            <w:top w:val="none" w:sz="0" w:space="0" w:color="auto"/>
            <w:left w:val="none" w:sz="0" w:space="0" w:color="auto"/>
            <w:bottom w:val="none" w:sz="0" w:space="0" w:color="auto"/>
            <w:right w:val="none" w:sz="0" w:space="0" w:color="auto"/>
          </w:divBdr>
        </w:div>
        <w:div w:id="1426684884">
          <w:marLeft w:val="0"/>
          <w:marRight w:val="0"/>
          <w:marTop w:val="0"/>
          <w:marBottom w:val="0"/>
          <w:divBdr>
            <w:top w:val="none" w:sz="0" w:space="0" w:color="auto"/>
            <w:left w:val="none" w:sz="0" w:space="0" w:color="auto"/>
            <w:bottom w:val="none" w:sz="0" w:space="0" w:color="auto"/>
            <w:right w:val="none" w:sz="0" w:space="0" w:color="auto"/>
          </w:divBdr>
        </w:div>
        <w:div w:id="1693266823">
          <w:marLeft w:val="0"/>
          <w:marRight w:val="0"/>
          <w:marTop w:val="0"/>
          <w:marBottom w:val="0"/>
          <w:divBdr>
            <w:top w:val="none" w:sz="0" w:space="0" w:color="auto"/>
            <w:left w:val="none" w:sz="0" w:space="0" w:color="auto"/>
            <w:bottom w:val="none" w:sz="0" w:space="0" w:color="auto"/>
            <w:right w:val="none" w:sz="0" w:space="0" w:color="auto"/>
          </w:divBdr>
        </w:div>
        <w:div w:id="2017070540">
          <w:marLeft w:val="0"/>
          <w:marRight w:val="0"/>
          <w:marTop w:val="0"/>
          <w:marBottom w:val="0"/>
          <w:divBdr>
            <w:top w:val="none" w:sz="0" w:space="0" w:color="auto"/>
            <w:left w:val="none" w:sz="0" w:space="0" w:color="auto"/>
            <w:bottom w:val="none" w:sz="0" w:space="0" w:color="auto"/>
            <w:right w:val="none" w:sz="0" w:space="0" w:color="auto"/>
          </w:divBdr>
        </w:div>
      </w:divsChild>
    </w:div>
    <w:div w:id="988749429">
      <w:bodyDiv w:val="1"/>
      <w:marLeft w:val="0"/>
      <w:marRight w:val="0"/>
      <w:marTop w:val="0"/>
      <w:marBottom w:val="0"/>
      <w:divBdr>
        <w:top w:val="none" w:sz="0" w:space="0" w:color="auto"/>
        <w:left w:val="none" w:sz="0" w:space="0" w:color="auto"/>
        <w:bottom w:val="none" w:sz="0" w:space="0" w:color="auto"/>
        <w:right w:val="none" w:sz="0" w:space="0" w:color="auto"/>
      </w:divBdr>
    </w:div>
    <w:div w:id="989822018">
      <w:bodyDiv w:val="1"/>
      <w:marLeft w:val="0"/>
      <w:marRight w:val="0"/>
      <w:marTop w:val="0"/>
      <w:marBottom w:val="0"/>
      <w:divBdr>
        <w:top w:val="none" w:sz="0" w:space="0" w:color="auto"/>
        <w:left w:val="none" w:sz="0" w:space="0" w:color="auto"/>
        <w:bottom w:val="none" w:sz="0" w:space="0" w:color="auto"/>
        <w:right w:val="none" w:sz="0" w:space="0" w:color="auto"/>
      </w:divBdr>
      <w:divsChild>
        <w:div w:id="175462802">
          <w:marLeft w:val="0"/>
          <w:marRight w:val="0"/>
          <w:marTop w:val="0"/>
          <w:marBottom w:val="0"/>
          <w:divBdr>
            <w:top w:val="none" w:sz="0" w:space="0" w:color="auto"/>
            <w:left w:val="none" w:sz="0" w:space="0" w:color="auto"/>
            <w:bottom w:val="none" w:sz="0" w:space="0" w:color="auto"/>
            <w:right w:val="none" w:sz="0" w:space="0" w:color="auto"/>
          </w:divBdr>
        </w:div>
        <w:div w:id="459107386">
          <w:marLeft w:val="0"/>
          <w:marRight w:val="0"/>
          <w:marTop w:val="0"/>
          <w:marBottom w:val="0"/>
          <w:divBdr>
            <w:top w:val="none" w:sz="0" w:space="0" w:color="auto"/>
            <w:left w:val="none" w:sz="0" w:space="0" w:color="auto"/>
            <w:bottom w:val="none" w:sz="0" w:space="0" w:color="auto"/>
            <w:right w:val="none" w:sz="0" w:space="0" w:color="auto"/>
          </w:divBdr>
        </w:div>
        <w:div w:id="636645676">
          <w:marLeft w:val="0"/>
          <w:marRight w:val="0"/>
          <w:marTop w:val="0"/>
          <w:marBottom w:val="0"/>
          <w:divBdr>
            <w:top w:val="none" w:sz="0" w:space="0" w:color="auto"/>
            <w:left w:val="none" w:sz="0" w:space="0" w:color="auto"/>
            <w:bottom w:val="none" w:sz="0" w:space="0" w:color="auto"/>
            <w:right w:val="none" w:sz="0" w:space="0" w:color="auto"/>
          </w:divBdr>
        </w:div>
        <w:div w:id="958683974">
          <w:marLeft w:val="0"/>
          <w:marRight w:val="0"/>
          <w:marTop w:val="0"/>
          <w:marBottom w:val="0"/>
          <w:divBdr>
            <w:top w:val="none" w:sz="0" w:space="0" w:color="auto"/>
            <w:left w:val="none" w:sz="0" w:space="0" w:color="auto"/>
            <w:bottom w:val="none" w:sz="0" w:space="0" w:color="auto"/>
            <w:right w:val="none" w:sz="0" w:space="0" w:color="auto"/>
          </w:divBdr>
        </w:div>
        <w:div w:id="973028719">
          <w:marLeft w:val="0"/>
          <w:marRight w:val="0"/>
          <w:marTop w:val="0"/>
          <w:marBottom w:val="0"/>
          <w:divBdr>
            <w:top w:val="none" w:sz="0" w:space="0" w:color="auto"/>
            <w:left w:val="none" w:sz="0" w:space="0" w:color="auto"/>
            <w:bottom w:val="none" w:sz="0" w:space="0" w:color="auto"/>
            <w:right w:val="none" w:sz="0" w:space="0" w:color="auto"/>
          </w:divBdr>
        </w:div>
        <w:div w:id="1082795463">
          <w:marLeft w:val="0"/>
          <w:marRight w:val="0"/>
          <w:marTop w:val="0"/>
          <w:marBottom w:val="0"/>
          <w:divBdr>
            <w:top w:val="none" w:sz="0" w:space="0" w:color="auto"/>
            <w:left w:val="none" w:sz="0" w:space="0" w:color="auto"/>
            <w:bottom w:val="none" w:sz="0" w:space="0" w:color="auto"/>
            <w:right w:val="none" w:sz="0" w:space="0" w:color="auto"/>
          </w:divBdr>
        </w:div>
        <w:div w:id="1190945830">
          <w:marLeft w:val="0"/>
          <w:marRight w:val="0"/>
          <w:marTop w:val="0"/>
          <w:marBottom w:val="0"/>
          <w:divBdr>
            <w:top w:val="none" w:sz="0" w:space="0" w:color="auto"/>
            <w:left w:val="none" w:sz="0" w:space="0" w:color="auto"/>
            <w:bottom w:val="none" w:sz="0" w:space="0" w:color="auto"/>
            <w:right w:val="none" w:sz="0" w:space="0" w:color="auto"/>
          </w:divBdr>
        </w:div>
        <w:div w:id="1484464043">
          <w:marLeft w:val="0"/>
          <w:marRight w:val="0"/>
          <w:marTop w:val="0"/>
          <w:marBottom w:val="0"/>
          <w:divBdr>
            <w:top w:val="none" w:sz="0" w:space="0" w:color="auto"/>
            <w:left w:val="none" w:sz="0" w:space="0" w:color="auto"/>
            <w:bottom w:val="none" w:sz="0" w:space="0" w:color="auto"/>
            <w:right w:val="none" w:sz="0" w:space="0" w:color="auto"/>
          </w:divBdr>
        </w:div>
        <w:div w:id="1485006340">
          <w:marLeft w:val="0"/>
          <w:marRight w:val="0"/>
          <w:marTop w:val="0"/>
          <w:marBottom w:val="0"/>
          <w:divBdr>
            <w:top w:val="none" w:sz="0" w:space="0" w:color="auto"/>
            <w:left w:val="none" w:sz="0" w:space="0" w:color="auto"/>
            <w:bottom w:val="none" w:sz="0" w:space="0" w:color="auto"/>
            <w:right w:val="none" w:sz="0" w:space="0" w:color="auto"/>
          </w:divBdr>
        </w:div>
        <w:div w:id="1744986212">
          <w:marLeft w:val="0"/>
          <w:marRight w:val="0"/>
          <w:marTop w:val="0"/>
          <w:marBottom w:val="0"/>
          <w:divBdr>
            <w:top w:val="none" w:sz="0" w:space="0" w:color="auto"/>
            <w:left w:val="none" w:sz="0" w:space="0" w:color="auto"/>
            <w:bottom w:val="none" w:sz="0" w:space="0" w:color="auto"/>
            <w:right w:val="none" w:sz="0" w:space="0" w:color="auto"/>
          </w:divBdr>
        </w:div>
        <w:div w:id="1832482434">
          <w:marLeft w:val="0"/>
          <w:marRight w:val="0"/>
          <w:marTop w:val="0"/>
          <w:marBottom w:val="0"/>
          <w:divBdr>
            <w:top w:val="none" w:sz="0" w:space="0" w:color="auto"/>
            <w:left w:val="none" w:sz="0" w:space="0" w:color="auto"/>
            <w:bottom w:val="none" w:sz="0" w:space="0" w:color="auto"/>
            <w:right w:val="none" w:sz="0" w:space="0" w:color="auto"/>
          </w:divBdr>
        </w:div>
        <w:div w:id="1882665280">
          <w:marLeft w:val="0"/>
          <w:marRight w:val="0"/>
          <w:marTop w:val="0"/>
          <w:marBottom w:val="0"/>
          <w:divBdr>
            <w:top w:val="none" w:sz="0" w:space="0" w:color="auto"/>
            <w:left w:val="none" w:sz="0" w:space="0" w:color="auto"/>
            <w:bottom w:val="none" w:sz="0" w:space="0" w:color="auto"/>
            <w:right w:val="none" w:sz="0" w:space="0" w:color="auto"/>
          </w:divBdr>
        </w:div>
        <w:div w:id="1920364399">
          <w:marLeft w:val="0"/>
          <w:marRight w:val="0"/>
          <w:marTop w:val="0"/>
          <w:marBottom w:val="0"/>
          <w:divBdr>
            <w:top w:val="none" w:sz="0" w:space="0" w:color="auto"/>
            <w:left w:val="none" w:sz="0" w:space="0" w:color="auto"/>
            <w:bottom w:val="none" w:sz="0" w:space="0" w:color="auto"/>
            <w:right w:val="none" w:sz="0" w:space="0" w:color="auto"/>
          </w:divBdr>
        </w:div>
        <w:div w:id="1957759733">
          <w:marLeft w:val="0"/>
          <w:marRight w:val="0"/>
          <w:marTop w:val="0"/>
          <w:marBottom w:val="0"/>
          <w:divBdr>
            <w:top w:val="none" w:sz="0" w:space="0" w:color="auto"/>
            <w:left w:val="none" w:sz="0" w:space="0" w:color="auto"/>
            <w:bottom w:val="none" w:sz="0" w:space="0" w:color="auto"/>
            <w:right w:val="none" w:sz="0" w:space="0" w:color="auto"/>
          </w:divBdr>
        </w:div>
        <w:div w:id="1963800409">
          <w:marLeft w:val="0"/>
          <w:marRight w:val="0"/>
          <w:marTop w:val="0"/>
          <w:marBottom w:val="0"/>
          <w:divBdr>
            <w:top w:val="none" w:sz="0" w:space="0" w:color="auto"/>
            <w:left w:val="none" w:sz="0" w:space="0" w:color="auto"/>
            <w:bottom w:val="none" w:sz="0" w:space="0" w:color="auto"/>
            <w:right w:val="none" w:sz="0" w:space="0" w:color="auto"/>
          </w:divBdr>
        </w:div>
        <w:div w:id="1993177628">
          <w:marLeft w:val="0"/>
          <w:marRight w:val="0"/>
          <w:marTop w:val="0"/>
          <w:marBottom w:val="0"/>
          <w:divBdr>
            <w:top w:val="none" w:sz="0" w:space="0" w:color="auto"/>
            <w:left w:val="none" w:sz="0" w:space="0" w:color="auto"/>
            <w:bottom w:val="none" w:sz="0" w:space="0" w:color="auto"/>
            <w:right w:val="none" w:sz="0" w:space="0" w:color="auto"/>
          </w:divBdr>
        </w:div>
      </w:divsChild>
    </w:div>
    <w:div w:id="989944028">
      <w:bodyDiv w:val="1"/>
      <w:marLeft w:val="0"/>
      <w:marRight w:val="0"/>
      <w:marTop w:val="0"/>
      <w:marBottom w:val="0"/>
      <w:divBdr>
        <w:top w:val="none" w:sz="0" w:space="0" w:color="auto"/>
        <w:left w:val="none" w:sz="0" w:space="0" w:color="auto"/>
        <w:bottom w:val="none" w:sz="0" w:space="0" w:color="auto"/>
        <w:right w:val="none" w:sz="0" w:space="0" w:color="auto"/>
      </w:divBdr>
      <w:divsChild>
        <w:div w:id="15351568">
          <w:marLeft w:val="0"/>
          <w:marRight w:val="0"/>
          <w:marTop w:val="0"/>
          <w:marBottom w:val="0"/>
          <w:divBdr>
            <w:top w:val="none" w:sz="0" w:space="0" w:color="auto"/>
            <w:left w:val="none" w:sz="0" w:space="0" w:color="auto"/>
            <w:bottom w:val="none" w:sz="0" w:space="0" w:color="auto"/>
            <w:right w:val="none" w:sz="0" w:space="0" w:color="auto"/>
          </w:divBdr>
        </w:div>
        <w:div w:id="744570200">
          <w:marLeft w:val="0"/>
          <w:marRight w:val="0"/>
          <w:marTop w:val="0"/>
          <w:marBottom w:val="0"/>
          <w:divBdr>
            <w:top w:val="none" w:sz="0" w:space="0" w:color="auto"/>
            <w:left w:val="none" w:sz="0" w:space="0" w:color="auto"/>
            <w:bottom w:val="none" w:sz="0" w:space="0" w:color="auto"/>
            <w:right w:val="none" w:sz="0" w:space="0" w:color="auto"/>
          </w:divBdr>
        </w:div>
        <w:div w:id="1562711003">
          <w:marLeft w:val="0"/>
          <w:marRight w:val="0"/>
          <w:marTop w:val="0"/>
          <w:marBottom w:val="0"/>
          <w:divBdr>
            <w:top w:val="none" w:sz="0" w:space="0" w:color="auto"/>
            <w:left w:val="none" w:sz="0" w:space="0" w:color="auto"/>
            <w:bottom w:val="none" w:sz="0" w:space="0" w:color="auto"/>
            <w:right w:val="none" w:sz="0" w:space="0" w:color="auto"/>
          </w:divBdr>
        </w:div>
        <w:div w:id="1736396872">
          <w:marLeft w:val="0"/>
          <w:marRight w:val="0"/>
          <w:marTop w:val="0"/>
          <w:marBottom w:val="0"/>
          <w:divBdr>
            <w:top w:val="none" w:sz="0" w:space="0" w:color="auto"/>
            <w:left w:val="none" w:sz="0" w:space="0" w:color="auto"/>
            <w:bottom w:val="none" w:sz="0" w:space="0" w:color="auto"/>
            <w:right w:val="none" w:sz="0" w:space="0" w:color="auto"/>
          </w:divBdr>
        </w:div>
      </w:divsChild>
    </w:div>
    <w:div w:id="992638250">
      <w:bodyDiv w:val="1"/>
      <w:marLeft w:val="0"/>
      <w:marRight w:val="0"/>
      <w:marTop w:val="0"/>
      <w:marBottom w:val="0"/>
      <w:divBdr>
        <w:top w:val="none" w:sz="0" w:space="0" w:color="auto"/>
        <w:left w:val="none" w:sz="0" w:space="0" w:color="auto"/>
        <w:bottom w:val="none" w:sz="0" w:space="0" w:color="auto"/>
        <w:right w:val="none" w:sz="0" w:space="0" w:color="auto"/>
      </w:divBdr>
      <w:divsChild>
        <w:div w:id="597064774">
          <w:marLeft w:val="0"/>
          <w:marRight w:val="0"/>
          <w:marTop w:val="0"/>
          <w:marBottom w:val="0"/>
          <w:divBdr>
            <w:top w:val="none" w:sz="0" w:space="0" w:color="auto"/>
            <w:left w:val="none" w:sz="0" w:space="0" w:color="auto"/>
            <w:bottom w:val="none" w:sz="0" w:space="0" w:color="auto"/>
            <w:right w:val="none" w:sz="0" w:space="0" w:color="auto"/>
          </w:divBdr>
        </w:div>
        <w:div w:id="899830778">
          <w:marLeft w:val="0"/>
          <w:marRight w:val="0"/>
          <w:marTop w:val="0"/>
          <w:marBottom w:val="0"/>
          <w:divBdr>
            <w:top w:val="none" w:sz="0" w:space="0" w:color="auto"/>
            <w:left w:val="none" w:sz="0" w:space="0" w:color="auto"/>
            <w:bottom w:val="none" w:sz="0" w:space="0" w:color="auto"/>
            <w:right w:val="none" w:sz="0" w:space="0" w:color="auto"/>
          </w:divBdr>
        </w:div>
      </w:divsChild>
    </w:div>
    <w:div w:id="1003780170">
      <w:bodyDiv w:val="1"/>
      <w:marLeft w:val="0"/>
      <w:marRight w:val="0"/>
      <w:marTop w:val="0"/>
      <w:marBottom w:val="0"/>
      <w:divBdr>
        <w:top w:val="none" w:sz="0" w:space="0" w:color="auto"/>
        <w:left w:val="none" w:sz="0" w:space="0" w:color="auto"/>
        <w:bottom w:val="none" w:sz="0" w:space="0" w:color="auto"/>
        <w:right w:val="none" w:sz="0" w:space="0" w:color="auto"/>
      </w:divBdr>
    </w:div>
    <w:div w:id="1015233477">
      <w:bodyDiv w:val="1"/>
      <w:marLeft w:val="0"/>
      <w:marRight w:val="0"/>
      <w:marTop w:val="0"/>
      <w:marBottom w:val="0"/>
      <w:divBdr>
        <w:top w:val="none" w:sz="0" w:space="0" w:color="auto"/>
        <w:left w:val="none" w:sz="0" w:space="0" w:color="auto"/>
        <w:bottom w:val="none" w:sz="0" w:space="0" w:color="auto"/>
        <w:right w:val="none" w:sz="0" w:space="0" w:color="auto"/>
      </w:divBdr>
      <w:divsChild>
        <w:div w:id="356195983">
          <w:marLeft w:val="0"/>
          <w:marRight w:val="0"/>
          <w:marTop w:val="0"/>
          <w:marBottom w:val="0"/>
          <w:divBdr>
            <w:top w:val="none" w:sz="0" w:space="0" w:color="auto"/>
            <w:left w:val="none" w:sz="0" w:space="0" w:color="auto"/>
            <w:bottom w:val="none" w:sz="0" w:space="0" w:color="auto"/>
            <w:right w:val="none" w:sz="0" w:space="0" w:color="auto"/>
          </w:divBdr>
        </w:div>
        <w:div w:id="404837603">
          <w:marLeft w:val="0"/>
          <w:marRight w:val="0"/>
          <w:marTop w:val="0"/>
          <w:marBottom w:val="0"/>
          <w:divBdr>
            <w:top w:val="none" w:sz="0" w:space="0" w:color="auto"/>
            <w:left w:val="none" w:sz="0" w:space="0" w:color="auto"/>
            <w:bottom w:val="none" w:sz="0" w:space="0" w:color="auto"/>
            <w:right w:val="none" w:sz="0" w:space="0" w:color="auto"/>
          </w:divBdr>
        </w:div>
        <w:div w:id="461001548">
          <w:marLeft w:val="0"/>
          <w:marRight w:val="0"/>
          <w:marTop w:val="0"/>
          <w:marBottom w:val="0"/>
          <w:divBdr>
            <w:top w:val="none" w:sz="0" w:space="0" w:color="auto"/>
            <w:left w:val="none" w:sz="0" w:space="0" w:color="auto"/>
            <w:bottom w:val="none" w:sz="0" w:space="0" w:color="auto"/>
            <w:right w:val="none" w:sz="0" w:space="0" w:color="auto"/>
          </w:divBdr>
        </w:div>
        <w:div w:id="488326715">
          <w:marLeft w:val="0"/>
          <w:marRight w:val="0"/>
          <w:marTop w:val="0"/>
          <w:marBottom w:val="0"/>
          <w:divBdr>
            <w:top w:val="none" w:sz="0" w:space="0" w:color="auto"/>
            <w:left w:val="none" w:sz="0" w:space="0" w:color="auto"/>
            <w:bottom w:val="none" w:sz="0" w:space="0" w:color="auto"/>
            <w:right w:val="none" w:sz="0" w:space="0" w:color="auto"/>
          </w:divBdr>
        </w:div>
        <w:div w:id="528878984">
          <w:marLeft w:val="0"/>
          <w:marRight w:val="0"/>
          <w:marTop w:val="0"/>
          <w:marBottom w:val="0"/>
          <w:divBdr>
            <w:top w:val="none" w:sz="0" w:space="0" w:color="auto"/>
            <w:left w:val="none" w:sz="0" w:space="0" w:color="auto"/>
            <w:bottom w:val="none" w:sz="0" w:space="0" w:color="auto"/>
            <w:right w:val="none" w:sz="0" w:space="0" w:color="auto"/>
          </w:divBdr>
        </w:div>
        <w:div w:id="670333401">
          <w:marLeft w:val="0"/>
          <w:marRight w:val="0"/>
          <w:marTop w:val="0"/>
          <w:marBottom w:val="0"/>
          <w:divBdr>
            <w:top w:val="none" w:sz="0" w:space="0" w:color="auto"/>
            <w:left w:val="none" w:sz="0" w:space="0" w:color="auto"/>
            <w:bottom w:val="none" w:sz="0" w:space="0" w:color="auto"/>
            <w:right w:val="none" w:sz="0" w:space="0" w:color="auto"/>
          </w:divBdr>
        </w:div>
        <w:div w:id="726761460">
          <w:marLeft w:val="0"/>
          <w:marRight w:val="0"/>
          <w:marTop w:val="0"/>
          <w:marBottom w:val="0"/>
          <w:divBdr>
            <w:top w:val="none" w:sz="0" w:space="0" w:color="auto"/>
            <w:left w:val="none" w:sz="0" w:space="0" w:color="auto"/>
            <w:bottom w:val="none" w:sz="0" w:space="0" w:color="auto"/>
            <w:right w:val="none" w:sz="0" w:space="0" w:color="auto"/>
          </w:divBdr>
        </w:div>
        <w:div w:id="775637154">
          <w:marLeft w:val="0"/>
          <w:marRight w:val="0"/>
          <w:marTop w:val="0"/>
          <w:marBottom w:val="0"/>
          <w:divBdr>
            <w:top w:val="none" w:sz="0" w:space="0" w:color="auto"/>
            <w:left w:val="none" w:sz="0" w:space="0" w:color="auto"/>
            <w:bottom w:val="none" w:sz="0" w:space="0" w:color="auto"/>
            <w:right w:val="none" w:sz="0" w:space="0" w:color="auto"/>
          </w:divBdr>
        </w:div>
        <w:div w:id="776095639">
          <w:marLeft w:val="0"/>
          <w:marRight w:val="0"/>
          <w:marTop w:val="0"/>
          <w:marBottom w:val="0"/>
          <w:divBdr>
            <w:top w:val="none" w:sz="0" w:space="0" w:color="auto"/>
            <w:left w:val="none" w:sz="0" w:space="0" w:color="auto"/>
            <w:bottom w:val="none" w:sz="0" w:space="0" w:color="auto"/>
            <w:right w:val="none" w:sz="0" w:space="0" w:color="auto"/>
          </w:divBdr>
        </w:div>
        <w:div w:id="1135678662">
          <w:marLeft w:val="0"/>
          <w:marRight w:val="0"/>
          <w:marTop w:val="0"/>
          <w:marBottom w:val="0"/>
          <w:divBdr>
            <w:top w:val="none" w:sz="0" w:space="0" w:color="auto"/>
            <w:left w:val="none" w:sz="0" w:space="0" w:color="auto"/>
            <w:bottom w:val="none" w:sz="0" w:space="0" w:color="auto"/>
            <w:right w:val="none" w:sz="0" w:space="0" w:color="auto"/>
          </w:divBdr>
        </w:div>
        <w:div w:id="1170675332">
          <w:marLeft w:val="0"/>
          <w:marRight w:val="0"/>
          <w:marTop w:val="0"/>
          <w:marBottom w:val="0"/>
          <w:divBdr>
            <w:top w:val="none" w:sz="0" w:space="0" w:color="auto"/>
            <w:left w:val="none" w:sz="0" w:space="0" w:color="auto"/>
            <w:bottom w:val="none" w:sz="0" w:space="0" w:color="auto"/>
            <w:right w:val="none" w:sz="0" w:space="0" w:color="auto"/>
          </w:divBdr>
        </w:div>
        <w:div w:id="1201625175">
          <w:marLeft w:val="0"/>
          <w:marRight w:val="0"/>
          <w:marTop w:val="0"/>
          <w:marBottom w:val="0"/>
          <w:divBdr>
            <w:top w:val="none" w:sz="0" w:space="0" w:color="auto"/>
            <w:left w:val="none" w:sz="0" w:space="0" w:color="auto"/>
            <w:bottom w:val="none" w:sz="0" w:space="0" w:color="auto"/>
            <w:right w:val="none" w:sz="0" w:space="0" w:color="auto"/>
          </w:divBdr>
        </w:div>
        <w:div w:id="1710908008">
          <w:marLeft w:val="0"/>
          <w:marRight w:val="0"/>
          <w:marTop w:val="0"/>
          <w:marBottom w:val="0"/>
          <w:divBdr>
            <w:top w:val="none" w:sz="0" w:space="0" w:color="auto"/>
            <w:left w:val="none" w:sz="0" w:space="0" w:color="auto"/>
            <w:bottom w:val="none" w:sz="0" w:space="0" w:color="auto"/>
            <w:right w:val="none" w:sz="0" w:space="0" w:color="auto"/>
          </w:divBdr>
        </w:div>
        <w:div w:id="1722363568">
          <w:marLeft w:val="0"/>
          <w:marRight w:val="0"/>
          <w:marTop w:val="0"/>
          <w:marBottom w:val="0"/>
          <w:divBdr>
            <w:top w:val="none" w:sz="0" w:space="0" w:color="auto"/>
            <w:left w:val="none" w:sz="0" w:space="0" w:color="auto"/>
            <w:bottom w:val="none" w:sz="0" w:space="0" w:color="auto"/>
            <w:right w:val="none" w:sz="0" w:space="0" w:color="auto"/>
          </w:divBdr>
        </w:div>
        <w:div w:id="1745373650">
          <w:marLeft w:val="0"/>
          <w:marRight w:val="0"/>
          <w:marTop w:val="0"/>
          <w:marBottom w:val="0"/>
          <w:divBdr>
            <w:top w:val="none" w:sz="0" w:space="0" w:color="auto"/>
            <w:left w:val="none" w:sz="0" w:space="0" w:color="auto"/>
            <w:bottom w:val="none" w:sz="0" w:space="0" w:color="auto"/>
            <w:right w:val="none" w:sz="0" w:space="0" w:color="auto"/>
          </w:divBdr>
        </w:div>
        <w:div w:id="1882666963">
          <w:marLeft w:val="0"/>
          <w:marRight w:val="0"/>
          <w:marTop w:val="0"/>
          <w:marBottom w:val="0"/>
          <w:divBdr>
            <w:top w:val="none" w:sz="0" w:space="0" w:color="auto"/>
            <w:left w:val="none" w:sz="0" w:space="0" w:color="auto"/>
            <w:bottom w:val="none" w:sz="0" w:space="0" w:color="auto"/>
            <w:right w:val="none" w:sz="0" w:space="0" w:color="auto"/>
          </w:divBdr>
        </w:div>
        <w:div w:id="2132240203">
          <w:marLeft w:val="0"/>
          <w:marRight w:val="0"/>
          <w:marTop w:val="0"/>
          <w:marBottom w:val="0"/>
          <w:divBdr>
            <w:top w:val="none" w:sz="0" w:space="0" w:color="auto"/>
            <w:left w:val="none" w:sz="0" w:space="0" w:color="auto"/>
            <w:bottom w:val="none" w:sz="0" w:space="0" w:color="auto"/>
            <w:right w:val="none" w:sz="0" w:space="0" w:color="auto"/>
          </w:divBdr>
        </w:div>
      </w:divsChild>
    </w:div>
    <w:div w:id="1022241697">
      <w:bodyDiv w:val="1"/>
      <w:marLeft w:val="0"/>
      <w:marRight w:val="0"/>
      <w:marTop w:val="0"/>
      <w:marBottom w:val="0"/>
      <w:divBdr>
        <w:top w:val="none" w:sz="0" w:space="0" w:color="auto"/>
        <w:left w:val="none" w:sz="0" w:space="0" w:color="auto"/>
        <w:bottom w:val="none" w:sz="0" w:space="0" w:color="auto"/>
        <w:right w:val="none" w:sz="0" w:space="0" w:color="auto"/>
      </w:divBdr>
    </w:div>
    <w:div w:id="1032655339">
      <w:bodyDiv w:val="1"/>
      <w:marLeft w:val="0"/>
      <w:marRight w:val="0"/>
      <w:marTop w:val="0"/>
      <w:marBottom w:val="0"/>
      <w:divBdr>
        <w:top w:val="none" w:sz="0" w:space="0" w:color="auto"/>
        <w:left w:val="none" w:sz="0" w:space="0" w:color="auto"/>
        <w:bottom w:val="none" w:sz="0" w:space="0" w:color="auto"/>
        <w:right w:val="none" w:sz="0" w:space="0" w:color="auto"/>
      </w:divBdr>
      <w:divsChild>
        <w:div w:id="549651886">
          <w:marLeft w:val="0"/>
          <w:marRight w:val="0"/>
          <w:marTop w:val="0"/>
          <w:marBottom w:val="0"/>
          <w:divBdr>
            <w:top w:val="none" w:sz="0" w:space="0" w:color="auto"/>
            <w:left w:val="none" w:sz="0" w:space="0" w:color="auto"/>
            <w:bottom w:val="none" w:sz="0" w:space="0" w:color="auto"/>
            <w:right w:val="none" w:sz="0" w:space="0" w:color="auto"/>
          </w:divBdr>
        </w:div>
        <w:div w:id="1303773540">
          <w:marLeft w:val="0"/>
          <w:marRight w:val="0"/>
          <w:marTop w:val="0"/>
          <w:marBottom w:val="0"/>
          <w:divBdr>
            <w:top w:val="none" w:sz="0" w:space="0" w:color="auto"/>
            <w:left w:val="none" w:sz="0" w:space="0" w:color="auto"/>
            <w:bottom w:val="none" w:sz="0" w:space="0" w:color="auto"/>
            <w:right w:val="none" w:sz="0" w:space="0" w:color="auto"/>
          </w:divBdr>
        </w:div>
        <w:div w:id="1452048007">
          <w:marLeft w:val="0"/>
          <w:marRight w:val="0"/>
          <w:marTop w:val="0"/>
          <w:marBottom w:val="0"/>
          <w:divBdr>
            <w:top w:val="none" w:sz="0" w:space="0" w:color="auto"/>
            <w:left w:val="none" w:sz="0" w:space="0" w:color="auto"/>
            <w:bottom w:val="none" w:sz="0" w:space="0" w:color="auto"/>
            <w:right w:val="none" w:sz="0" w:space="0" w:color="auto"/>
          </w:divBdr>
        </w:div>
        <w:div w:id="1683781959">
          <w:marLeft w:val="0"/>
          <w:marRight w:val="0"/>
          <w:marTop w:val="0"/>
          <w:marBottom w:val="0"/>
          <w:divBdr>
            <w:top w:val="none" w:sz="0" w:space="0" w:color="auto"/>
            <w:left w:val="none" w:sz="0" w:space="0" w:color="auto"/>
            <w:bottom w:val="none" w:sz="0" w:space="0" w:color="auto"/>
            <w:right w:val="none" w:sz="0" w:space="0" w:color="auto"/>
          </w:divBdr>
        </w:div>
        <w:div w:id="2038071261">
          <w:marLeft w:val="0"/>
          <w:marRight w:val="0"/>
          <w:marTop w:val="0"/>
          <w:marBottom w:val="0"/>
          <w:divBdr>
            <w:top w:val="none" w:sz="0" w:space="0" w:color="auto"/>
            <w:left w:val="none" w:sz="0" w:space="0" w:color="auto"/>
            <w:bottom w:val="none" w:sz="0" w:space="0" w:color="auto"/>
            <w:right w:val="none" w:sz="0" w:space="0" w:color="auto"/>
          </w:divBdr>
        </w:div>
        <w:div w:id="2053798810">
          <w:marLeft w:val="0"/>
          <w:marRight w:val="0"/>
          <w:marTop w:val="0"/>
          <w:marBottom w:val="0"/>
          <w:divBdr>
            <w:top w:val="none" w:sz="0" w:space="0" w:color="auto"/>
            <w:left w:val="none" w:sz="0" w:space="0" w:color="auto"/>
            <w:bottom w:val="none" w:sz="0" w:space="0" w:color="auto"/>
            <w:right w:val="none" w:sz="0" w:space="0" w:color="auto"/>
          </w:divBdr>
        </w:div>
      </w:divsChild>
    </w:div>
    <w:div w:id="1034816065">
      <w:bodyDiv w:val="1"/>
      <w:marLeft w:val="0"/>
      <w:marRight w:val="0"/>
      <w:marTop w:val="0"/>
      <w:marBottom w:val="0"/>
      <w:divBdr>
        <w:top w:val="none" w:sz="0" w:space="0" w:color="auto"/>
        <w:left w:val="none" w:sz="0" w:space="0" w:color="auto"/>
        <w:bottom w:val="none" w:sz="0" w:space="0" w:color="auto"/>
        <w:right w:val="none" w:sz="0" w:space="0" w:color="auto"/>
      </w:divBdr>
      <w:divsChild>
        <w:div w:id="118381713">
          <w:marLeft w:val="0"/>
          <w:marRight w:val="0"/>
          <w:marTop w:val="0"/>
          <w:marBottom w:val="0"/>
          <w:divBdr>
            <w:top w:val="none" w:sz="0" w:space="0" w:color="auto"/>
            <w:left w:val="none" w:sz="0" w:space="0" w:color="auto"/>
            <w:bottom w:val="none" w:sz="0" w:space="0" w:color="auto"/>
            <w:right w:val="none" w:sz="0" w:space="0" w:color="auto"/>
          </w:divBdr>
        </w:div>
        <w:div w:id="148592927">
          <w:marLeft w:val="0"/>
          <w:marRight w:val="0"/>
          <w:marTop w:val="0"/>
          <w:marBottom w:val="0"/>
          <w:divBdr>
            <w:top w:val="none" w:sz="0" w:space="0" w:color="auto"/>
            <w:left w:val="none" w:sz="0" w:space="0" w:color="auto"/>
            <w:bottom w:val="none" w:sz="0" w:space="0" w:color="auto"/>
            <w:right w:val="none" w:sz="0" w:space="0" w:color="auto"/>
          </w:divBdr>
        </w:div>
        <w:div w:id="251397543">
          <w:marLeft w:val="0"/>
          <w:marRight w:val="0"/>
          <w:marTop w:val="0"/>
          <w:marBottom w:val="0"/>
          <w:divBdr>
            <w:top w:val="none" w:sz="0" w:space="0" w:color="auto"/>
            <w:left w:val="none" w:sz="0" w:space="0" w:color="auto"/>
            <w:bottom w:val="none" w:sz="0" w:space="0" w:color="auto"/>
            <w:right w:val="none" w:sz="0" w:space="0" w:color="auto"/>
          </w:divBdr>
        </w:div>
        <w:div w:id="501823160">
          <w:marLeft w:val="0"/>
          <w:marRight w:val="0"/>
          <w:marTop w:val="0"/>
          <w:marBottom w:val="0"/>
          <w:divBdr>
            <w:top w:val="none" w:sz="0" w:space="0" w:color="auto"/>
            <w:left w:val="none" w:sz="0" w:space="0" w:color="auto"/>
            <w:bottom w:val="none" w:sz="0" w:space="0" w:color="auto"/>
            <w:right w:val="none" w:sz="0" w:space="0" w:color="auto"/>
          </w:divBdr>
        </w:div>
        <w:div w:id="712659187">
          <w:marLeft w:val="0"/>
          <w:marRight w:val="0"/>
          <w:marTop w:val="0"/>
          <w:marBottom w:val="0"/>
          <w:divBdr>
            <w:top w:val="none" w:sz="0" w:space="0" w:color="auto"/>
            <w:left w:val="none" w:sz="0" w:space="0" w:color="auto"/>
            <w:bottom w:val="none" w:sz="0" w:space="0" w:color="auto"/>
            <w:right w:val="none" w:sz="0" w:space="0" w:color="auto"/>
          </w:divBdr>
        </w:div>
        <w:div w:id="765074110">
          <w:marLeft w:val="0"/>
          <w:marRight w:val="0"/>
          <w:marTop w:val="0"/>
          <w:marBottom w:val="0"/>
          <w:divBdr>
            <w:top w:val="none" w:sz="0" w:space="0" w:color="auto"/>
            <w:left w:val="none" w:sz="0" w:space="0" w:color="auto"/>
            <w:bottom w:val="none" w:sz="0" w:space="0" w:color="auto"/>
            <w:right w:val="none" w:sz="0" w:space="0" w:color="auto"/>
          </w:divBdr>
        </w:div>
        <w:div w:id="965232290">
          <w:marLeft w:val="0"/>
          <w:marRight w:val="0"/>
          <w:marTop w:val="0"/>
          <w:marBottom w:val="0"/>
          <w:divBdr>
            <w:top w:val="none" w:sz="0" w:space="0" w:color="auto"/>
            <w:left w:val="none" w:sz="0" w:space="0" w:color="auto"/>
            <w:bottom w:val="none" w:sz="0" w:space="0" w:color="auto"/>
            <w:right w:val="none" w:sz="0" w:space="0" w:color="auto"/>
          </w:divBdr>
        </w:div>
        <w:div w:id="1063409326">
          <w:marLeft w:val="0"/>
          <w:marRight w:val="0"/>
          <w:marTop w:val="0"/>
          <w:marBottom w:val="0"/>
          <w:divBdr>
            <w:top w:val="none" w:sz="0" w:space="0" w:color="auto"/>
            <w:left w:val="none" w:sz="0" w:space="0" w:color="auto"/>
            <w:bottom w:val="none" w:sz="0" w:space="0" w:color="auto"/>
            <w:right w:val="none" w:sz="0" w:space="0" w:color="auto"/>
          </w:divBdr>
        </w:div>
        <w:div w:id="1433621501">
          <w:marLeft w:val="0"/>
          <w:marRight w:val="0"/>
          <w:marTop w:val="0"/>
          <w:marBottom w:val="0"/>
          <w:divBdr>
            <w:top w:val="none" w:sz="0" w:space="0" w:color="auto"/>
            <w:left w:val="none" w:sz="0" w:space="0" w:color="auto"/>
            <w:bottom w:val="none" w:sz="0" w:space="0" w:color="auto"/>
            <w:right w:val="none" w:sz="0" w:space="0" w:color="auto"/>
          </w:divBdr>
        </w:div>
        <w:div w:id="1462724483">
          <w:marLeft w:val="0"/>
          <w:marRight w:val="0"/>
          <w:marTop w:val="0"/>
          <w:marBottom w:val="0"/>
          <w:divBdr>
            <w:top w:val="none" w:sz="0" w:space="0" w:color="auto"/>
            <w:left w:val="none" w:sz="0" w:space="0" w:color="auto"/>
            <w:bottom w:val="none" w:sz="0" w:space="0" w:color="auto"/>
            <w:right w:val="none" w:sz="0" w:space="0" w:color="auto"/>
          </w:divBdr>
        </w:div>
        <w:div w:id="1615554669">
          <w:marLeft w:val="0"/>
          <w:marRight w:val="0"/>
          <w:marTop w:val="0"/>
          <w:marBottom w:val="0"/>
          <w:divBdr>
            <w:top w:val="none" w:sz="0" w:space="0" w:color="auto"/>
            <w:left w:val="none" w:sz="0" w:space="0" w:color="auto"/>
            <w:bottom w:val="none" w:sz="0" w:space="0" w:color="auto"/>
            <w:right w:val="none" w:sz="0" w:space="0" w:color="auto"/>
          </w:divBdr>
        </w:div>
        <w:div w:id="1809320084">
          <w:marLeft w:val="0"/>
          <w:marRight w:val="0"/>
          <w:marTop w:val="0"/>
          <w:marBottom w:val="0"/>
          <w:divBdr>
            <w:top w:val="none" w:sz="0" w:space="0" w:color="auto"/>
            <w:left w:val="none" w:sz="0" w:space="0" w:color="auto"/>
            <w:bottom w:val="none" w:sz="0" w:space="0" w:color="auto"/>
            <w:right w:val="none" w:sz="0" w:space="0" w:color="auto"/>
          </w:divBdr>
        </w:div>
        <w:div w:id="2123331619">
          <w:marLeft w:val="0"/>
          <w:marRight w:val="0"/>
          <w:marTop w:val="0"/>
          <w:marBottom w:val="0"/>
          <w:divBdr>
            <w:top w:val="none" w:sz="0" w:space="0" w:color="auto"/>
            <w:left w:val="none" w:sz="0" w:space="0" w:color="auto"/>
            <w:bottom w:val="none" w:sz="0" w:space="0" w:color="auto"/>
            <w:right w:val="none" w:sz="0" w:space="0" w:color="auto"/>
          </w:divBdr>
        </w:div>
      </w:divsChild>
    </w:div>
    <w:div w:id="1037705380">
      <w:bodyDiv w:val="1"/>
      <w:marLeft w:val="0"/>
      <w:marRight w:val="0"/>
      <w:marTop w:val="0"/>
      <w:marBottom w:val="0"/>
      <w:divBdr>
        <w:top w:val="none" w:sz="0" w:space="0" w:color="auto"/>
        <w:left w:val="none" w:sz="0" w:space="0" w:color="auto"/>
        <w:bottom w:val="none" w:sz="0" w:space="0" w:color="auto"/>
        <w:right w:val="none" w:sz="0" w:space="0" w:color="auto"/>
      </w:divBdr>
    </w:div>
    <w:div w:id="1037925758">
      <w:bodyDiv w:val="1"/>
      <w:marLeft w:val="0"/>
      <w:marRight w:val="0"/>
      <w:marTop w:val="0"/>
      <w:marBottom w:val="0"/>
      <w:divBdr>
        <w:top w:val="none" w:sz="0" w:space="0" w:color="auto"/>
        <w:left w:val="none" w:sz="0" w:space="0" w:color="auto"/>
        <w:bottom w:val="none" w:sz="0" w:space="0" w:color="auto"/>
        <w:right w:val="none" w:sz="0" w:space="0" w:color="auto"/>
      </w:divBdr>
      <w:divsChild>
        <w:div w:id="1678801428">
          <w:marLeft w:val="0"/>
          <w:marRight w:val="0"/>
          <w:marTop w:val="0"/>
          <w:marBottom w:val="0"/>
          <w:divBdr>
            <w:top w:val="none" w:sz="0" w:space="0" w:color="auto"/>
            <w:left w:val="none" w:sz="0" w:space="0" w:color="auto"/>
            <w:bottom w:val="none" w:sz="0" w:space="0" w:color="auto"/>
            <w:right w:val="none" w:sz="0" w:space="0" w:color="auto"/>
          </w:divBdr>
        </w:div>
        <w:div w:id="2073579350">
          <w:marLeft w:val="0"/>
          <w:marRight w:val="0"/>
          <w:marTop w:val="0"/>
          <w:marBottom w:val="0"/>
          <w:divBdr>
            <w:top w:val="none" w:sz="0" w:space="0" w:color="auto"/>
            <w:left w:val="none" w:sz="0" w:space="0" w:color="auto"/>
            <w:bottom w:val="none" w:sz="0" w:space="0" w:color="auto"/>
            <w:right w:val="none" w:sz="0" w:space="0" w:color="auto"/>
          </w:divBdr>
        </w:div>
      </w:divsChild>
    </w:div>
    <w:div w:id="1039010899">
      <w:bodyDiv w:val="1"/>
      <w:marLeft w:val="0"/>
      <w:marRight w:val="0"/>
      <w:marTop w:val="0"/>
      <w:marBottom w:val="0"/>
      <w:divBdr>
        <w:top w:val="none" w:sz="0" w:space="0" w:color="auto"/>
        <w:left w:val="none" w:sz="0" w:space="0" w:color="auto"/>
        <w:bottom w:val="none" w:sz="0" w:space="0" w:color="auto"/>
        <w:right w:val="none" w:sz="0" w:space="0" w:color="auto"/>
      </w:divBdr>
      <w:divsChild>
        <w:div w:id="248853611">
          <w:marLeft w:val="0"/>
          <w:marRight w:val="0"/>
          <w:marTop w:val="0"/>
          <w:marBottom w:val="0"/>
          <w:divBdr>
            <w:top w:val="none" w:sz="0" w:space="0" w:color="auto"/>
            <w:left w:val="none" w:sz="0" w:space="0" w:color="auto"/>
            <w:bottom w:val="none" w:sz="0" w:space="0" w:color="auto"/>
            <w:right w:val="none" w:sz="0" w:space="0" w:color="auto"/>
          </w:divBdr>
        </w:div>
        <w:div w:id="858471575">
          <w:marLeft w:val="0"/>
          <w:marRight w:val="0"/>
          <w:marTop w:val="0"/>
          <w:marBottom w:val="0"/>
          <w:divBdr>
            <w:top w:val="none" w:sz="0" w:space="0" w:color="auto"/>
            <w:left w:val="none" w:sz="0" w:space="0" w:color="auto"/>
            <w:bottom w:val="none" w:sz="0" w:space="0" w:color="auto"/>
            <w:right w:val="none" w:sz="0" w:space="0" w:color="auto"/>
          </w:divBdr>
        </w:div>
        <w:div w:id="1427580712">
          <w:marLeft w:val="0"/>
          <w:marRight w:val="0"/>
          <w:marTop w:val="0"/>
          <w:marBottom w:val="0"/>
          <w:divBdr>
            <w:top w:val="none" w:sz="0" w:space="0" w:color="auto"/>
            <w:left w:val="none" w:sz="0" w:space="0" w:color="auto"/>
            <w:bottom w:val="none" w:sz="0" w:space="0" w:color="auto"/>
            <w:right w:val="none" w:sz="0" w:space="0" w:color="auto"/>
          </w:divBdr>
        </w:div>
        <w:div w:id="2018968495">
          <w:marLeft w:val="0"/>
          <w:marRight w:val="0"/>
          <w:marTop w:val="0"/>
          <w:marBottom w:val="0"/>
          <w:divBdr>
            <w:top w:val="none" w:sz="0" w:space="0" w:color="auto"/>
            <w:left w:val="none" w:sz="0" w:space="0" w:color="auto"/>
            <w:bottom w:val="none" w:sz="0" w:space="0" w:color="auto"/>
            <w:right w:val="none" w:sz="0" w:space="0" w:color="auto"/>
          </w:divBdr>
        </w:div>
      </w:divsChild>
    </w:div>
    <w:div w:id="1040932595">
      <w:bodyDiv w:val="1"/>
      <w:marLeft w:val="0"/>
      <w:marRight w:val="0"/>
      <w:marTop w:val="0"/>
      <w:marBottom w:val="0"/>
      <w:divBdr>
        <w:top w:val="none" w:sz="0" w:space="0" w:color="auto"/>
        <w:left w:val="none" w:sz="0" w:space="0" w:color="auto"/>
        <w:bottom w:val="none" w:sz="0" w:space="0" w:color="auto"/>
        <w:right w:val="none" w:sz="0" w:space="0" w:color="auto"/>
      </w:divBdr>
    </w:div>
    <w:div w:id="1043870690">
      <w:bodyDiv w:val="1"/>
      <w:marLeft w:val="0"/>
      <w:marRight w:val="0"/>
      <w:marTop w:val="0"/>
      <w:marBottom w:val="0"/>
      <w:divBdr>
        <w:top w:val="none" w:sz="0" w:space="0" w:color="auto"/>
        <w:left w:val="none" w:sz="0" w:space="0" w:color="auto"/>
        <w:bottom w:val="none" w:sz="0" w:space="0" w:color="auto"/>
        <w:right w:val="none" w:sz="0" w:space="0" w:color="auto"/>
      </w:divBdr>
      <w:divsChild>
        <w:div w:id="522599119">
          <w:marLeft w:val="0"/>
          <w:marRight w:val="0"/>
          <w:marTop w:val="0"/>
          <w:marBottom w:val="0"/>
          <w:divBdr>
            <w:top w:val="none" w:sz="0" w:space="0" w:color="auto"/>
            <w:left w:val="none" w:sz="0" w:space="0" w:color="auto"/>
            <w:bottom w:val="none" w:sz="0" w:space="0" w:color="auto"/>
            <w:right w:val="none" w:sz="0" w:space="0" w:color="auto"/>
          </w:divBdr>
        </w:div>
        <w:div w:id="979841686">
          <w:marLeft w:val="0"/>
          <w:marRight w:val="0"/>
          <w:marTop w:val="0"/>
          <w:marBottom w:val="0"/>
          <w:divBdr>
            <w:top w:val="none" w:sz="0" w:space="0" w:color="auto"/>
            <w:left w:val="none" w:sz="0" w:space="0" w:color="auto"/>
            <w:bottom w:val="none" w:sz="0" w:space="0" w:color="auto"/>
            <w:right w:val="none" w:sz="0" w:space="0" w:color="auto"/>
          </w:divBdr>
        </w:div>
        <w:div w:id="1444305450">
          <w:marLeft w:val="0"/>
          <w:marRight w:val="0"/>
          <w:marTop w:val="0"/>
          <w:marBottom w:val="0"/>
          <w:divBdr>
            <w:top w:val="none" w:sz="0" w:space="0" w:color="auto"/>
            <w:left w:val="none" w:sz="0" w:space="0" w:color="auto"/>
            <w:bottom w:val="none" w:sz="0" w:space="0" w:color="auto"/>
            <w:right w:val="none" w:sz="0" w:space="0" w:color="auto"/>
          </w:divBdr>
        </w:div>
      </w:divsChild>
    </w:div>
    <w:div w:id="1047602615">
      <w:bodyDiv w:val="1"/>
      <w:marLeft w:val="0"/>
      <w:marRight w:val="0"/>
      <w:marTop w:val="0"/>
      <w:marBottom w:val="0"/>
      <w:divBdr>
        <w:top w:val="none" w:sz="0" w:space="0" w:color="auto"/>
        <w:left w:val="none" w:sz="0" w:space="0" w:color="auto"/>
        <w:bottom w:val="none" w:sz="0" w:space="0" w:color="auto"/>
        <w:right w:val="none" w:sz="0" w:space="0" w:color="auto"/>
      </w:divBdr>
    </w:div>
    <w:div w:id="1068649773">
      <w:bodyDiv w:val="1"/>
      <w:marLeft w:val="0"/>
      <w:marRight w:val="0"/>
      <w:marTop w:val="0"/>
      <w:marBottom w:val="0"/>
      <w:divBdr>
        <w:top w:val="none" w:sz="0" w:space="0" w:color="auto"/>
        <w:left w:val="none" w:sz="0" w:space="0" w:color="auto"/>
        <w:bottom w:val="none" w:sz="0" w:space="0" w:color="auto"/>
        <w:right w:val="none" w:sz="0" w:space="0" w:color="auto"/>
      </w:divBdr>
      <w:divsChild>
        <w:div w:id="862016316">
          <w:marLeft w:val="0"/>
          <w:marRight w:val="0"/>
          <w:marTop w:val="0"/>
          <w:marBottom w:val="0"/>
          <w:divBdr>
            <w:top w:val="none" w:sz="0" w:space="0" w:color="auto"/>
            <w:left w:val="none" w:sz="0" w:space="0" w:color="auto"/>
            <w:bottom w:val="none" w:sz="0" w:space="0" w:color="auto"/>
            <w:right w:val="none" w:sz="0" w:space="0" w:color="auto"/>
          </w:divBdr>
        </w:div>
        <w:div w:id="890504207">
          <w:marLeft w:val="0"/>
          <w:marRight w:val="0"/>
          <w:marTop w:val="0"/>
          <w:marBottom w:val="0"/>
          <w:divBdr>
            <w:top w:val="none" w:sz="0" w:space="0" w:color="auto"/>
            <w:left w:val="none" w:sz="0" w:space="0" w:color="auto"/>
            <w:bottom w:val="none" w:sz="0" w:space="0" w:color="auto"/>
            <w:right w:val="none" w:sz="0" w:space="0" w:color="auto"/>
          </w:divBdr>
        </w:div>
        <w:div w:id="921135528">
          <w:marLeft w:val="0"/>
          <w:marRight w:val="0"/>
          <w:marTop w:val="0"/>
          <w:marBottom w:val="0"/>
          <w:divBdr>
            <w:top w:val="none" w:sz="0" w:space="0" w:color="auto"/>
            <w:left w:val="none" w:sz="0" w:space="0" w:color="auto"/>
            <w:bottom w:val="none" w:sz="0" w:space="0" w:color="auto"/>
            <w:right w:val="none" w:sz="0" w:space="0" w:color="auto"/>
          </w:divBdr>
        </w:div>
        <w:div w:id="1034387216">
          <w:marLeft w:val="0"/>
          <w:marRight w:val="0"/>
          <w:marTop w:val="0"/>
          <w:marBottom w:val="0"/>
          <w:divBdr>
            <w:top w:val="none" w:sz="0" w:space="0" w:color="auto"/>
            <w:left w:val="none" w:sz="0" w:space="0" w:color="auto"/>
            <w:bottom w:val="none" w:sz="0" w:space="0" w:color="auto"/>
            <w:right w:val="none" w:sz="0" w:space="0" w:color="auto"/>
          </w:divBdr>
        </w:div>
        <w:div w:id="2104380266">
          <w:marLeft w:val="0"/>
          <w:marRight w:val="0"/>
          <w:marTop w:val="0"/>
          <w:marBottom w:val="0"/>
          <w:divBdr>
            <w:top w:val="none" w:sz="0" w:space="0" w:color="auto"/>
            <w:left w:val="none" w:sz="0" w:space="0" w:color="auto"/>
            <w:bottom w:val="none" w:sz="0" w:space="0" w:color="auto"/>
            <w:right w:val="none" w:sz="0" w:space="0" w:color="auto"/>
          </w:divBdr>
        </w:div>
      </w:divsChild>
    </w:div>
    <w:div w:id="1072238620">
      <w:bodyDiv w:val="1"/>
      <w:marLeft w:val="0"/>
      <w:marRight w:val="0"/>
      <w:marTop w:val="0"/>
      <w:marBottom w:val="0"/>
      <w:divBdr>
        <w:top w:val="none" w:sz="0" w:space="0" w:color="auto"/>
        <w:left w:val="none" w:sz="0" w:space="0" w:color="auto"/>
        <w:bottom w:val="none" w:sz="0" w:space="0" w:color="auto"/>
        <w:right w:val="none" w:sz="0" w:space="0" w:color="auto"/>
      </w:divBdr>
      <w:divsChild>
        <w:div w:id="11624271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4359689">
      <w:bodyDiv w:val="1"/>
      <w:marLeft w:val="0"/>
      <w:marRight w:val="0"/>
      <w:marTop w:val="0"/>
      <w:marBottom w:val="0"/>
      <w:divBdr>
        <w:top w:val="none" w:sz="0" w:space="0" w:color="auto"/>
        <w:left w:val="none" w:sz="0" w:space="0" w:color="auto"/>
        <w:bottom w:val="none" w:sz="0" w:space="0" w:color="auto"/>
        <w:right w:val="none" w:sz="0" w:space="0" w:color="auto"/>
      </w:divBdr>
      <w:divsChild>
        <w:div w:id="429355841">
          <w:marLeft w:val="0"/>
          <w:marRight w:val="0"/>
          <w:marTop w:val="0"/>
          <w:marBottom w:val="0"/>
          <w:divBdr>
            <w:top w:val="none" w:sz="0" w:space="0" w:color="auto"/>
            <w:left w:val="none" w:sz="0" w:space="0" w:color="auto"/>
            <w:bottom w:val="none" w:sz="0" w:space="0" w:color="auto"/>
            <w:right w:val="none" w:sz="0" w:space="0" w:color="auto"/>
          </w:divBdr>
        </w:div>
        <w:div w:id="559899780">
          <w:marLeft w:val="0"/>
          <w:marRight w:val="0"/>
          <w:marTop w:val="0"/>
          <w:marBottom w:val="0"/>
          <w:divBdr>
            <w:top w:val="none" w:sz="0" w:space="0" w:color="auto"/>
            <w:left w:val="none" w:sz="0" w:space="0" w:color="auto"/>
            <w:bottom w:val="none" w:sz="0" w:space="0" w:color="auto"/>
            <w:right w:val="none" w:sz="0" w:space="0" w:color="auto"/>
          </w:divBdr>
        </w:div>
        <w:div w:id="702243821">
          <w:marLeft w:val="0"/>
          <w:marRight w:val="0"/>
          <w:marTop w:val="0"/>
          <w:marBottom w:val="0"/>
          <w:divBdr>
            <w:top w:val="none" w:sz="0" w:space="0" w:color="auto"/>
            <w:left w:val="none" w:sz="0" w:space="0" w:color="auto"/>
            <w:bottom w:val="none" w:sz="0" w:space="0" w:color="auto"/>
            <w:right w:val="none" w:sz="0" w:space="0" w:color="auto"/>
          </w:divBdr>
        </w:div>
        <w:div w:id="1643999651">
          <w:marLeft w:val="0"/>
          <w:marRight w:val="0"/>
          <w:marTop w:val="0"/>
          <w:marBottom w:val="0"/>
          <w:divBdr>
            <w:top w:val="none" w:sz="0" w:space="0" w:color="auto"/>
            <w:left w:val="none" w:sz="0" w:space="0" w:color="auto"/>
            <w:bottom w:val="none" w:sz="0" w:space="0" w:color="auto"/>
            <w:right w:val="none" w:sz="0" w:space="0" w:color="auto"/>
          </w:divBdr>
        </w:div>
      </w:divsChild>
    </w:div>
    <w:div w:id="1077939873">
      <w:bodyDiv w:val="1"/>
      <w:marLeft w:val="0"/>
      <w:marRight w:val="0"/>
      <w:marTop w:val="0"/>
      <w:marBottom w:val="0"/>
      <w:divBdr>
        <w:top w:val="none" w:sz="0" w:space="0" w:color="auto"/>
        <w:left w:val="none" w:sz="0" w:space="0" w:color="auto"/>
        <w:bottom w:val="none" w:sz="0" w:space="0" w:color="auto"/>
        <w:right w:val="none" w:sz="0" w:space="0" w:color="auto"/>
      </w:divBdr>
      <w:divsChild>
        <w:div w:id="198705863">
          <w:marLeft w:val="0"/>
          <w:marRight w:val="0"/>
          <w:marTop w:val="0"/>
          <w:marBottom w:val="0"/>
          <w:divBdr>
            <w:top w:val="none" w:sz="0" w:space="0" w:color="auto"/>
            <w:left w:val="none" w:sz="0" w:space="0" w:color="auto"/>
            <w:bottom w:val="none" w:sz="0" w:space="0" w:color="auto"/>
            <w:right w:val="none" w:sz="0" w:space="0" w:color="auto"/>
          </w:divBdr>
        </w:div>
        <w:div w:id="369384172">
          <w:marLeft w:val="0"/>
          <w:marRight w:val="0"/>
          <w:marTop w:val="0"/>
          <w:marBottom w:val="0"/>
          <w:divBdr>
            <w:top w:val="none" w:sz="0" w:space="0" w:color="auto"/>
            <w:left w:val="none" w:sz="0" w:space="0" w:color="auto"/>
            <w:bottom w:val="none" w:sz="0" w:space="0" w:color="auto"/>
            <w:right w:val="none" w:sz="0" w:space="0" w:color="auto"/>
          </w:divBdr>
        </w:div>
        <w:div w:id="419642814">
          <w:marLeft w:val="0"/>
          <w:marRight w:val="0"/>
          <w:marTop w:val="0"/>
          <w:marBottom w:val="0"/>
          <w:divBdr>
            <w:top w:val="none" w:sz="0" w:space="0" w:color="auto"/>
            <w:left w:val="none" w:sz="0" w:space="0" w:color="auto"/>
            <w:bottom w:val="none" w:sz="0" w:space="0" w:color="auto"/>
            <w:right w:val="none" w:sz="0" w:space="0" w:color="auto"/>
          </w:divBdr>
        </w:div>
        <w:div w:id="1299846356">
          <w:marLeft w:val="0"/>
          <w:marRight w:val="0"/>
          <w:marTop w:val="0"/>
          <w:marBottom w:val="0"/>
          <w:divBdr>
            <w:top w:val="none" w:sz="0" w:space="0" w:color="auto"/>
            <w:left w:val="none" w:sz="0" w:space="0" w:color="auto"/>
            <w:bottom w:val="none" w:sz="0" w:space="0" w:color="auto"/>
            <w:right w:val="none" w:sz="0" w:space="0" w:color="auto"/>
          </w:divBdr>
        </w:div>
      </w:divsChild>
    </w:div>
    <w:div w:id="1078208074">
      <w:bodyDiv w:val="1"/>
      <w:marLeft w:val="0"/>
      <w:marRight w:val="0"/>
      <w:marTop w:val="0"/>
      <w:marBottom w:val="0"/>
      <w:divBdr>
        <w:top w:val="none" w:sz="0" w:space="0" w:color="auto"/>
        <w:left w:val="none" w:sz="0" w:space="0" w:color="auto"/>
        <w:bottom w:val="none" w:sz="0" w:space="0" w:color="auto"/>
        <w:right w:val="none" w:sz="0" w:space="0" w:color="auto"/>
      </w:divBdr>
      <w:divsChild>
        <w:div w:id="751046740">
          <w:marLeft w:val="0"/>
          <w:marRight w:val="0"/>
          <w:marTop w:val="0"/>
          <w:marBottom w:val="0"/>
          <w:divBdr>
            <w:top w:val="none" w:sz="0" w:space="0" w:color="auto"/>
            <w:left w:val="none" w:sz="0" w:space="0" w:color="auto"/>
            <w:bottom w:val="none" w:sz="0" w:space="0" w:color="auto"/>
            <w:right w:val="none" w:sz="0" w:space="0" w:color="auto"/>
          </w:divBdr>
        </w:div>
        <w:div w:id="1455711317">
          <w:marLeft w:val="0"/>
          <w:marRight w:val="0"/>
          <w:marTop w:val="0"/>
          <w:marBottom w:val="0"/>
          <w:divBdr>
            <w:top w:val="none" w:sz="0" w:space="0" w:color="auto"/>
            <w:left w:val="none" w:sz="0" w:space="0" w:color="auto"/>
            <w:bottom w:val="none" w:sz="0" w:space="0" w:color="auto"/>
            <w:right w:val="none" w:sz="0" w:space="0" w:color="auto"/>
          </w:divBdr>
        </w:div>
        <w:div w:id="1919246925">
          <w:marLeft w:val="0"/>
          <w:marRight w:val="0"/>
          <w:marTop w:val="0"/>
          <w:marBottom w:val="0"/>
          <w:divBdr>
            <w:top w:val="none" w:sz="0" w:space="0" w:color="auto"/>
            <w:left w:val="none" w:sz="0" w:space="0" w:color="auto"/>
            <w:bottom w:val="none" w:sz="0" w:space="0" w:color="auto"/>
            <w:right w:val="none" w:sz="0" w:space="0" w:color="auto"/>
          </w:divBdr>
        </w:div>
      </w:divsChild>
    </w:div>
    <w:div w:id="1092512500">
      <w:bodyDiv w:val="1"/>
      <w:marLeft w:val="0"/>
      <w:marRight w:val="0"/>
      <w:marTop w:val="0"/>
      <w:marBottom w:val="0"/>
      <w:divBdr>
        <w:top w:val="none" w:sz="0" w:space="0" w:color="auto"/>
        <w:left w:val="none" w:sz="0" w:space="0" w:color="auto"/>
        <w:bottom w:val="none" w:sz="0" w:space="0" w:color="auto"/>
        <w:right w:val="none" w:sz="0" w:space="0" w:color="auto"/>
      </w:divBdr>
    </w:div>
    <w:div w:id="1093861417">
      <w:bodyDiv w:val="1"/>
      <w:marLeft w:val="0"/>
      <w:marRight w:val="0"/>
      <w:marTop w:val="0"/>
      <w:marBottom w:val="0"/>
      <w:divBdr>
        <w:top w:val="none" w:sz="0" w:space="0" w:color="auto"/>
        <w:left w:val="none" w:sz="0" w:space="0" w:color="auto"/>
        <w:bottom w:val="none" w:sz="0" w:space="0" w:color="auto"/>
        <w:right w:val="none" w:sz="0" w:space="0" w:color="auto"/>
      </w:divBdr>
      <w:divsChild>
        <w:div w:id="803044540">
          <w:marLeft w:val="0"/>
          <w:marRight w:val="0"/>
          <w:marTop w:val="0"/>
          <w:marBottom w:val="0"/>
          <w:divBdr>
            <w:top w:val="none" w:sz="0" w:space="0" w:color="auto"/>
            <w:left w:val="none" w:sz="0" w:space="0" w:color="auto"/>
            <w:bottom w:val="none" w:sz="0" w:space="0" w:color="auto"/>
            <w:right w:val="none" w:sz="0" w:space="0" w:color="auto"/>
          </w:divBdr>
        </w:div>
        <w:div w:id="1694459983">
          <w:marLeft w:val="0"/>
          <w:marRight w:val="0"/>
          <w:marTop w:val="0"/>
          <w:marBottom w:val="0"/>
          <w:divBdr>
            <w:top w:val="none" w:sz="0" w:space="0" w:color="auto"/>
            <w:left w:val="none" w:sz="0" w:space="0" w:color="auto"/>
            <w:bottom w:val="none" w:sz="0" w:space="0" w:color="auto"/>
            <w:right w:val="none" w:sz="0" w:space="0" w:color="auto"/>
          </w:divBdr>
        </w:div>
      </w:divsChild>
    </w:div>
    <w:div w:id="1094397358">
      <w:bodyDiv w:val="1"/>
      <w:marLeft w:val="0"/>
      <w:marRight w:val="0"/>
      <w:marTop w:val="0"/>
      <w:marBottom w:val="0"/>
      <w:divBdr>
        <w:top w:val="none" w:sz="0" w:space="0" w:color="auto"/>
        <w:left w:val="none" w:sz="0" w:space="0" w:color="auto"/>
        <w:bottom w:val="none" w:sz="0" w:space="0" w:color="auto"/>
        <w:right w:val="none" w:sz="0" w:space="0" w:color="auto"/>
      </w:divBdr>
      <w:divsChild>
        <w:div w:id="603998374">
          <w:marLeft w:val="0"/>
          <w:marRight w:val="0"/>
          <w:marTop w:val="0"/>
          <w:marBottom w:val="0"/>
          <w:divBdr>
            <w:top w:val="none" w:sz="0" w:space="0" w:color="auto"/>
            <w:left w:val="none" w:sz="0" w:space="0" w:color="auto"/>
            <w:bottom w:val="none" w:sz="0" w:space="0" w:color="auto"/>
            <w:right w:val="none" w:sz="0" w:space="0" w:color="auto"/>
          </w:divBdr>
        </w:div>
        <w:div w:id="674646993">
          <w:marLeft w:val="0"/>
          <w:marRight w:val="0"/>
          <w:marTop w:val="0"/>
          <w:marBottom w:val="0"/>
          <w:divBdr>
            <w:top w:val="none" w:sz="0" w:space="0" w:color="auto"/>
            <w:left w:val="none" w:sz="0" w:space="0" w:color="auto"/>
            <w:bottom w:val="none" w:sz="0" w:space="0" w:color="auto"/>
            <w:right w:val="none" w:sz="0" w:space="0" w:color="auto"/>
          </w:divBdr>
        </w:div>
        <w:div w:id="1490976416">
          <w:marLeft w:val="0"/>
          <w:marRight w:val="0"/>
          <w:marTop w:val="0"/>
          <w:marBottom w:val="0"/>
          <w:divBdr>
            <w:top w:val="none" w:sz="0" w:space="0" w:color="auto"/>
            <w:left w:val="none" w:sz="0" w:space="0" w:color="auto"/>
            <w:bottom w:val="none" w:sz="0" w:space="0" w:color="auto"/>
            <w:right w:val="none" w:sz="0" w:space="0" w:color="auto"/>
          </w:divBdr>
        </w:div>
        <w:div w:id="1871214314">
          <w:marLeft w:val="0"/>
          <w:marRight w:val="0"/>
          <w:marTop w:val="0"/>
          <w:marBottom w:val="0"/>
          <w:divBdr>
            <w:top w:val="none" w:sz="0" w:space="0" w:color="auto"/>
            <w:left w:val="none" w:sz="0" w:space="0" w:color="auto"/>
            <w:bottom w:val="none" w:sz="0" w:space="0" w:color="auto"/>
            <w:right w:val="none" w:sz="0" w:space="0" w:color="auto"/>
          </w:divBdr>
        </w:div>
        <w:div w:id="2139494027">
          <w:marLeft w:val="0"/>
          <w:marRight w:val="0"/>
          <w:marTop w:val="0"/>
          <w:marBottom w:val="0"/>
          <w:divBdr>
            <w:top w:val="none" w:sz="0" w:space="0" w:color="auto"/>
            <w:left w:val="none" w:sz="0" w:space="0" w:color="auto"/>
            <w:bottom w:val="none" w:sz="0" w:space="0" w:color="auto"/>
            <w:right w:val="none" w:sz="0" w:space="0" w:color="auto"/>
          </w:divBdr>
        </w:div>
      </w:divsChild>
    </w:div>
    <w:div w:id="1095781205">
      <w:bodyDiv w:val="1"/>
      <w:marLeft w:val="0"/>
      <w:marRight w:val="0"/>
      <w:marTop w:val="0"/>
      <w:marBottom w:val="0"/>
      <w:divBdr>
        <w:top w:val="none" w:sz="0" w:space="0" w:color="auto"/>
        <w:left w:val="none" w:sz="0" w:space="0" w:color="auto"/>
        <w:bottom w:val="none" w:sz="0" w:space="0" w:color="auto"/>
        <w:right w:val="none" w:sz="0" w:space="0" w:color="auto"/>
      </w:divBdr>
      <w:divsChild>
        <w:div w:id="74860890">
          <w:marLeft w:val="0"/>
          <w:marRight w:val="0"/>
          <w:marTop w:val="0"/>
          <w:marBottom w:val="0"/>
          <w:divBdr>
            <w:top w:val="none" w:sz="0" w:space="0" w:color="auto"/>
            <w:left w:val="none" w:sz="0" w:space="0" w:color="auto"/>
            <w:bottom w:val="none" w:sz="0" w:space="0" w:color="auto"/>
            <w:right w:val="none" w:sz="0" w:space="0" w:color="auto"/>
          </w:divBdr>
        </w:div>
        <w:div w:id="258490815">
          <w:marLeft w:val="0"/>
          <w:marRight w:val="0"/>
          <w:marTop w:val="0"/>
          <w:marBottom w:val="0"/>
          <w:divBdr>
            <w:top w:val="none" w:sz="0" w:space="0" w:color="auto"/>
            <w:left w:val="none" w:sz="0" w:space="0" w:color="auto"/>
            <w:bottom w:val="none" w:sz="0" w:space="0" w:color="auto"/>
            <w:right w:val="none" w:sz="0" w:space="0" w:color="auto"/>
          </w:divBdr>
        </w:div>
        <w:div w:id="562182910">
          <w:marLeft w:val="0"/>
          <w:marRight w:val="0"/>
          <w:marTop w:val="0"/>
          <w:marBottom w:val="0"/>
          <w:divBdr>
            <w:top w:val="none" w:sz="0" w:space="0" w:color="auto"/>
            <w:left w:val="none" w:sz="0" w:space="0" w:color="auto"/>
            <w:bottom w:val="none" w:sz="0" w:space="0" w:color="auto"/>
            <w:right w:val="none" w:sz="0" w:space="0" w:color="auto"/>
          </w:divBdr>
        </w:div>
        <w:div w:id="656298629">
          <w:marLeft w:val="0"/>
          <w:marRight w:val="0"/>
          <w:marTop w:val="0"/>
          <w:marBottom w:val="0"/>
          <w:divBdr>
            <w:top w:val="none" w:sz="0" w:space="0" w:color="auto"/>
            <w:left w:val="none" w:sz="0" w:space="0" w:color="auto"/>
            <w:bottom w:val="none" w:sz="0" w:space="0" w:color="auto"/>
            <w:right w:val="none" w:sz="0" w:space="0" w:color="auto"/>
          </w:divBdr>
        </w:div>
        <w:div w:id="739329684">
          <w:marLeft w:val="0"/>
          <w:marRight w:val="0"/>
          <w:marTop w:val="0"/>
          <w:marBottom w:val="0"/>
          <w:divBdr>
            <w:top w:val="none" w:sz="0" w:space="0" w:color="auto"/>
            <w:left w:val="none" w:sz="0" w:space="0" w:color="auto"/>
            <w:bottom w:val="none" w:sz="0" w:space="0" w:color="auto"/>
            <w:right w:val="none" w:sz="0" w:space="0" w:color="auto"/>
          </w:divBdr>
        </w:div>
        <w:div w:id="763570434">
          <w:marLeft w:val="0"/>
          <w:marRight w:val="0"/>
          <w:marTop w:val="0"/>
          <w:marBottom w:val="0"/>
          <w:divBdr>
            <w:top w:val="none" w:sz="0" w:space="0" w:color="auto"/>
            <w:left w:val="none" w:sz="0" w:space="0" w:color="auto"/>
            <w:bottom w:val="none" w:sz="0" w:space="0" w:color="auto"/>
            <w:right w:val="none" w:sz="0" w:space="0" w:color="auto"/>
          </w:divBdr>
        </w:div>
        <w:div w:id="828205588">
          <w:marLeft w:val="0"/>
          <w:marRight w:val="0"/>
          <w:marTop w:val="0"/>
          <w:marBottom w:val="0"/>
          <w:divBdr>
            <w:top w:val="none" w:sz="0" w:space="0" w:color="auto"/>
            <w:left w:val="none" w:sz="0" w:space="0" w:color="auto"/>
            <w:bottom w:val="none" w:sz="0" w:space="0" w:color="auto"/>
            <w:right w:val="none" w:sz="0" w:space="0" w:color="auto"/>
          </w:divBdr>
        </w:div>
        <w:div w:id="1162962241">
          <w:marLeft w:val="0"/>
          <w:marRight w:val="0"/>
          <w:marTop w:val="0"/>
          <w:marBottom w:val="0"/>
          <w:divBdr>
            <w:top w:val="none" w:sz="0" w:space="0" w:color="auto"/>
            <w:left w:val="none" w:sz="0" w:space="0" w:color="auto"/>
            <w:bottom w:val="none" w:sz="0" w:space="0" w:color="auto"/>
            <w:right w:val="none" w:sz="0" w:space="0" w:color="auto"/>
          </w:divBdr>
        </w:div>
        <w:div w:id="1269653173">
          <w:marLeft w:val="0"/>
          <w:marRight w:val="0"/>
          <w:marTop w:val="0"/>
          <w:marBottom w:val="0"/>
          <w:divBdr>
            <w:top w:val="none" w:sz="0" w:space="0" w:color="auto"/>
            <w:left w:val="none" w:sz="0" w:space="0" w:color="auto"/>
            <w:bottom w:val="none" w:sz="0" w:space="0" w:color="auto"/>
            <w:right w:val="none" w:sz="0" w:space="0" w:color="auto"/>
          </w:divBdr>
        </w:div>
        <w:div w:id="1333487650">
          <w:marLeft w:val="0"/>
          <w:marRight w:val="0"/>
          <w:marTop w:val="0"/>
          <w:marBottom w:val="0"/>
          <w:divBdr>
            <w:top w:val="none" w:sz="0" w:space="0" w:color="auto"/>
            <w:left w:val="none" w:sz="0" w:space="0" w:color="auto"/>
            <w:bottom w:val="none" w:sz="0" w:space="0" w:color="auto"/>
            <w:right w:val="none" w:sz="0" w:space="0" w:color="auto"/>
          </w:divBdr>
        </w:div>
        <w:div w:id="1484001267">
          <w:marLeft w:val="0"/>
          <w:marRight w:val="0"/>
          <w:marTop w:val="0"/>
          <w:marBottom w:val="0"/>
          <w:divBdr>
            <w:top w:val="none" w:sz="0" w:space="0" w:color="auto"/>
            <w:left w:val="none" w:sz="0" w:space="0" w:color="auto"/>
            <w:bottom w:val="none" w:sz="0" w:space="0" w:color="auto"/>
            <w:right w:val="none" w:sz="0" w:space="0" w:color="auto"/>
          </w:divBdr>
        </w:div>
        <w:div w:id="1596208413">
          <w:marLeft w:val="0"/>
          <w:marRight w:val="0"/>
          <w:marTop w:val="0"/>
          <w:marBottom w:val="0"/>
          <w:divBdr>
            <w:top w:val="none" w:sz="0" w:space="0" w:color="auto"/>
            <w:left w:val="none" w:sz="0" w:space="0" w:color="auto"/>
            <w:bottom w:val="none" w:sz="0" w:space="0" w:color="auto"/>
            <w:right w:val="none" w:sz="0" w:space="0" w:color="auto"/>
          </w:divBdr>
        </w:div>
        <w:div w:id="1640110544">
          <w:marLeft w:val="0"/>
          <w:marRight w:val="0"/>
          <w:marTop w:val="0"/>
          <w:marBottom w:val="0"/>
          <w:divBdr>
            <w:top w:val="none" w:sz="0" w:space="0" w:color="auto"/>
            <w:left w:val="none" w:sz="0" w:space="0" w:color="auto"/>
            <w:bottom w:val="none" w:sz="0" w:space="0" w:color="auto"/>
            <w:right w:val="none" w:sz="0" w:space="0" w:color="auto"/>
          </w:divBdr>
        </w:div>
        <w:div w:id="1675567364">
          <w:marLeft w:val="0"/>
          <w:marRight w:val="0"/>
          <w:marTop w:val="0"/>
          <w:marBottom w:val="0"/>
          <w:divBdr>
            <w:top w:val="none" w:sz="0" w:space="0" w:color="auto"/>
            <w:left w:val="none" w:sz="0" w:space="0" w:color="auto"/>
            <w:bottom w:val="none" w:sz="0" w:space="0" w:color="auto"/>
            <w:right w:val="none" w:sz="0" w:space="0" w:color="auto"/>
          </w:divBdr>
        </w:div>
        <w:div w:id="1753241221">
          <w:marLeft w:val="0"/>
          <w:marRight w:val="0"/>
          <w:marTop w:val="0"/>
          <w:marBottom w:val="0"/>
          <w:divBdr>
            <w:top w:val="none" w:sz="0" w:space="0" w:color="auto"/>
            <w:left w:val="none" w:sz="0" w:space="0" w:color="auto"/>
            <w:bottom w:val="none" w:sz="0" w:space="0" w:color="auto"/>
            <w:right w:val="none" w:sz="0" w:space="0" w:color="auto"/>
          </w:divBdr>
        </w:div>
        <w:div w:id="1797064116">
          <w:marLeft w:val="0"/>
          <w:marRight w:val="0"/>
          <w:marTop w:val="0"/>
          <w:marBottom w:val="0"/>
          <w:divBdr>
            <w:top w:val="none" w:sz="0" w:space="0" w:color="auto"/>
            <w:left w:val="none" w:sz="0" w:space="0" w:color="auto"/>
            <w:bottom w:val="none" w:sz="0" w:space="0" w:color="auto"/>
            <w:right w:val="none" w:sz="0" w:space="0" w:color="auto"/>
          </w:divBdr>
        </w:div>
      </w:divsChild>
    </w:div>
    <w:div w:id="1097215153">
      <w:bodyDiv w:val="1"/>
      <w:marLeft w:val="0"/>
      <w:marRight w:val="0"/>
      <w:marTop w:val="0"/>
      <w:marBottom w:val="0"/>
      <w:divBdr>
        <w:top w:val="none" w:sz="0" w:space="0" w:color="auto"/>
        <w:left w:val="none" w:sz="0" w:space="0" w:color="auto"/>
        <w:bottom w:val="none" w:sz="0" w:space="0" w:color="auto"/>
        <w:right w:val="none" w:sz="0" w:space="0" w:color="auto"/>
      </w:divBdr>
      <w:divsChild>
        <w:div w:id="203105504">
          <w:marLeft w:val="0"/>
          <w:marRight w:val="0"/>
          <w:marTop w:val="0"/>
          <w:marBottom w:val="0"/>
          <w:divBdr>
            <w:top w:val="none" w:sz="0" w:space="0" w:color="auto"/>
            <w:left w:val="none" w:sz="0" w:space="0" w:color="auto"/>
            <w:bottom w:val="none" w:sz="0" w:space="0" w:color="auto"/>
            <w:right w:val="none" w:sz="0" w:space="0" w:color="auto"/>
          </w:divBdr>
        </w:div>
        <w:div w:id="661853525">
          <w:marLeft w:val="0"/>
          <w:marRight w:val="0"/>
          <w:marTop w:val="0"/>
          <w:marBottom w:val="0"/>
          <w:divBdr>
            <w:top w:val="none" w:sz="0" w:space="0" w:color="auto"/>
            <w:left w:val="none" w:sz="0" w:space="0" w:color="auto"/>
            <w:bottom w:val="none" w:sz="0" w:space="0" w:color="auto"/>
            <w:right w:val="none" w:sz="0" w:space="0" w:color="auto"/>
          </w:divBdr>
        </w:div>
        <w:div w:id="1187793534">
          <w:marLeft w:val="0"/>
          <w:marRight w:val="0"/>
          <w:marTop w:val="0"/>
          <w:marBottom w:val="0"/>
          <w:divBdr>
            <w:top w:val="none" w:sz="0" w:space="0" w:color="auto"/>
            <w:left w:val="none" w:sz="0" w:space="0" w:color="auto"/>
            <w:bottom w:val="none" w:sz="0" w:space="0" w:color="auto"/>
            <w:right w:val="none" w:sz="0" w:space="0" w:color="auto"/>
          </w:divBdr>
        </w:div>
        <w:div w:id="1488937496">
          <w:marLeft w:val="0"/>
          <w:marRight w:val="0"/>
          <w:marTop w:val="0"/>
          <w:marBottom w:val="0"/>
          <w:divBdr>
            <w:top w:val="none" w:sz="0" w:space="0" w:color="auto"/>
            <w:left w:val="none" w:sz="0" w:space="0" w:color="auto"/>
            <w:bottom w:val="none" w:sz="0" w:space="0" w:color="auto"/>
            <w:right w:val="none" w:sz="0" w:space="0" w:color="auto"/>
          </w:divBdr>
        </w:div>
        <w:div w:id="1689061766">
          <w:marLeft w:val="0"/>
          <w:marRight w:val="0"/>
          <w:marTop w:val="0"/>
          <w:marBottom w:val="0"/>
          <w:divBdr>
            <w:top w:val="none" w:sz="0" w:space="0" w:color="auto"/>
            <w:left w:val="none" w:sz="0" w:space="0" w:color="auto"/>
            <w:bottom w:val="none" w:sz="0" w:space="0" w:color="auto"/>
            <w:right w:val="none" w:sz="0" w:space="0" w:color="auto"/>
          </w:divBdr>
        </w:div>
        <w:div w:id="1764448340">
          <w:marLeft w:val="0"/>
          <w:marRight w:val="0"/>
          <w:marTop w:val="0"/>
          <w:marBottom w:val="0"/>
          <w:divBdr>
            <w:top w:val="none" w:sz="0" w:space="0" w:color="auto"/>
            <w:left w:val="none" w:sz="0" w:space="0" w:color="auto"/>
            <w:bottom w:val="none" w:sz="0" w:space="0" w:color="auto"/>
            <w:right w:val="none" w:sz="0" w:space="0" w:color="auto"/>
          </w:divBdr>
        </w:div>
        <w:div w:id="1838575439">
          <w:marLeft w:val="0"/>
          <w:marRight w:val="0"/>
          <w:marTop w:val="0"/>
          <w:marBottom w:val="0"/>
          <w:divBdr>
            <w:top w:val="none" w:sz="0" w:space="0" w:color="auto"/>
            <w:left w:val="none" w:sz="0" w:space="0" w:color="auto"/>
            <w:bottom w:val="none" w:sz="0" w:space="0" w:color="auto"/>
            <w:right w:val="none" w:sz="0" w:space="0" w:color="auto"/>
          </w:divBdr>
        </w:div>
        <w:div w:id="2093043321">
          <w:marLeft w:val="0"/>
          <w:marRight w:val="0"/>
          <w:marTop w:val="0"/>
          <w:marBottom w:val="0"/>
          <w:divBdr>
            <w:top w:val="none" w:sz="0" w:space="0" w:color="auto"/>
            <w:left w:val="none" w:sz="0" w:space="0" w:color="auto"/>
            <w:bottom w:val="none" w:sz="0" w:space="0" w:color="auto"/>
            <w:right w:val="none" w:sz="0" w:space="0" w:color="auto"/>
          </w:divBdr>
        </w:div>
      </w:divsChild>
    </w:div>
    <w:div w:id="1098795440">
      <w:bodyDiv w:val="1"/>
      <w:marLeft w:val="0"/>
      <w:marRight w:val="0"/>
      <w:marTop w:val="0"/>
      <w:marBottom w:val="0"/>
      <w:divBdr>
        <w:top w:val="none" w:sz="0" w:space="0" w:color="auto"/>
        <w:left w:val="none" w:sz="0" w:space="0" w:color="auto"/>
        <w:bottom w:val="none" w:sz="0" w:space="0" w:color="auto"/>
        <w:right w:val="none" w:sz="0" w:space="0" w:color="auto"/>
      </w:divBdr>
      <w:divsChild>
        <w:div w:id="176358254">
          <w:marLeft w:val="0"/>
          <w:marRight w:val="0"/>
          <w:marTop w:val="0"/>
          <w:marBottom w:val="0"/>
          <w:divBdr>
            <w:top w:val="none" w:sz="0" w:space="0" w:color="auto"/>
            <w:left w:val="none" w:sz="0" w:space="0" w:color="auto"/>
            <w:bottom w:val="none" w:sz="0" w:space="0" w:color="auto"/>
            <w:right w:val="none" w:sz="0" w:space="0" w:color="auto"/>
          </w:divBdr>
        </w:div>
        <w:div w:id="250941284">
          <w:marLeft w:val="0"/>
          <w:marRight w:val="0"/>
          <w:marTop w:val="0"/>
          <w:marBottom w:val="0"/>
          <w:divBdr>
            <w:top w:val="none" w:sz="0" w:space="0" w:color="auto"/>
            <w:left w:val="none" w:sz="0" w:space="0" w:color="auto"/>
            <w:bottom w:val="none" w:sz="0" w:space="0" w:color="auto"/>
            <w:right w:val="none" w:sz="0" w:space="0" w:color="auto"/>
          </w:divBdr>
        </w:div>
        <w:div w:id="365182061">
          <w:marLeft w:val="0"/>
          <w:marRight w:val="0"/>
          <w:marTop w:val="0"/>
          <w:marBottom w:val="0"/>
          <w:divBdr>
            <w:top w:val="none" w:sz="0" w:space="0" w:color="auto"/>
            <w:left w:val="none" w:sz="0" w:space="0" w:color="auto"/>
            <w:bottom w:val="none" w:sz="0" w:space="0" w:color="auto"/>
            <w:right w:val="none" w:sz="0" w:space="0" w:color="auto"/>
          </w:divBdr>
        </w:div>
        <w:div w:id="375085867">
          <w:marLeft w:val="0"/>
          <w:marRight w:val="0"/>
          <w:marTop w:val="0"/>
          <w:marBottom w:val="0"/>
          <w:divBdr>
            <w:top w:val="none" w:sz="0" w:space="0" w:color="auto"/>
            <w:left w:val="none" w:sz="0" w:space="0" w:color="auto"/>
            <w:bottom w:val="none" w:sz="0" w:space="0" w:color="auto"/>
            <w:right w:val="none" w:sz="0" w:space="0" w:color="auto"/>
          </w:divBdr>
        </w:div>
        <w:div w:id="465513322">
          <w:marLeft w:val="0"/>
          <w:marRight w:val="0"/>
          <w:marTop w:val="0"/>
          <w:marBottom w:val="0"/>
          <w:divBdr>
            <w:top w:val="none" w:sz="0" w:space="0" w:color="auto"/>
            <w:left w:val="none" w:sz="0" w:space="0" w:color="auto"/>
            <w:bottom w:val="none" w:sz="0" w:space="0" w:color="auto"/>
            <w:right w:val="none" w:sz="0" w:space="0" w:color="auto"/>
          </w:divBdr>
        </w:div>
        <w:div w:id="855462933">
          <w:marLeft w:val="0"/>
          <w:marRight w:val="0"/>
          <w:marTop w:val="0"/>
          <w:marBottom w:val="0"/>
          <w:divBdr>
            <w:top w:val="none" w:sz="0" w:space="0" w:color="auto"/>
            <w:left w:val="none" w:sz="0" w:space="0" w:color="auto"/>
            <w:bottom w:val="none" w:sz="0" w:space="0" w:color="auto"/>
            <w:right w:val="none" w:sz="0" w:space="0" w:color="auto"/>
          </w:divBdr>
        </w:div>
        <w:div w:id="1226838776">
          <w:marLeft w:val="0"/>
          <w:marRight w:val="0"/>
          <w:marTop w:val="0"/>
          <w:marBottom w:val="0"/>
          <w:divBdr>
            <w:top w:val="none" w:sz="0" w:space="0" w:color="auto"/>
            <w:left w:val="none" w:sz="0" w:space="0" w:color="auto"/>
            <w:bottom w:val="none" w:sz="0" w:space="0" w:color="auto"/>
            <w:right w:val="none" w:sz="0" w:space="0" w:color="auto"/>
          </w:divBdr>
        </w:div>
      </w:divsChild>
    </w:div>
    <w:div w:id="1102605262">
      <w:bodyDiv w:val="1"/>
      <w:marLeft w:val="0"/>
      <w:marRight w:val="0"/>
      <w:marTop w:val="0"/>
      <w:marBottom w:val="0"/>
      <w:divBdr>
        <w:top w:val="none" w:sz="0" w:space="0" w:color="auto"/>
        <w:left w:val="none" w:sz="0" w:space="0" w:color="auto"/>
        <w:bottom w:val="none" w:sz="0" w:space="0" w:color="auto"/>
        <w:right w:val="none" w:sz="0" w:space="0" w:color="auto"/>
      </w:divBdr>
    </w:div>
    <w:div w:id="1105032699">
      <w:bodyDiv w:val="1"/>
      <w:marLeft w:val="0"/>
      <w:marRight w:val="0"/>
      <w:marTop w:val="0"/>
      <w:marBottom w:val="0"/>
      <w:divBdr>
        <w:top w:val="none" w:sz="0" w:space="0" w:color="auto"/>
        <w:left w:val="none" w:sz="0" w:space="0" w:color="auto"/>
        <w:bottom w:val="none" w:sz="0" w:space="0" w:color="auto"/>
        <w:right w:val="none" w:sz="0" w:space="0" w:color="auto"/>
      </w:divBdr>
      <w:divsChild>
        <w:div w:id="859516374">
          <w:marLeft w:val="0"/>
          <w:marRight w:val="0"/>
          <w:marTop w:val="0"/>
          <w:marBottom w:val="0"/>
          <w:divBdr>
            <w:top w:val="none" w:sz="0" w:space="0" w:color="auto"/>
            <w:left w:val="none" w:sz="0" w:space="0" w:color="auto"/>
            <w:bottom w:val="none" w:sz="0" w:space="0" w:color="auto"/>
            <w:right w:val="none" w:sz="0" w:space="0" w:color="auto"/>
          </w:divBdr>
        </w:div>
        <w:div w:id="1726176083">
          <w:marLeft w:val="0"/>
          <w:marRight w:val="0"/>
          <w:marTop w:val="0"/>
          <w:marBottom w:val="0"/>
          <w:divBdr>
            <w:top w:val="none" w:sz="0" w:space="0" w:color="auto"/>
            <w:left w:val="none" w:sz="0" w:space="0" w:color="auto"/>
            <w:bottom w:val="none" w:sz="0" w:space="0" w:color="auto"/>
            <w:right w:val="none" w:sz="0" w:space="0" w:color="auto"/>
          </w:divBdr>
        </w:div>
        <w:div w:id="1927613499">
          <w:marLeft w:val="0"/>
          <w:marRight w:val="0"/>
          <w:marTop w:val="0"/>
          <w:marBottom w:val="0"/>
          <w:divBdr>
            <w:top w:val="none" w:sz="0" w:space="0" w:color="auto"/>
            <w:left w:val="none" w:sz="0" w:space="0" w:color="auto"/>
            <w:bottom w:val="none" w:sz="0" w:space="0" w:color="auto"/>
            <w:right w:val="none" w:sz="0" w:space="0" w:color="auto"/>
          </w:divBdr>
        </w:div>
        <w:div w:id="1958632734">
          <w:marLeft w:val="0"/>
          <w:marRight w:val="0"/>
          <w:marTop w:val="0"/>
          <w:marBottom w:val="0"/>
          <w:divBdr>
            <w:top w:val="none" w:sz="0" w:space="0" w:color="auto"/>
            <w:left w:val="none" w:sz="0" w:space="0" w:color="auto"/>
            <w:bottom w:val="none" w:sz="0" w:space="0" w:color="auto"/>
            <w:right w:val="none" w:sz="0" w:space="0" w:color="auto"/>
          </w:divBdr>
        </w:div>
      </w:divsChild>
    </w:div>
    <w:div w:id="1110011681">
      <w:bodyDiv w:val="1"/>
      <w:marLeft w:val="0"/>
      <w:marRight w:val="0"/>
      <w:marTop w:val="0"/>
      <w:marBottom w:val="0"/>
      <w:divBdr>
        <w:top w:val="none" w:sz="0" w:space="0" w:color="auto"/>
        <w:left w:val="none" w:sz="0" w:space="0" w:color="auto"/>
        <w:bottom w:val="none" w:sz="0" w:space="0" w:color="auto"/>
        <w:right w:val="none" w:sz="0" w:space="0" w:color="auto"/>
      </w:divBdr>
      <w:divsChild>
        <w:div w:id="132413318">
          <w:marLeft w:val="0"/>
          <w:marRight w:val="0"/>
          <w:marTop w:val="0"/>
          <w:marBottom w:val="0"/>
          <w:divBdr>
            <w:top w:val="none" w:sz="0" w:space="0" w:color="auto"/>
            <w:left w:val="none" w:sz="0" w:space="0" w:color="auto"/>
            <w:bottom w:val="none" w:sz="0" w:space="0" w:color="auto"/>
            <w:right w:val="none" w:sz="0" w:space="0" w:color="auto"/>
          </w:divBdr>
        </w:div>
        <w:div w:id="145443572">
          <w:marLeft w:val="0"/>
          <w:marRight w:val="0"/>
          <w:marTop w:val="0"/>
          <w:marBottom w:val="0"/>
          <w:divBdr>
            <w:top w:val="none" w:sz="0" w:space="0" w:color="auto"/>
            <w:left w:val="none" w:sz="0" w:space="0" w:color="auto"/>
            <w:bottom w:val="none" w:sz="0" w:space="0" w:color="auto"/>
            <w:right w:val="none" w:sz="0" w:space="0" w:color="auto"/>
          </w:divBdr>
        </w:div>
        <w:div w:id="590090314">
          <w:marLeft w:val="0"/>
          <w:marRight w:val="0"/>
          <w:marTop w:val="0"/>
          <w:marBottom w:val="0"/>
          <w:divBdr>
            <w:top w:val="none" w:sz="0" w:space="0" w:color="auto"/>
            <w:left w:val="none" w:sz="0" w:space="0" w:color="auto"/>
            <w:bottom w:val="none" w:sz="0" w:space="0" w:color="auto"/>
            <w:right w:val="none" w:sz="0" w:space="0" w:color="auto"/>
          </w:divBdr>
        </w:div>
        <w:div w:id="696273570">
          <w:marLeft w:val="0"/>
          <w:marRight w:val="0"/>
          <w:marTop w:val="0"/>
          <w:marBottom w:val="0"/>
          <w:divBdr>
            <w:top w:val="none" w:sz="0" w:space="0" w:color="auto"/>
            <w:left w:val="none" w:sz="0" w:space="0" w:color="auto"/>
            <w:bottom w:val="none" w:sz="0" w:space="0" w:color="auto"/>
            <w:right w:val="none" w:sz="0" w:space="0" w:color="auto"/>
          </w:divBdr>
        </w:div>
        <w:div w:id="1001586847">
          <w:marLeft w:val="0"/>
          <w:marRight w:val="0"/>
          <w:marTop w:val="0"/>
          <w:marBottom w:val="0"/>
          <w:divBdr>
            <w:top w:val="none" w:sz="0" w:space="0" w:color="auto"/>
            <w:left w:val="none" w:sz="0" w:space="0" w:color="auto"/>
            <w:bottom w:val="none" w:sz="0" w:space="0" w:color="auto"/>
            <w:right w:val="none" w:sz="0" w:space="0" w:color="auto"/>
          </w:divBdr>
        </w:div>
        <w:div w:id="1042091095">
          <w:marLeft w:val="0"/>
          <w:marRight w:val="0"/>
          <w:marTop w:val="0"/>
          <w:marBottom w:val="0"/>
          <w:divBdr>
            <w:top w:val="none" w:sz="0" w:space="0" w:color="auto"/>
            <w:left w:val="none" w:sz="0" w:space="0" w:color="auto"/>
            <w:bottom w:val="none" w:sz="0" w:space="0" w:color="auto"/>
            <w:right w:val="none" w:sz="0" w:space="0" w:color="auto"/>
          </w:divBdr>
        </w:div>
        <w:div w:id="1117718228">
          <w:marLeft w:val="0"/>
          <w:marRight w:val="0"/>
          <w:marTop w:val="0"/>
          <w:marBottom w:val="0"/>
          <w:divBdr>
            <w:top w:val="none" w:sz="0" w:space="0" w:color="auto"/>
            <w:left w:val="none" w:sz="0" w:space="0" w:color="auto"/>
            <w:bottom w:val="none" w:sz="0" w:space="0" w:color="auto"/>
            <w:right w:val="none" w:sz="0" w:space="0" w:color="auto"/>
          </w:divBdr>
        </w:div>
        <w:div w:id="1222054930">
          <w:marLeft w:val="0"/>
          <w:marRight w:val="0"/>
          <w:marTop w:val="0"/>
          <w:marBottom w:val="0"/>
          <w:divBdr>
            <w:top w:val="none" w:sz="0" w:space="0" w:color="auto"/>
            <w:left w:val="none" w:sz="0" w:space="0" w:color="auto"/>
            <w:bottom w:val="none" w:sz="0" w:space="0" w:color="auto"/>
            <w:right w:val="none" w:sz="0" w:space="0" w:color="auto"/>
          </w:divBdr>
        </w:div>
        <w:div w:id="1711296936">
          <w:marLeft w:val="0"/>
          <w:marRight w:val="0"/>
          <w:marTop w:val="0"/>
          <w:marBottom w:val="0"/>
          <w:divBdr>
            <w:top w:val="none" w:sz="0" w:space="0" w:color="auto"/>
            <w:left w:val="none" w:sz="0" w:space="0" w:color="auto"/>
            <w:bottom w:val="none" w:sz="0" w:space="0" w:color="auto"/>
            <w:right w:val="none" w:sz="0" w:space="0" w:color="auto"/>
          </w:divBdr>
        </w:div>
        <w:div w:id="1763606393">
          <w:marLeft w:val="0"/>
          <w:marRight w:val="0"/>
          <w:marTop w:val="0"/>
          <w:marBottom w:val="0"/>
          <w:divBdr>
            <w:top w:val="none" w:sz="0" w:space="0" w:color="auto"/>
            <w:left w:val="none" w:sz="0" w:space="0" w:color="auto"/>
            <w:bottom w:val="none" w:sz="0" w:space="0" w:color="auto"/>
            <w:right w:val="none" w:sz="0" w:space="0" w:color="auto"/>
          </w:divBdr>
        </w:div>
        <w:div w:id="1765102633">
          <w:marLeft w:val="0"/>
          <w:marRight w:val="0"/>
          <w:marTop w:val="0"/>
          <w:marBottom w:val="0"/>
          <w:divBdr>
            <w:top w:val="none" w:sz="0" w:space="0" w:color="auto"/>
            <w:left w:val="none" w:sz="0" w:space="0" w:color="auto"/>
            <w:bottom w:val="none" w:sz="0" w:space="0" w:color="auto"/>
            <w:right w:val="none" w:sz="0" w:space="0" w:color="auto"/>
          </w:divBdr>
        </w:div>
        <w:div w:id="1796361908">
          <w:marLeft w:val="0"/>
          <w:marRight w:val="0"/>
          <w:marTop w:val="0"/>
          <w:marBottom w:val="0"/>
          <w:divBdr>
            <w:top w:val="none" w:sz="0" w:space="0" w:color="auto"/>
            <w:left w:val="none" w:sz="0" w:space="0" w:color="auto"/>
            <w:bottom w:val="none" w:sz="0" w:space="0" w:color="auto"/>
            <w:right w:val="none" w:sz="0" w:space="0" w:color="auto"/>
          </w:divBdr>
        </w:div>
        <w:div w:id="1816291082">
          <w:marLeft w:val="0"/>
          <w:marRight w:val="0"/>
          <w:marTop w:val="0"/>
          <w:marBottom w:val="0"/>
          <w:divBdr>
            <w:top w:val="none" w:sz="0" w:space="0" w:color="auto"/>
            <w:left w:val="none" w:sz="0" w:space="0" w:color="auto"/>
            <w:bottom w:val="none" w:sz="0" w:space="0" w:color="auto"/>
            <w:right w:val="none" w:sz="0" w:space="0" w:color="auto"/>
          </w:divBdr>
        </w:div>
        <w:div w:id="1879122227">
          <w:marLeft w:val="0"/>
          <w:marRight w:val="0"/>
          <w:marTop w:val="0"/>
          <w:marBottom w:val="0"/>
          <w:divBdr>
            <w:top w:val="none" w:sz="0" w:space="0" w:color="auto"/>
            <w:left w:val="none" w:sz="0" w:space="0" w:color="auto"/>
            <w:bottom w:val="none" w:sz="0" w:space="0" w:color="auto"/>
            <w:right w:val="none" w:sz="0" w:space="0" w:color="auto"/>
          </w:divBdr>
        </w:div>
        <w:div w:id="2021392501">
          <w:marLeft w:val="0"/>
          <w:marRight w:val="0"/>
          <w:marTop w:val="0"/>
          <w:marBottom w:val="0"/>
          <w:divBdr>
            <w:top w:val="none" w:sz="0" w:space="0" w:color="auto"/>
            <w:left w:val="none" w:sz="0" w:space="0" w:color="auto"/>
            <w:bottom w:val="none" w:sz="0" w:space="0" w:color="auto"/>
            <w:right w:val="none" w:sz="0" w:space="0" w:color="auto"/>
          </w:divBdr>
        </w:div>
        <w:div w:id="2066372969">
          <w:marLeft w:val="0"/>
          <w:marRight w:val="0"/>
          <w:marTop w:val="0"/>
          <w:marBottom w:val="0"/>
          <w:divBdr>
            <w:top w:val="none" w:sz="0" w:space="0" w:color="auto"/>
            <w:left w:val="none" w:sz="0" w:space="0" w:color="auto"/>
            <w:bottom w:val="none" w:sz="0" w:space="0" w:color="auto"/>
            <w:right w:val="none" w:sz="0" w:space="0" w:color="auto"/>
          </w:divBdr>
        </w:div>
        <w:div w:id="2100102760">
          <w:marLeft w:val="0"/>
          <w:marRight w:val="0"/>
          <w:marTop w:val="0"/>
          <w:marBottom w:val="0"/>
          <w:divBdr>
            <w:top w:val="none" w:sz="0" w:space="0" w:color="auto"/>
            <w:left w:val="none" w:sz="0" w:space="0" w:color="auto"/>
            <w:bottom w:val="none" w:sz="0" w:space="0" w:color="auto"/>
            <w:right w:val="none" w:sz="0" w:space="0" w:color="auto"/>
          </w:divBdr>
        </w:div>
      </w:divsChild>
    </w:div>
    <w:div w:id="1111514490">
      <w:bodyDiv w:val="1"/>
      <w:marLeft w:val="0"/>
      <w:marRight w:val="0"/>
      <w:marTop w:val="0"/>
      <w:marBottom w:val="0"/>
      <w:divBdr>
        <w:top w:val="none" w:sz="0" w:space="0" w:color="auto"/>
        <w:left w:val="none" w:sz="0" w:space="0" w:color="auto"/>
        <w:bottom w:val="none" w:sz="0" w:space="0" w:color="auto"/>
        <w:right w:val="none" w:sz="0" w:space="0" w:color="auto"/>
      </w:divBdr>
      <w:divsChild>
        <w:div w:id="189416665">
          <w:marLeft w:val="0"/>
          <w:marRight w:val="0"/>
          <w:marTop w:val="0"/>
          <w:marBottom w:val="0"/>
          <w:divBdr>
            <w:top w:val="none" w:sz="0" w:space="0" w:color="auto"/>
            <w:left w:val="none" w:sz="0" w:space="0" w:color="auto"/>
            <w:bottom w:val="none" w:sz="0" w:space="0" w:color="auto"/>
            <w:right w:val="none" w:sz="0" w:space="0" w:color="auto"/>
          </w:divBdr>
        </w:div>
        <w:div w:id="848181685">
          <w:marLeft w:val="0"/>
          <w:marRight w:val="0"/>
          <w:marTop w:val="0"/>
          <w:marBottom w:val="0"/>
          <w:divBdr>
            <w:top w:val="none" w:sz="0" w:space="0" w:color="auto"/>
            <w:left w:val="none" w:sz="0" w:space="0" w:color="auto"/>
            <w:bottom w:val="none" w:sz="0" w:space="0" w:color="auto"/>
            <w:right w:val="none" w:sz="0" w:space="0" w:color="auto"/>
          </w:divBdr>
        </w:div>
        <w:div w:id="969673214">
          <w:marLeft w:val="0"/>
          <w:marRight w:val="0"/>
          <w:marTop w:val="0"/>
          <w:marBottom w:val="0"/>
          <w:divBdr>
            <w:top w:val="none" w:sz="0" w:space="0" w:color="auto"/>
            <w:left w:val="none" w:sz="0" w:space="0" w:color="auto"/>
            <w:bottom w:val="none" w:sz="0" w:space="0" w:color="auto"/>
            <w:right w:val="none" w:sz="0" w:space="0" w:color="auto"/>
          </w:divBdr>
        </w:div>
        <w:div w:id="1389693323">
          <w:marLeft w:val="0"/>
          <w:marRight w:val="0"/>
          <w:marTop w:val="0"/>
          <w:marBottom w:val="0"/>
          <w:divBdr>
            <w:top w:val="none" w:sz="0" w:space="0" w:color="auto"/>
            <w:left w:val="none" w:sz="0" w:space="0" w:color="auto"/>
            <w:bottom w:val="none" w:sz="0" w:space="0" w:color="auto"/>
            <w:right w:val="none" w:sz="0" w:space="0" w:color="auto"/>
          </w:divBdr>
        </w:div>
        <w:div w:id="1504083150">
          <w:marLeft w:val="0"/>
          <w:marRight w:val="0"/>
          <w:marTop w:val="0"/>
          <w:marBottom w:val="0"/>
          <w:divBdr>
            <w:top w:val="none" w:sz="0" w:space="0" w:color="auto"/>
            <w:left w:val="none" w:sz="0" w:space="0" w:color="auto"/>
            <w:bottom w:val="none" w:sz="0" w:space="0" w:color="auto"/>
            <w:right w:val="none" w:sz="0" w:space="0" w:color="auto"/>
          </w:divBdr>
        </w:div>
        <w:div w:id="1694071701">
          <w:marLeft w:val="0"/>
          <w:marRight w:val="0"/>
          <w:marTop w:val="0"/>
          <w:marBottom w:val="0"/>
          <w:divBdr>
            <w:top w:val="none" w:sz="0" w:space="0" w:color="auto"/>
            <w:left w:val="none" w:sz="0" w:space="0" w:color="auto"/>
            <w:bottom w:val="none" w:sz="0" w:space="0" w:color="auto"/>
            <w:right w:val="none" w:sz="0" w:space="0" w:color="auto"/>
          </w:divBdr>
        </w:div>
      </w:divsChild>
    </w:div>
    <w:div w:id="1117062782">
      <w:bodyDiv w:val="1"/>
      <w:marLeft w:val="0"/>
      <w:marRight w:val="0"/>
      <w:marTop w:val="0"/>
      <w:marBottom w:val="0"/>
      <w:divBdr>
        <w:top w:val="none" w:sz="0" w:space="0" w:color="auto"/>
        <w:left w:val="none" w:sz="0" w:space="0" w:color="auto"/>
        <w:bottom w:val="none" w:sz="0" w:space="0" w:color="auto"/>
        <w:right w:val="none" w:sz="0" w:space="0" w:color="auto"/>
      </w:divBdr>
    </w:div>
    <w:div w:id="1127356685">
      <w:bodyDiv w:val="1"/>
      <w:marLeft w:val="0"/>
      <w:marRight w:val="0"/>
      <w:marTop w:val="0"/>
      <w:marBottom w:val="0"/>
      <w:divBdr>
        <w:top w:val="none" w:sz="0" w:space="0" w:color="auto"/>
        <w:left w:val="none" w:sz="0" w:space="0" w:color="auto"/>
        <w:bottom w:val="none" w:sz="0" w:space="0" w:color="auto"/>
        <w:right w:val="none" w:sz="0" w:space="0" w:color="auto"/>
      </w:divBdr>
      <w:divsChild>
        <w:div w:id="1024207583">
          <w:marLeft w:val="0"/>
          <w:marRight w:val="0"/>
          <w:marTop w:val="0"/>
          <w:marBottom w:val="0"/>
          <w:divBdr>
            <w:top w:val="none" w:sz="0" w:space="0" w:color="auto"/>
            <w:left w:val="none" w:sz="0" w:space="0" w:color="auto"/>
            <w:bottom w:val="none" w:sz="0" w:space="0" w:color="auto"/>
            <w:right w:val="none" w:sz="0" w:space="0" w:color="auto"/>
          </w:divBdr>
        </w:div>
        <w:div w:id="1177307803">
          <w:marLeft w:val="0"/>
          <w:marRight w:val="0"/>
          <w:marTop w:val="0"/>
          <w:marBottom w:val="0"/>
          <w:divBdr>
            <w:top w:val="none" w:sz="0" w:space="0" w:color="auto"/>
            <w:left w:val="none" w:sz="0" w:space="0" w:color="auto"/>
            <w:bottom w:val="none" w:sz="0" w:space="0" w:color="auto"/>
            <w:right w:val="none" w:sz="0" w:space="0" w:color="auto"/>
          </w:divBdr>
        </w:div>
      </w:divsChild>
    </w:div>
    <w:div w:id="1131481772">
      <w:bodyDiv w:val="1"/>
      <w:marLeft w:val="0"/>
      <w:marRight w:val="0"/>
      <w:marTop w:val="0"/>
      <w:marBottom w:val="0"/>
      <w:divBdr>
        <w:top w:val="none" w:sz="0" w:space="0" w:color="auto"/>
        <w:left w:val="none" w:sz="0" w:space="0" w:color="auto"/>
        <w:bottom w:val="none" w:sz="0" w:space="0" w:color="auto"/>
        <w:right w:val="none" w:sz="0" w:space="0" w:color="auto"/>
      </w:divBdr>
      <w:divsChild>
        <w:div w:id="14354511">
          <w:marLeft w:val="0"/>
          <w:marRight w:val="0"/>
          <w:marTop w:val="0"/>
          <w:marBottom w:val="0"/>
          <w:divBdr>
            <w:top w:val="none" w:sz="0" w:space="0" w:color="auto"/>
            <w:left w:val="none" w:sz="0" w:space="0" w:color="auto"/>
            <w:bottom w:val="none" w:sz="0" w:space="0" w:color="auto"/>
            <w:right w:val="none" w:sz="0" w:space="0" w:color="auto"/>
          </w:divBdr>
        </w:div>
        <w:div w:id="267397419">
          <w:marLeft w:val="0"/>
          <w:marRight w:val="0"/>
          <w:marTop w:val="0"/>
          <w:marBottom w:val="0"/>
          <w:divBdr>
            <w:top w:val="none" w:sz="0" w:space="0" w:color="auto"/>
            <w:left w:val="none" w:sz="0" w:space="0" w:color="auto"/>
            <w:bottom w:val="none" w:sz="0" w:space="0" w:color="auto"/>
            <w:right w:val="none" w:sz="0" w:space="0" w:color="auto"/>
          </w:divBdr>
        </w:div>
        <w:div w:id="300967357">
          <w:marLeft w:val="0"/>
          <w:marRight w:val="0"/>
          <w:marTop w:val="0"/>
          <w:marBottom w:val="0"/>
          <w:divBdr>
            <w:top w:val="none" w:sz="0" w:space="0" w:color="auto"/>
            <w:left w:val="none" w:sz="0" w:space="0" w:color="auto"/>
            <w:bottom w:val="none" w:sz="0" w:space="0" w:color="auto"/>
            <w:right w:val="none" w:sz="0" w:space="0" w:color="auto"/>
          </w:divBdr>
        </w:div>
        <w:div w:id="497234658">
          <w:marLeft w:val="0"/>
          <w:marRight w:val="0"/>
          <w:marTop w:val="0"/>
          <w:marBottom w:val="0"/>
          <w:divBdr>
            <w:top w:val="none" w:sz="0" w:space="0" w:color="auto"/>
            <w:left w:val="none" w:sz="0" w:space="0" w:color="auto"/>
            <w:bottom w:val="none" w:sz="0" w:space="0" w:color="auto"/>
            <w:right w:val="none" w:sz="0" w:space="0" w:color="auto"/>
          </w:divBdr>
        </w:div>
        <w:div w:id="1215194950">
          <w:marLeft w:val="0"/>
          <w:marRight w:val="0"/>
          <w:marTop w:val="0"/>
          <w:marBottom w:val="0"/>
          <w:divBdr>
            <w:top w:val="none" w:sz="0" w:space="0" w:color="auto"/>
            <w:left w:val="none" w:sz="0" w:space="0" w:color="auto"/>
            <w:bottom w:val="none" w:sz="0" w:space="0" w:color="auto"/>
            <w:right w:val="none" w:sz="0" w:space="0" w:color="auto"/>
          </w:divBdr>
        </w:div>
        <w:div w:id="1271009273">
          <w:marLeft w:val="0"/>
          <w:marRight w:val="0"/>
          <w:marTop w:val="0"/>
          <w:marBottom w:val="0"/>
          <w:divBdr>
            <w:top w:val="none" w:sz="0" w:space="0" w:color="auto"/>
            <w:left w:val="none" w:sz="0" w:space="0" w:color="auto"/>
            <w:bottom w:val="none" w:sz="0" w:space="0" w:color="auto"/>
            <w:right w:val="none" w:sz="0" w:space="0" w:color="auto"/>
          </w:divBdr>
        </w:div>
        <w:div w:id="1692954875">
          <w:marLeft w:val="0"/>
          <w:marRight w:val="0"/>
          <w:marTop w:val="0"/>
          <w:marBottom w:val="0"/>
          <w:divBdr>
            <w:top w:val="none" w:sz="0" w:space="0" w:color="auto"/>
            <w:left w:val="none" w:sz="0" w:space="0" w:color="auto"/>
            <w:bottom w:val="none" w:sz="0" w:space="0" w:color="auto"/>
            <w:right w:val="none" w:sz="0" w:space="0" w:color="auto"/>
          </w:divBdr>
        </w:div>
      </w:divsChild>
    </w:div>
    <w:div w:id="1132597150">
      <w:bodyDiv w:val="1"/>
      <w:marLeft w:val="0"/>
      <w:marRight w:val="0"/>
      <w:marTop w:val="0"/>
      <w:marBottom w:val="0"/>
      <w:divBdr>
        <w:top w:val="none" w:sz="0" w:space="0" w:color="auto"/>
        <w:left w:val="none" w:sz="0" w:space="0" w:color="auto"/>
        <w:bottom w:val="none" w:sz="0" w:space="0" w:color="auto"/>
        <w:right w:val="none" w:sz="0" w:space="0" w:color="auto"/>
      </w:divBdr>
    </w:div>
    <w:div w:id="1135950755">
      <w:bodyDiv w:val="1"/>
      <w:marLeft w:val="0"/>
      <w:marRight w:val="0"/>
      <w:marTop w:val="0"/>
      <w:marBottom w:val="0"/>
      <w:divBdr>
        <w:top w:val="none" w:sz="0" w:space="0" w:color="auto"/>
        <w:left w:val="none" w:sz="0" w:space="0" w:color="auto"/>
        <w:bottom w:val="none" w:sz="0" w:space="0" w:color="auto"/>
        <w:right w:val="none" w:sz="0" w:space="0" w:color="auto"/>
      </w:divBdr>
      <w:divsChild>
        <w:div w:id="84693206">
          <w:marLeft w:val="0"/>
          <w:marRight w:val="0"/>
          <w:marTop w:val="0"/>
          <w:marBottom w:val="0"/>
          <w:divBdr>
            <w:top w:val="none" w:sz="0" w:space="0" w:color="auto"/>
            <w:left w:val="none" w:sz="0" w:space="0" w:color="auto"/>
            <w:bottom w:val="none" w:sz="0" w:space="0" w:color="auto"/>
            <w:right w:val="none" w:sz="0" w:space="0" w:color="auto"/>
          </w:divBdr>
        </w:div>
        <w:div w:id="556477948">
          <w:marLeft w:val="0"/>
          <w:marRight w:val="0"/>
          <w:marTop w:val="0"/>
          <w:marBottom w:val="0"/>
          <w:divBdr>
            <w:top w:val="none" w:sz="0" w:space="0" w:color="auto"/>
            <w:left w:val="none" w:sz="0" w:space="0" w:color="auto"/>
            <w:bottom w:val="none" w:sz="0" w:space="0" w:color="auto"/>
            <w:right w:val="none" w:sz="0" w:space="0" w:color="auto"/>
          </w:divBdr>
        </w:div>
        <w:div w:id="973410902">
          <w:marLeft w:val="0"/>
          <w:marRight w:val="0"/>
          <w:marTop w:val="0"/>
          <w:marBottom w:val="0"/>
          <w:divBdr>
            <w:top w:val="none" w:sz="0" w:space="0" w:color="auto"/>
            <w:left w:val="none" w:sz="0" w:space="0" w:color="auto"/>
            <w:bottom w:val="none" w:sz="0" w:space="0" w:color="auto"/>
            <w:right w:val="none" w:sz="0" w:space="0" w:color="auto"/>
          </w:divBdr>
        </w:div>
        <w:div w:id="1384138704">
          <w:marLeft w:val="0"/>
          <w:marRight w:val="0"/>
          <w:marTop w:val="0"/>
          <w:marBottom w:val="0"/>
          <w:divBdr>
            <w:top w:val="none" w:sz="0" w:space="0" w:color="auto"/>
            <w:left w:val="none" w:sz="0" w:space="0" w:color="auto"/>
            <w:bottom w:val="none" w:sz="0" w:space="0" w:color="auto"/>
            <w:right w:val="none" w:sz="0" w:space="0" w:color="auto"/>
          </w:divBdr>
        </w:div>
        <w:div w:id="2137990792">
          <w:marLeft w:val="0"/>
          <w:marRight w:val="0"/>
          <w:marTop w:val="0"/>
          <w:marBottom w:val="0"/>
          <w:divBdr>
            <w:top w:val="none" w:sz="0" w:space="0" w:color="auto"/>
            <w:left w:val="none" w:sz="0" w:space="0" w:color="auto"/>
            <w:bottom w:val="none" w:sz="0" w:space="0" w:color="auto"/>
            <w:right w:val="none" w:sz="0" w:space="0" w:color="auto"/>
          </w:divBdr>
        </w:div>
      </w:divsChild>
    </w:div>
    <w:div w:id="1139765419">
      <w:bodyDiv w:val="1"/>
      <w:marLeft w:val="0"/>
      <w:marRight w:val="0"/>
      <w:marTop w:val="0"/>
      <w:marBottom w:val="0"/>
      <w:divBdr>
        <w:top w:val="none" w:sz="0" w:space="0" w:color="auto"/>
        <w:left w:val="none" w:sz="0" w:space="0" w:color="auto"/>
        <w:bottom w:val="none" w:sz="0" w:space="0" w:color="auto"/>
        <w:right w:val="none" w:sz="0" w:space="0" w:color="auto"/>
      </w:divBdr>
      <w:divsChild>
        <w:div w:id="48309484">
          <w:marLeft w:val="0"/>
          <w:marRight w:val="0"/>
          <w:marTop w:val="0"/>
          <w:marBottom w:val="0"/>
          <w:divBdr>
            <w:top w:val="none" w:sz="0" w:space="0" w:color="auto"/>
            <w:left w:val="none" w:sz="0" w:space="0" w:color="auto"/>
            <w:bottom w:val="none" w:sz="0" w:space="0" w:color="auto"/>
            <w:right w:val="none" w:sz="0" w:space="0" w:color="auto"/>
          </w:divBdr>
        </w:div>
        <w:div w:id="172454038">
          <w:marLeft w:val="0"/>
          <w:marRight w:val="0"/>
          <w:marTop w:val="0"/>
          <w:marBottom w:val="0"/>
          <w:divBdr>
            <w:top w:val="none" w:sz="0" w:space="0" w:color="auto"/>
            <w:left w:val="none" w:sz="0" w:space="0" w:color="auto"/>
            <w:bottom w:val="none" w:sz="0" w:space="0" w:color="auto"/>
            <w:right w:val="none" w:sz="0" w:space="0" w:color="auto"/>
          </w:divBdr>
        </w:div>
        <w:div w:id="179197597">
          <w:marLeft w:val="0"/>
          <w:marRight w:val="0"/>
          <w:marTop w:val="0"/>
          <w:marBottom w:val="0"/>
          <w:divBdr>
            <w:top w:val="none" w:sz="0" w:space="0" w:color="auto"/>
            <w:left w:val="none" w:sz="0" w:space="0" w:color="auto"/>
            <w:bottom w:val="none" w:sz="0" w:space="0" w:color="auto"/>
            <w:right w:val="none" w:sz="0" w:space="0" w:color="auto"/>
          </w:divBdr>
        </w:div>
        <w:div w:id="186873180">
          <w:marLeft w:val="0"/>
          <w:marRight w:val="0"/>
          <w:marTop w:val="0"/>
          <w:marBottom w:val="0"/>
          <w:divBdr>
            <w:top w:val="none" w:sz="0" w:space="0" w:color="auto"/>
            <w:left w:val="none" w:sz="0" w:space="0" w:color="auto"/>
            <w:bottom w:val="none" w:sz="0" w:space="0" w:color="auto"/>
            <w:right w:val="none" w:sz="0" w:space="0" w:color="auto"/>
          </w:divBdr>
        </w:div>
        <w:div w:id="204607410">
          <w:marLeft w:val="0"/>
          <w:marRight w:val="0"/>
          <w:marTop w:val="0"/>
          <w:marBottom w:val="0"/>
          <w:divBdr>
            <w:top w:val="none" w:sz="0" w:space="0" w:color="auto"/>
            <w:left w:val="none" w:sz="0" w:space="0" w:color="auto"/>
            <w:bottom w:val="none" w:sz="0" w:space="0" w:color="auto"/>
            <w:right w:val="none" w:sz="0" w:space="0" w:color="auto"/>
          </w:divBdr>
        </w:div>
        <w:div w:id="341854947">
          <w:marLeft w:val="0"/>
          <w:marRight w:val="0"/>
          <w:marTop w:val="0"/>
          <w:marBottom w:val="0"/>
          <w:divBdr>
            <w:top w:val="none" w:sz="0" w:space="0" w:color="auto"/>
            <w:left w:val="none" w:sz="0" w:space="0" w:color="auto"/>
            <w:bottom w:val="none" w:sz="0" w:space="0" w:color="auto"/>
            <w:right w:val="none" w:sz="0" w:space="0" w:color="auto"/>
          </w:divBdr>
        </w:div>
        <w:div w:id="525369158">
          <w:marLeft w:val="0"/>
          <w:marRight w:val="0"/>
          <w:marTop w:val="0"/>
          <w:marBottom w:val="0"/>
          <w:divBdr>
            <w:top w:val="none" w:sz="0" w:space="0" w:color="auto"/>
            <w:left w:val="none" w:sz="0" w:space="0" w:color="auto"/>
            <w:bottom w:val="none" w:sz="0" w:space="0" w:color="auto"/>
            <w:right w:val="none" w:sz="0" w:space="0" w:color="auto"/>
          </w:divBdr>
        </w:div>
        <w:div w:id="695929742">
          <w:marLeft w:val="0"/>
          <w:marRight w:val="0"/>
          <w:marTop w:val="0"/>
          <w:marBottom w:val="0"/>
          <w:divBdr>
            <w:top w:val="none" w:sz="0" w:space="0" w:color="auto"/>
            <w:left w:val="none" w:sz="0" w:space="0" w:color="auto"/>
            <w:bottom w:val="none" w:sz="0" w:space="0" w:color="auto"/>
            <w:right w:val="none" w:sz="0" w:space="0" w:color="auto"/>
          </w:divBdr>
        </w:div>
        <w:div w:id="779880349">
          <w:marLeft w:val="0"/>
          <w:marRight w:val="0"/>
          <w:marTop w:val="0"/>
          <w:marBottom w:val="0"/>
          <w:divBdr>
            <w:top w:val="none" w:sz="0" w:space="0" w:color="auto"/>
            <w:left w:val="none" w:sz="0" w:space="0" w:color="auto"/>
            <w:bottom w:val="none" w:sz="0" w:space="0" w:color="auto"/>
            <w:right w:val="none" w:sz="0" w:space="0" w:color="auto"/>
          </w:divBdr>
        </w:div>
        <w:div w:id="992561568">
          <w:marLeft w:val="0"/>
          <w:marRight w:val="0"/>
          <w:marTop w:val="0"/>
          <w:marBottom w:val="0"/>
          <w:divBdr>
            <w:top w:val="none" w:sz="0" w:space="0" w:color="auto"/>
            <w:left w:val="none" w:sz="0" w:space="0" w:color="auto"/>
            <w:bottom w:val="none" w:sz="0" w:space="0" w:color="auto"/>
            <w:right w:val="none" w:sz="0" w:space="0" w:color="auto"/>
          </w:divBdr>
        </w:div>
        <w:div w:id="1056659516">
          <w:marLeft w:val="0"/>
          <w:marRight w:val="0"/>
          <w:marTop w:val="0"/>
          <w:marBottom w:val="0"/>
          <w:divBdr>
            <w:top w:val="none" w:sz="0" w:space="0" w:color="auto"/>
            <w:left w:val="none" w:sz="0" w:space="0" w:color="auto"/>
            <w:bottom w:val="none" w:sz="0" w:space="0" w:color="auto"/>
            <w:right w:val="none" w:sz="0" w:space="0" w:color="auto"/>
          </w:divBdr>
        </w:div>
        <w:div w:id="1230387825">
          <w:marLeft w:val="0"/>
          <w:marRight w:val="0"/>
          <w:marTop w:val="0"/>
          <w:marBottom w:val="0"/>
          <w:divBdr>
            <w:top w:val="none" w:sz="0" w:space="0" w:color="auto"/>
            <w:left w:val="none" w:sz="0" w:space="0" w:color="auto"/>
            <w:bottom w:val="none" w:sz="0" w:space="0" w:color="auto"/>
            <w:right w:val="none" w:sz="0" w:space="0" w:color="auto"/>
          </w:divBdr>
        </w:div>
        <w:div w:id="1325739154">
          <w:marLeft w:val="0"/>
          <w:marRight w:val="0"/>
          <w:marTop w:val="0"/>
          <w:marBottom w:val="0"/>
          <w:divBdr>
            <w:top w:val="none" w:sz="0" w:space="0" w:color="auto"/>
            <w:left w:val="none" w:sz="0" w:space="0" w:color="auto"/>
            <w:bottom w:val="none" w:sz="0" w:space="0" w:color="auto"/>
            <w:right w:val="none" w:sz="0" w:space="0" w:color="auto"/>
          </w:divBdr>
        </w:div>
        <w:div w:id="1482497868">
          <w:marLeft w:val="0"/>
          <w:marRight w:val="0"/>
          <w:marTop w:val="0"/>
          <w:marBottom w:val="0"/>
          <w:divBdr>
            <w:top w:val="none" w:sz="0" w:space="0" w:color="auto"/>
            <w:left w:val="none" w:sz="0" w:space="0" w:color="auto"/>
            <w:bottom w:val="none" w:sz="0" w:space="0" w:color="auto"/>
            <w:right w:val="none" w:sz="0" w:space="0" w:color="auto"/>
          </w:divBdr>
        </w:div>
        <w:div w:id="1671831743">
          <w:marLeft w:val="0"/>
          <w:marRight w:val="0"/>
          <w:marTop w:val="0"/>
          <w:marBottom w:val="0"/>
          <w:divBdr>
            <w:top w:val="none" w:sz="0" w:space="0" w:color="auto"/>
            <w:left w:val="none" w:sz="0" w:space="0" w:color="auto"/>
            <w:bottom w:val="none" w:sz="0" w:space="0" w:color="auto"/>
            <w:right w:val="none" w:sz="0" w:space="0" w:color="auto"/>
          </w:divBdr>
        </w:div>
        <w:div w:id="2135906677">
          <w:marLeft w:val="0"/>
          <w:marRight w:val="0"/>
          <w:marTop w:val="0"/>
          <w:marBottom w:val="0"/>
          <w:divBdr>
            <w:top w:val="none" w:sz="0" w:space="0" w:color="auto"/>
            <w:left w:val="none" w:sz="0" w:space="0" w:color="auto"/>
            <w:bottom w:val="none" w:sz="0" w:space="0" w:color="auto"/>
            <w:right w:val="none" w:sz="0" w:space="0" w:color="auto"/>
          </w:divBdr>
        </w:div>
      </w:divsChild>
    </w:div>
    <w:div w:id="1140655724">
      <w:bodyDiv w:val="1"/>
      <w:marLeft w:val="0"/>
      <w:marRight w:val="0"/>
      <w:marTop w:val="0"/>
      <w:marBottom w:val="0"/>
      <w:divBdr>
        <w:top w:val="none" w:sz="0" w:space="0" w:color="auto"/>
        <w:left w:val="none" w:sz="0" w:space="0" w:color="auto"/>
        <w:bottom w:val="none" w:sz="0" w:space="0" w:color="auto"/>
        <w:right w:val="none" w:sz="0" w:space="0" w:color="auto"/>
      </w:divBdr>
    </w:div>
    <w:div w:id="1142892890">
      <w:bodyDiv w:val="1"/>
      <w:marLeft w:val="0"/>
      <w:marRight w:val="0"/>
      <w:marTop w:val="0"/>
      <w:marBottom w:val="0"/>
      <w:divBdr>
        <w:top w:val="none" w:sz="0" w:space="0" w:color="auto"/>
        <w:left w:val="none" w:sz="0" w:space="0" w:color="auto"/>
        <w:bottom w:val="none" w:sz="0" w:space="0" w:color="auto"/>
        <w:right w:val="none" w:sz="0" w:space="0" w:color="auto"/>
      </w:divBdr>
    </w:div>
    <w:div w:id="1146435082">
      <w:bodyDiv w:val="1"/>
      <w:marLeft w:val="0"/>
      <w:marRight w:val="0"/>
      <w:marTop w:val="0"/>
      <w:marBottom w:val="0"/>
      <w:divBdr>
        <w:top w:val="none" w:sz="0" w:space="0" w:color="auto"/>
        <w:left w:val="none" w:sz="0" w:space="0" w:color="auto"/>
        <w:bottom w:val="none" w:sz="0" w:space="0" w:color="auto"/>
        <w:right w:val="none" w:sz="0" w:space="0" w:color="auto"/>
      </w:divBdr>
      <w:divsChild>
        <w:div w:id="54204362">
          <w:marLeft w:val="0"/>
          <w:marRight w:val="0"/>
          <w:marTop w:val="0"/>
          <w:marBottom w:val="0"/>
          <w:divBdr>
            <w:top w:val="none" w:sz="0" w:space="0" w:color="auto"/>
            <w:left w:val="none" w:sz="0" w:space="0" w:color="auto"/>
            <w:bottom w:val="none" w:sz="0" w:space="0" w:color="auto"/>
            <w:right w:val="none" w:sz="0" w:space="0" w:color="auto"/>
          </w:divBdr>
        </w:div>
        <w:div w:id="260846237">
          <w:marLeft w:val="0"/>
          <w:marRight w:val="0"/>
          <w:marTop w:val="0"/>
          <w:marBottom w:val="0"/>
          <w:divBdr>
            <w:top w:val="none" w:sz="0" w:space="0" w:color="auto"/>
            <w:left w:val="none" w:sz="0" w:space="0" w:color="auto"/>
            <w:bottom w:val="none" w:sz="0" w:space="0" w:color="auto"/>
            <w:right w:val="none" w:sz="0" w:space="0" w:color="auto"/>
          </w:divBdr>
        </w:div>
        <w:div w:id="642125503">
          <w:marLeft w:val="0"/>
          <w:marRight w:val="0"/>
          <w:marTop w:val="0"/>
          <w:marBottom w:val="0"/>
          <w:divBdr>
            <w:top w:val="none" w:sz="0" w:space="0" w:color="auto"/>
            <w:left w:val="none" w:sz="0" w:space="0" w:color="auto"/>
            <w:bottom w:val="none" w:sz="0" w:space="0" w:color="auto"/>
            <w:right w:val="none" w:sz="0" w:space="0" w:color="auto"/>
          </w:divBdr>
        </w:div>
        <w:div w:id="919170700">
          <w:marLeft w:val="0"/>
          <w:marRight w:val="0"/>
          <w:marTop w:val="0"/>
          <w:marBottom w:val="0"/>
          <w:divBdr>
            <w:top w:val="none" w:sz="0" w:space="0" w:color="auto"/>
            <w:left w:val="none" w:sz="0" w:space="0" w:color="auto"/>
            <w:bottom w:val="none" w:sz="0" w:space="0" w:color="auto"/>
            <w:right w:val="none" w:sz="0" w:space="0" w:color="auto"/>
          </w:divBdr>
        </w:div>
        <w:div w:id="1000698603">
          <w:marLeft w:val="0"/>
          <w:marRight w:val="0"/>
          <w:marTop w:val="0"/>
          <w:marBottom w:val="0"/>
          <w:divBdr>
            <w:top w:val="none" w:sz="0" w:space="0" w:color="auto"/>
            <w:left w:val="none" w:sz="0" w:space="0" w:color="auto"/>
            <w:bottom w:val="none" w:sz="0" w:space="0" w:color="auto"/>
            <w:right w:val="none" w:sz="0" w:space="0" w:color="auto"/>
          </w:divBdr>
        </w:div>
        <w:div w:id="1009329982">
          <w:marLeft w:val="0"/>
          <w:marRight w:val="0"/>
          <w:marTop w:val="0"/>
          <w:marBottom w:val="0"/>
          <w:divBdr>
            <w:top w:val="none" w:sz="0" w:space="0" w:color="auto"/>
            <w:left w:val="none" w:sz="0" w:space="0" w:color="auto"/>
            <w:bottom w:val="none" w:sz="0" w:space="0" w:color="auto"/>
            <w:right w:val="none" w:sz="0" w:space="0" w:color="auto"/>
          </w:divBdr>
        </w:div>
        <w:div w:id="1118378520">
          <w:marLeft w:val="0"/>
          <w:marRight w:val="0"/>
          <w:marTop w:val="0"/>
          <w:marBottom w:val="0"/>
          <w:divBdr>
            <w:top w:val="none" w:sz="0" w:space="0" w:color="auto"/>
            <w:left w:val="none" w:sz="0" w:space="0" w:color="auto"/>
            <w:bottom w:val="none" w:sz="0" w:space="0" w:color="auto"/>
            <w:right w:val="none" w:sz="0" w:space="0" w:color="auto"/>
          </w:divBdr>
        </w:div>
        <w:div w:id="1203787154">
          <w:marLeft w:val="0"/>
          <w:marRight w:val="0"/>
          <w:marTop w:val="0"/>
          <w:marBottom w:val="0"/>
          <w:divBdr>
            <w:top w:val="none" w:sz="0" w:space="0" w:color="auto"/>
            <w:left w:val="none" w:sz="0" w:space="0" w:color="auto"/>
            <w:bottom w:val="none" w:sz="0" w:space="0" w:color="auto"/>
            <w:right w:val="none" w:sz="0" w:space="0" w:color="auto"/>
          </w:divBdr>
        </w:div>
        <w:div w:id="1227565656">
          <w:marLeft w:val="0"/>
          <w:marRight w:val="0"/>
          <w:marTop w:val="0"/>
          <w:marBottom w:val="0"/>
          <w:divBdr>
            <w:top w:val="none" w:sz="0" w:space="0" w:color="auto"/>
            <w:left w:val="none" w:sz="0" w:space="0" w:color="auto"/>
            <w:bottom w:val="none" w:sz="0" w:space="0" w:color="auto"/>
            <w:right w:val="none" w:sz="0" w:space="0" w:color="auto"/>
          </w:divBdr>
        </w:div>
        <w:div w:id="1293439687">
          <w:marLeft w:val="0"/>
          <w:marRight w:val="0"/>
          <w:marTop w:val="0"/>
          <w:marBottom w:val="0"/>
          <w:divBdr>
            <w:top w:val="none" w:sz="0" w:space="0" w:color="auto"/>
            <w:left w:val="none" w:sz="0" w:space="0" w:color="auto"/>
            <w:bottom w:val="none" w:sz="0" w:space="0" w:color="auto"/>
            <w:right w:val="none" w:sz="0" w:space="0" w:color="auto"/>
          </w:divBdr>
        </w:div>
        <w:div w:id="1393698463">
          <w:marLeft w:val="0"/>
          <w:marRight w:val="0"/>
          <w:marTop w:val="0"/>
          <w:marBottom w:val="0"/>
          <w:divBdr>
            <w:top w:val="none" w:sz="0" w:space="0" w:color="auto"/>
            <w:left w:val="none" w:sz="0" w:space="0" w:color="auto"/>
            <w:bottom w:val="none" w:sz="0" w:space="0" w:color="auto"/>
            <w:right w:val="none" w:sz="0" w:space="0" w:color="auto"/>
          </w:divBdr>
        </w:div>
        <w:div w:id="1474832660">
          <w:marLeft w:val="0"/>
          <w:marRight w:val="0"/>
          <w:marTop w:val="0"/>
          <w:marBottom w:val="0"/>
          <w:divBdr>
            <w:top w:val="none" w:sz="0" w:space="0" w:color="auto"/>
            <w:left w:val="none" w:sz="0" w:space="0" w:color="auto"/>
            <w:bottom w:val="none" w:sz="0" w:space="0" w:color="auto"/>
            <w:right w:val="none" w:sz="0" w:space="0" w:color="auto"/>
          </w:divBdr>
        </w:div>
        <w:div w:id="1536652425">
          <w:marLeft w:val="0"/>
          <w:marRight w:val="0"/>
          <w:marTop w:val="0"/>
          <w:marBottom w:val="0"/>
          <w:divBdr>
            <w:top w:val="none" w:sz="0" w:space="0" w:color="auto"/>
            <w:left w:val="none" w:sz="0" w:space="0" w:color="auto"/>
            <w:bottom w:val="none" w:sz="0" w:space="0" w:color="auto"/>
            <w:right w:val="none" w:sz="0" w:space="0" w:color="auto"/>
          </w:divBdr>
        </w:div>
        <w:div w:id="1645815576">
          <w:marLeft w:val="0"/>
          <w:marRight w:val="0"/>
          <w:marTop w:val="0"/>
          <w:marBottom w:val="0"/>
          <w:divBdr>
            <w:top w:val="none" w:sz="0" w:space="0" w:color="auto"/>
            <w:left w:val="none" w:sz="0" w:space="0" w:color="auto"/>
            <w:bottom w:val="none" w:sz="0" w:space="0" w:color="auto"/>
            <w:right w:val="none" w:sz="0" w:space="0" w:color="auto"/>
          </w:divBdr>
        </w:div>
        <w:div w:id="1779906823">
          <w:marLeft w:val="0"/>
          <w:marRight w:val="0"/>
          <w:marTop w:val="0"/>
          <w:marBottom w:val="0"/>
          <w:divBdr>
            <w:top w:val="none" w:sz="0" w:space="0" w:color="auto"/>
            <w:left w:val="none" w:sz="0" w:space="0" w:color="auto"/>
            <w:bottom w:val="none" w:sz="0" w:space="0" w:color="auto"/>
            <w:right w:val="none" w:sz="0" w:space="0" w:color="auto"/>
          </w:divBdr>
        </w:div>
        <w:div w:id="1945502473">
          <w:marLeft w:val="0"/>
          <w:marRight w:val="0"/>
          <w:marTop w:val="0"/>
          <w:marBottom w:val="0"/>
          <w:divBdr>
            <w:top w:val="none" w:sz="0" w:space="0" w:color="auto"/>
            <w:left w:val="none" w:sz="0" w:space="0" w:color="auto"/>
            <w:bottom w:val="none" w:sz="0" w:space="0" w:color="auto"/>
            <w:right w:val="none" w:sz="0" w:space="0" w:color="auto"/>
          </w:divBdr>
        </w:div>
        <w:div w:id="1959025869">
          <w:marLeft w:val="0"/>
          <w:marRight w:val="0"/>
          <w:marTop w:val="0"/>
          <w:marBottom w:val="0"/>
          <w:divBdr>
            <w:top w:val="none" w:sz="0" w:space="0" w:color="auto"/>
            <w:left w:val="none" w:sz="0" w:space="0" w:color="auto"/>
            <w:bottom w:val="none" w:sz="0" w:space="0" w:color="auto"/>
            <w:right w:val="none" w:sz="0" w:space="0" w:color="auto"/>
          </w:divBdr>
        </w:div>
        <w:div w:id="2090033639">
          <w:marLeft w:val="0"/>
          <w:marRight w:val="0"/>
          <w:marTop w:val="0"/>
          <w:marBottom w:val="0"/>
          <w:divBdr>
            <w:top w:val="none" w:sz="0" w:space="0" w:color="auto"/>
            <w:left w:val="none" w:sz="0" w:space="0" w:color="auto"/>
            <w:bottom w:val="none" w:sz="0" w:space="0" w:color="auto"/>
            <w:right w:val="none" w:sz="0" w:space="0" w:color="auto"/>
          </w:divBdr>
        </w:div>
        <w:div w:id="2092240413">
          <w:marLeft w:val="0"/>
          <w:marRight w:val="0"/>
          <w:marTop w:val="0"/>
          <w:marBottom w:val="0"/>
          <w:divBdr>
            <w:top w:val="none" w:sz="0" w:space="0" w:color="auto"/>
            <w:left w:val="none" w:sz="0" w:space="0" w:color="auto"/>
            <w:bottom w:val="none" w:sz="0" w:space="0" w:color="auto"/>
            <w:right w:val="none" w:sz="0" w:space="0" w:color="auto"/>
          </w:divBdr>
        </w:div>
        <w:div w:id="2120947449">
          <w:marLeft w:val="0"/>
          <w:marRight w:val="0"/>
          <w:marTop w:val="0"/>
          <w:marBottom w:val="0"/>
          <w:divBdr>
            <w:top w:val="none" w:sz="0" w:space="0" w:color="auto"/>
            <w:left w:val="none" w:sz="0" w:space="0" w:color="auto"/>
            <w:bottom w:val="none" w:sz="0" w:space="0" w:color="auto"/>
            <w:right w:val="none" w:sz="0" w:space="0" w:color="auto"/>
          </w:divBdr>
        </w:div>
        <w:div w:id="2132549606">
          <w:marLeft w:val="0"/>
          <w:marRight w:val="0"/>
          <w:marTop w:val="0"/>
          <w:marBottom w:val="0"/>
          <w:divBdr>
            <w:top w:val="none" w:sz="0" w:space="0" w:color="auto"/>
            <w:left w:val="none" w:sz="0" w:space="0" w:color="auto"/>
            <w:bottom w:val="none" w:sz="0" w:space="0" w:color="auto"/>
            <w:right w:val="none" w:sz="0" w:space="0" w:color="auto"/>
          </w:divBdr>
        </w:div>
      </w:divsChild>
    </w:div>
    <w:div w:id="1152983790">
      <w:bodyDiv w:val="1"/>
      <w:marLeft w:val="0"/>
      <w:marRight w:val="0"/>
      <w:marTop w:val="0"/>
      <w:marBottom w:val="0"/>
      <w:divBdr>
        <w:top w:val="none" w:sz="0" w:space="0" w:color="auto"/>
        <w:left w:val="none" w:sz="0" w:space="0" w:color="auto"/>
        <w:bottom w:val="none" w:sz="0" w:space="0" w:color="auto"/>
        <w:right w:val="none" w:sz="0" w:space="0" w:color="auto"/>
      </w:divBdr>
      <w:divsChild>
        <w:div w:id="188689991">
          <w:marLeft w:val="0"/>
          <w:marRight w:val="0"/>
          <w:marTop w:val="0"/>
          <w:marBottom w:val="0"/>
          <w:divBdr>
            <w:top w:val="none" w:sz="0" w:space="0" w:color="auto"/>
            <w:left w:val="none" w:sz="0" w:space="0" w:color="auto"/>
            <w:bottom w:val="none" w:sz="0" w:space="0" w:color="auto"/>
            <w:right w:val="none" w:sz="0" w:space="0" w:color="auto"/>
          </w:divBdr>
        </w:div>
        <w:div w:id="253780092">
          <w:marLeft w:val="0"/>
          <w:marRight w:val="0"/>
          <w:marTop w:val="0"/>
          <w:marBottom w:val="0"/>
          <w:divBdr>
            <w:top w:val="none" w:sz="0" w:space="0" w:color="auto"/>
            <w:left w:val="none" w:sz="0" w:space="0" w:color="auto"/>
            <w:bottom w:val="none" w:sz="0" w:space="0" w:color="auto"/>
            <w:right w:val="none" w:sz="0" w:space="0" w:color="auto"/>
          </w:divBdr>
        </w:div>
        <w:div w:id="1157839691">
          <w:marLeft w:val="0"/>
          <w:marRight w:val="0"/>
          <w:marTop w:val="0"/>
          <w:marBottom w:val="0"/>
          <w:divBdr>
            <w:top w:val="none" w:sz="0" w:space="0" w:color="auto"/>
            <w:left w:val="none" w:sz="0" w:space="0" w:color="auto"/>
            <w:bottom w:val="none" w:sz="0" w:space="0" w:color="auto"/>
            <w:right w:val="none" w:sz="0" w:space="0" w:color="auto"/>
          </w:divBdr>
        </w:div>
        <w:div w:id="1593784845">
          <w:marLeft w:val="0"/>
          <w:marRight w:val="0"/>
          <w:marTop w:val="0"/>
          <w:marBottom w:val="0"/>
          <w:divBdr>
            <w:top w:val="none" w:sz="0" w:space="0" w:color="auto"/>
            <w:left w:val="none" w:sz="0" w:space="0" w:color="auto"/>
            <w:bottom w:val="none" w:sz="0" w:space="0" w:color="auto"/>
            <w:right w:val="none" w:sz="0" w:space="0" w:color="auto"/>
          </w:divBdr>
        </w:div>
        <w:div w:id="1853489767">
          <w:marLeft w:val="0"/>
          <w:marRight w:val="0"/>
          <w:marTop w:val="0"/>
          <w:marBottom w:val="0"/>
          <w:divBdr>
            <w:top w:val="none" w:sz="0" w:space="0" w:color="auto"/>
            <w:left w:val="none" w:sz="0" w:space="0" w:color="auto"/>
            <w:bottom w:val="none" w:sz="0" w:space="0" w:color="auto"/>
            <w:right w:val="none" w:sz="0" w:space="0" w:color="auto"/>
          </w:divBdr>
        </w:div>
      </w:divsChild>
    </w:div>
    <w:div w:id="1160317667">
      <w:bodyDiv w:val="1"/>
      <w:marLeft w:val="0"/>
      <w:marRight w:val="0"/>
      <w:marTop w:val="0"/>
      <w:marBottom w:val="0"/>
      <w:divBdr>
        <w:top w:val="none" w:sz="0" w:space="0" w:color="auto"/>
        <w:left w:val="none" w:sz="0" w:space="0" w:color="auto"/>
        <w:bottom w:val="none" w:sz="0" w:space="0" w:color="auto"/>
        <w:right w:val="none" w:sz="0" w:space="0" w:color="auto"/>
      </w:divBdr>
      <w:divsChild>
        <w:div w:id="1144158369">
          <w:marLeft w:val="0"/>
          <w:marRight w:val="0"/>
          <w:marTop w:val="0"/>
          <w:marBottom w:val="0"/>
          <w:divBdr>
            <w:top w:val="none" w:sz="0" w:space="0" w:color="auto"/>
            <w:left w:val="none" w:sz="0" w:space="0" w:color="auto"/>
            <w:bottom w:val="none" w:sz="0" w:space="0" w:color="auto"/>
            <w:right w:val="none" w:sz="0" w:space="0" w:color="auto"/>
          </w:divBdr>
        </w:div>
        <w:div w:id="1428309859">
          <w:marLeft w:val="0"/>
          <w:marRight w:val="0"/>
          <w:marTop w:val="0"/>
          <w:marBottom w:val="0"/>
          <w:divBdr>
            <w:top w:val="none" w:sz="0" w:space="0" w:color="auto"/>
            <w:left w:val="none" w:sz="0" w:space="0" w:color="auto"/>
            <w:bottom w:val="none" w:sz="0" w:space="0" w:color="auto"/>
            <w:right w:val="none" w:sz="0" w:space="0" w:color="auto"/>
          </w:divBdr>
        </w:div>
        <w:div w:id="1490292716">
          <w:marLeft w:val="0"/>
          <w:marRight w:val="0"/>
          <w:marTop w:val="0"/>
          <w:marBottom w:val="0"/>
          <w:divBdr>
            <w:top w:val="none" w:sz="0" w:space="0" w:color="auto"/>
            <w:left w:val="none" w:sz="0" w:space="0" w:color="auto"/>
            <w:bottom w:val="none" w:sz="0" w:space="0" w:color="auto"/>
            <w:right w:val="none" w:sz="0" w:space="0" w:color="auto"/>
          </w:divBdr>
        </w:div>
        <w:div w:id="1493719695">
          <w:marLeft w:val="0"/>
          <w:marRight w:val="0"/>
          <w:marTop w:val="0"/>
          <w:marBottom w:val="0"/>
          <w:divBdr>
            <w:top w:val="none" w:sz="0" w:space="0" w:color="auto"/>
            <w:left w:val="none" w:sz="0" w:space="0" w:color="auto"/>
            <w:bottom w:val="none" w:sz="0" w:space="0" w:color="auto"/>
            <w:right w:val="none" w:sz="0" w:space="0" w:color="auto"/>
          </w:divBdr>
        </w:div>
        <w:div w:id="1500344574">
          <w:marLeft w:val="0"/>
          <w:marRight w:val="0"/>
          <w:marTop w:val="0"/>
          <w:marBottom w:val="0"/>
          <w:divBdr>
            <w:top w:val="none" w:sz="0" w:space="0" w:color="auto"/>
            <w:left w:val="none" w:sz="0" w:space="0" w:color="auto"/>
            <w:bottom w:val="none" w:sz="0" w:space="0" w:color="auto"/>
            <w:right w:val="none" w:sz="0" w:space="0" w:color="auto"/>
          </w:divBdr>
        </w:div>
      </w:divsChild>
    </w:div>
    <w:div w:id="1160805549">
      <w:bodyDiv w:val="1"/>
      <w:marLeft w:val="0"/>
      <w:marRight w:val="0"/>
      <w:marTop w:val="0"/>
      <w:marBottom w:val="0"/>
      <w:divBdr>
        <w:top w:val="none" w:sz="0" w:space="0" w:color="auto"/>
        <w:left w:val="none" w:sz="0" w:space="0" w:color="auto"/>
        <w:bottom w:val="none" w:sz="0" w:space="0" w:color="auto"/>
        <w:right w:val="none" w:sz="0" w:space="0" w:color="auto"/>
      </w:divBdr>
      <w:divsChild>
        <w:div w:id="161628057">
          <w:marLeft w:val="0"/>
          <w:marRight w:val="0"/>
          <w:marTop w:val="0"/>
          <w:marBottom w:val="0"/>
          <w:divBdr>
            <w:top w:val="none" w:sz="0" w:space="0" w:color="auto"/>
            <w:left w:val="none" w:sz="0" w:space="0" w:color="auto"/>
            <w:bottom w:val="none" w:sz="0" w:space="0" w:color="auto"/>
            <w:right w:val="none" w:sz="0" w:space="0" w:color="auto"/>
          </w:divBdr>
        </w:div>
        <w:div w:id="404573380">
          <w:marLeft w:val="0"/>
          <w:marRight w:val="0"/>
          <w:marTop w:val="0"/>
          <w:marBottom w:val="0"/>
          <w:divBdr>
            <w:top w:val="none" w:sz="0" w:space="0" w:color="auto"/>
            <w:left w:val="none" w:sz="0" w:space="0" w:color="auto"/>
            <w:bottom w:val="none" w:sz="0" w:space="0" w:color="auto"/>
            <w:right w:val="none" w:sz="0" w:space="0" w:color="auto"/>
          </w:divBdr>
        </w:div>
        <w:div w:id="457189621">
          <w:marLeft w:val="0"/>
          <w:marRight w:val="0"/>
          <w:marTop w:val="0"/>
          <w:marBottom w:val="0"/>
          <w:divBdr>
            <w:top w:val="none" w:sz="0" w:space="0" w:color="auto"/>
            <w:left w:val="none" w:sz="0" w:space="0" w:color="auto"/>
            <w:bottom w:val="none" w:sz="0" w:space="0" w:color="auto"/>
            <w:right w:val="none" w:sz="0" w:space="0" w:color="auto"/>
          </w:divBdr>
        </w:div>
        <w:div w:id="516044470">
          <w:marLeft w:val="0"/>
          <w:marRight w:val="0"/>
          <w:marTop w:val="0"/>
          <w:marBottom w:val="0"/>
          <w:divBdr>
            <w:top w:val="none" w:sz="0" w:space="0" w:color="auto"/>
            <w:left w:val="none" w:sz="0" w:space="0" w:color="auto"/>
            <w:bottom w:val="none" w:sz="0" w:space="0" w:color="auto"/>
            <w:right w:val="none" w:sz="0" w:space="0" w:color="auto"/>
          </w:divBdr>
        </w:div>
        <w:div w:id="557127188">
          <w:marLeft w:val="0"/>
          <w:marRight w:val="0"/>
          <w:marTop w:val="0"/>
          <w:marBottom w:val="0"/>
          <w:divBdr>
            <w:top w:val="none" w:sz="0" w:space="0" w:color="auto"/>
            <w:left w:val="none" w:sz="0" w:space="0" w:color="auto"/>
            <w:bottom w:val="none" w:sz="0" w:space="0" w:color="auto"/>
            <w:right w:val="none" w:sz="0" w:space="0" w:color="auto"/>
          </w:divBdr>
        </w:div>
        <w:div w:id="688144316">
          <w:marLeft w:val="0"/>
          <w:marRight w:val="0"/>
          <w:marTop w:val="0"/>
          <w:marBottom w:val="0"/>
          <w:divBdr>
            <w:top w:val="none" w:sz="0" w:space="0" w:color="auto"/>
            <w:left w:val="none" w:sz="0" w:space="0" w:color="auto"/>
            <w:bottom w:val="none" w:sz="0" w:space="0" w:color="auto"/>
            <w:right w:val="none" w:sz="0" w:space="0" w:color="auto"/>
          </w:divBdr>
        </w:div>
        <w:div w:id="974214270">
          <w:marLeft w:val="0"/>
          <w:marRight w:val="0"/>
          <w:marTop w:val="0"/>
          <w:marBottom w:val="0"/>
          <w:divBdr>
            <w:top w:val="none" w:sz="0" w:space="0" w:color="auto"/>
            <w:left w:val="none" w:sz="0" w:space="0" w:color="auto"/>
            <w:bottom w:val="none" w:sz="0" w:space="0" w:color="auto"/>
            <w:right w:val="none" w:sz="0" w:space="0" w:color="auto"/>
          </w:divBdr>
        </w:div>
        <w:div w:id="1110396780">
          <w:marLeft w:val="0"/>
          <w:marRight w:val="0"/>
          <w:marTop w:val="0"/>
          <w:marBottom w:val="0"/>
          <w:divBdr>
            <w:top w:val="none" w:sz="0" w:space="0" w:color="auto"/>
            <w:left w:val="none" w:sz="0" w:space="0" w:color="auto"/>
            <w:bottom w:val="none" w:sz="0" w:space="0" w:color="auto"/>
            <w:right w:val="none" w:sz="0" w:space="0" w:color="auto"/>
          </w:divBdr>
        </w:div>
        <w:div w:id="1141649713">
          <w:marLeft w:val="0"/>
          <w:marRight w:val="0"/>
          <w:marTop w:val="0"/>
          <w:marBottom w:val="0"/>
          <w:divBdr>
            <w:top w:val="none" w:sz="0" w:space="0" w:color="auto"/>
            <w:left w:val="none" w:sz="0" w:space="0" w:color="auto"/>
            <w:bottom w:val="none" w:sz="0" w:space="0" w:color="auto"/>
            <w:right w:val="none" w:sz="0" w:space="0" w:color="auto"/>
          </w:divBdr>
        </w:div>
        <w:div w:id="1611008287">
          <w:marLeft w:val="0"/>
          <w:marRight w:val="0"/>
          <w:marTop w:val="0"/>
          <w:marBottom w:val="0"/>
          <w:divBdr>
            <w:top w:val="none" w:sz="0" w:space="0" w:color="auto"/>
            <w:left w:val="none" w:sz="0" w:space="0" w:color="auto"/>
            <w:bottom w:val="none" w:sz="0" w:space="0" w:color="auto"/>
            <w:right w:val="none" w:sz="0" w:space="0" w:color="auto"/>
          </w:divBdr>
        </w:div>
        <w:div w:id="1671787229">
          <w:marLeft w:val="0"/>
          <w:marRight w:val="0"/>
          <w:marTop w:val="0"/>
          <w:marBottom w:val="0"/>
          <w:divBdr>
            <w:top w:val="none" w:sz="0" w:space="0" w:color="auto"/>
            <w:left w:val="none" w:sz="0" w:space="0" w:color="auto"/>
            <w:bottom w:val="none" w:sz="0" w:space="0" w:color="auto"/>
            <w:right w:val="none" w:sz="0" w:space="0" w:color="auto"/>
          </w:divBdr>
        </w:div>
        <w:div w:id="1817449101">
          <w:marLeft w:val="0"/>
          <w:marRight w:val="0"/>
          <w:marTop w:val="0"/>
          <w:marBottom w:val="0"/>
          <w:divBdr>
            <w:top w:val="none" w:sz="0" w:space="0" w:color="auto"/>
            <w:left w:val="none" w:sz="0" w:space="0" w:color="auto"/>
            <w:bottom w:val="none" w:sz="0" w:space="0" w:color="auto"/>
            <w:right w:val="none" w:sz="0" w:space="0" w:color="auto"/>
          </w:divBdr>
        </w:div>
        <w:div w:id="1835490535">
          <w:marLeft w:val="0"/>
          <w:marRight w:val="0"/>
          <w:marTop w:val="0"/>
          <w:marBottom w:val="0"/>
          <w:divBdr>
            <w:top w:val="none" w:sz="0" w:space="0" w:color="auto"/>
            <w:left w:val="none" w:sz="0" w:space="0" w:color="auto"/>
            <w:bottom w:val="none" w:sz="0" w:space="0" w:color="auto"/>
            <w:right w:val="none" w:sz="0" w:space="0" w:color="auto"/>
          </w:divBdr>
        </w:div>
        <w:div w:id="2125879174">
          <w:marLeft w:val="0"/>
          <w:marRight w:val="0"/>
          <w:marTop w:val="0"/>
          <w:marBottom w:val="0"/>
          <w:divBdr>
            <w:top w:val="none" w:sz="0" w:space="0" w:color="auto"/>
            <w:left w:val="none" w:sz="0" w:space="0" w:color="auto"/>
            <w:bottom w:val="none" w:sz="0" w:space="0" w:color="auto"/>
            <w:right w:val="none" w:sz="0" w:space="0" w:color="auto"/>
          </w:divBdr>
        </w:div>
        <w:div w:id="2144156300">
          <w:marLeft w:val="0"/>
          <w:marRight w:val="0"/>
          <w:marTop w:val="0"/>
          <w:marBottom w:val="0"/>
          <w:divBdr>
            <w:top w:val="none" w:sz="0" w:space="0" w:color="auto"/>
            <w:left w:val="none" w:sz="0" w:space="0" w:color="auto"/>
            <w:bottom w:val="none" w:sz="0" w:space="0" w:color="auto"/>
            <w:right w:val="none" w:sz="0" w:space="0" w:color="auto"/>
          </w:divBdr>
        </w:div>
      </w:divsChild>
    </w:div>
    <w:div w:id="1161432406">
      <w:bodyDiv w:val="1"/>
      <w:marLeft w:val="0"/>
      <w:marRight w:val="0"/>
      <w:marTop w:val="0"/>
      <w:marBottom w:val="0"/>
      <w:divBdr>
        <w:top w:val="none" w:sz="0" w:space="0" w:color="auto"/>
        <w:left w:val="none" w:sz="0" w:space="0" w:color="auto"/>
        <w:bottom w:val="none" w:sz="0" w:space="0" w:color="auto"/>
        <w:right w:val="none" w:sz="0" w:space="0" w:color="auto"/>
      </w:divBdr>
      <w:divsChild>
        <w:div w:id="63451805">
          <w:marLeft w:val="0"/>
          <w:marRight w:val="0"/>
          <w:marTop w:val="0"/>
          <w:marBottom w:val="0"/>
          <w:divBdr>
            <w:top w:val="none" w:sz="0" w:space="0" w:color="auto"/>
            <w:left w:val="none" w:sz="0" w:space="0" w:color="auto"/>
            <w:bottom w:val="none" w:sz="0" w:space="0" w:color="auto"/>
            <w:right w:val="none" w:sz="0" w:space="0" w:color="auto"/>
          </w:divBdr>
        </w:div>
        <w:div w:id="70004064">
          <w:marLeft w:val="0"/>
          <w:marRight w:val="0"/>
          <w:marTop w:val="0"/>
          <w:marBottom w:val="0"/>
          <w:divBdr>
            <w:top w:val="none" w:sz="0" w:space="0" w:color="auto"/>
            <w:left w:val="none" w:sz="0" w:space="0" w:color="auto"/>
            <w:bottom w:val="none" w:sz="0" w:space="0" w:color="auto"/>
            <w:right w:val="none" w:sz="0" w:space="0" w:color="auto"/>
          </w:divBdr>
        </w:div>
        <w:div w:id="169417545">
          <w:marLeft w:val="0"/>
          <w:marRight w:val="0"/>
          <w:marTop w:val="0"/>
          <w:marBottom w:val="0"/>
          <w:divBdr>
            <w:top w:val="none" w:sz="0" w:space="0" w:color="auto"/>
            <w:left w:val="none" w:sz="0" w:space="0" w:color="auto"/>
            <w:bottom w:val="none" w:sz="0" w:space="0" w:color="auto"/>
            <w:right w:val="none" w:sz="0" w:space="0" w:color="auto"/>
          </w:divBdr>
        </w:div>
        <w:div w:id="1269657833">
          <w:marLeft w:val="0"/>
          <w:marRight w:val="0"/>
          <w:marTop w:val="0"/>
          <w:marBottom w:val="0"/>
          <w:divBdr>
            <w:top w:val="none" w:sz="0" w:space="0" w:color="auto"/>
            <w:left w:val="none" w:sz="0" w:space="0" w:color="auto"/>
            <w:bottom w:val="none" w:sz="0" w:space="0" w:color="auto"/>
            <w:right w:val="none" w:sz="0" w:space="0" w:color="auto"/>
          </w:divBdr>
        </w:div>
        <w:div w:id="1346706804">
          <w:marLeft w:val="0"/>
          <w:marRight w:val="0"/>
          <w:marTop w:val="0"/>
          <w:marBottom w:val="0"/>
          <w:divBdr>
            <w:top w:val="none" w:sz="0" w:space="0" w:color="auto"/>
            <w:left w:val="none" w:sz="0" w:space="0" w:color="auto"/>
            <w:bottom w:val="none" w:sz="0" w:space="0" w:color="auto"/>
            <w:right w:val="none" w:sz="0" w:space="0" w:color="auto"/>
          </w:divBdr>
        </w:div>
        <w:div w:id="1496608392">
          <w:marLeft w:val="0"/>
          <w:marRight w:val="0"/>
          <w:marTop w:val="0"/>
          <w:marBottom w:val="0"/>
          <w:divBdr>
            <w:top w:val="none" w:sz="0" w:space="0" w:color="auto"/>
            <w:left w:val="none" w:sz="0" w:space="0" w:color="auto"/>
            <w:bottom w:val="none" w:sz="0" w:space="0" w:color="auto"/>
            <w:right w:val="none" w:sz="0" w:space="0" w:color="auto"/>
          </w:divBdr>
        </w:div>
        <w:div w:id="2104571681">
          <w:marLeft w:val="0"/>
          <w:marRight w:val="0"/>
          <w:marTop w:val="0"/>
          <w:marBottom w:val="0"/>
          <w:divBdr>
            <w:top w:val="none" w:sz="0" w:space="0" w:color="auto"/>
            <w:left w:val="none" w:sz="0" w:space="0" w:color="auto"/>
            <w:bottom w:val="none" w:sz="0" w:space="0" w:color="auto"/>
            <w:right w:val="none" w:sz="0" w:space="0" w:color="auto"/>
          </w:divBdr>
        </w:div>
      </w:divsChild>
    </w:div>
    <w:div w:id="1172528499">
      <w:bodyDiv w:val="1"/>
      <w:marLeft w:val="0"/>
      <w:marRight w:val="0"/>
      <w:marTop w:val="0"/>
      <w:marBottom w:val="0"/>
      <w:divBdr>
        <w:top w:val="none" w:sz="0" w:space="0" w:color="auto"/>
        <w:left w:val="none" w:sz="0" w:space="0" w:color="auto"/>
        <w:bottom w:val="none" w:sz="0" w:space="0" w:color="auto"/>
        <w:right w:val="none" w:sz="0" w:space="0" w:color="auto"/>
      </w:divBdr>
      <w:divsChild>
        <w:div w:id="53049628">
          <w:marLeft w:val="0"/>
          <w:marRight w:val="0"/>
          <w:marTop w:val="0"/>
          <w:marBottom w:val="0"/>
          <w:divBdr>
            <w:top w:val="none" w:sz="0" w:space="0" w:color="auto"/>
            <w:left w:val="none" w:sz="0" w:space="0" w:color="auto"/>
            <w:bottom w:val="none" w:sz="0" w:space="0" w:color="auto"/>
            <w:right w:val="none" w:sz="0" w:space="0" w:color="auto"/>
          </w:divBdr>
        </w:div>
        <w:div w:id="62653695">
          <w:marLeft w:val="0"/>
          <w:marRight w:val="0"/>
          <w:marTop w:val="0"/>
          <w:marBottom w:val="0"/>
          <w:divBdr>
            <w:top w:val="none" w:sz="0" w:space="0" w:color="auto"/>
            <w:left w:val="none" w:sz="0" w:space="0" w:color="auto"/>
            <w:bottom w:val="none" w:sz="0" w:space="0" w:color="auto"/>
            <w:right w:val="none" w:sz="0" w:space="0" w:color="auto"/>
          </w:divBdr>
        </w:div>
        <w:div w:id="134034301">
          <w:marLeft w:val="0"/>
          <w:marRight w:val="0"/>
          <w:marTop w:val="0"/>
          <w:marBottom w:val="0"/>
          <w:divBdr>
            <w:top w:val="none" w:sz="0" w:space="0" w:color="auto"/>
            <w:left w:val="none" w:sz="0" w:space="0" w:color="auto"/>
            <w:bottom w:val="none" w:sz="0" w:space="0" w:color="auto"/>
            <w:right w:val="none" w:sz="0" w:space="0" w:color="auto"/>
          </w:divBdr>
        </w:div>
        <w:div w:id="155387147">
          <w:marLeft w:val="0"/>
          <w:marRight w:val="0"/>
          <w:marTop w:val="0"/>
          <w:marBottom w:val="0"/>
          <w:divBdr>
            <w:top w:val="none" w:sz="0" w:space="0" w:color="auto"/>
            <w:left w:val="none" w:sz="0" w:space="0" w:color="auto"/>
            <w:bottom w:val="none" w:sz="0" w:space="0" w:color="auto"/>
            <w:right w:val="none" w:sz="0" w:space="0" w:color="auto"/>
          </w:divBdr>
        </w:div>
        <w:div w:id="176582699">
          <w:marLeft w:val="0"/>
          <w:marRight w:val="0"/>
          <w:marTop w:val="0"/>
          <w:marBottom w:val="0"/>
          <w:divBdr>
            <w:top w:val="none" w:sz="0" w:space="0" w:color="auto"/>
            <w:left w:val="none" w:sz="0" w:space="0" w:color="auto"/>
            <w:bottom w:val="none" w:sz="0" w:space="0" w:color="auto"/>
            <w:right w:val="none" w:sz="0" w:space="0" w:color="auto"/>
          </w:divBdr>
        </w:div>
        <w:div w:id="193544806">
          <w:marLeft w:val="0"/>
          <w:marRight w:val="0"/>
          <w:marTop w:val="0"/>
          <w:marBottom w:val="0"/>
          <w:divBdr>
            <w:top w:val="none" w:sz="0" w:space="0" w:color="auto"/>
            <w:left w:val="none" w:sz="0" w:space="0" w:color="auto"/>
            <w:bottom w:val="none" w:sz="0" w:space="0" w:color="auto"/>
            <w:right w:val="none" w:sz="0" w:space="0" w:color="auto"/>
          </w:divBdr>
        </w:div>
        <w:div w:id="194200378">
          <w:marLeft w:val="0"/>
          <w:marRight w:val="0"/>
          <w:marTop w:val="0"/>
          <w:marBottom w:val="0"/>
          <w:divBdr>
            <w:top w:val="none" w:sz="0" w:space="0" w:color="auto"/>
            <w:left w:val="none" w:sz="0" w:space="0" w:color="auto"/>
            <w:bottom w:val="none" w:sz="0" w:space="0" w:color="auto"/>
            <w:right w:val="none" w:sz="0" w:space="0" w:color="auto"/>
          </w:divBdr>
        </w:div>
        <w:div w:id="228923893">
          <w:marLeft w:val="0"/>
          <w:marRight w:val="0"/>
          <w:marTop w:val="0"/>
          <w:marBottom w:val="0"/>
          <w:divBdr>
            <w:top w:val="none" w:sz="0" w:space="0" w:color="auto"/>
            <w:left w:val="none" w:sz="0" w:space="0" w:color="auto"/>
            <w:bottom w:val="none" w:sz="0" w:space="0" w:color="auto"/>
            <w:right w:val="none" w:sz="0" w:space="0" w:color="auto"/>
          </w:divBdr>
        </w:div>
        <w:div w:id="325786153">
          <w:marLeft w:val="0"/>
          <w:marRight w:val="0"/>
          <w:marTop w:val="0"/>
          <w:marBottom w:val="0"/>
          <w:divBdr>
            <w:top w:val="none" w:sz="0" w:space="0" w:color="auto"/>
            <w:left w:val="none" w:sz="0" w:space="0" w:color="auto"/>
            <w:bottom w:val="none" w:sz="0" w:space="0" w:color="auto"/>
            <w:right w:val="none" w:sz="0" w:space="0" w:color="auto"/>
          </w:divBdr>
        </w:div>
        <w:div w:id="367680529">
          <w:marLeft w:val="0"/>
          <w:marRight w:val="0"/>
          <w:marTop w:val="0"/>
          <w:marBottom w:val="0"/>
          <w:divBdr>
            <w:top w:val="none" w:sz="0" w:space="0" w:color="auto"/>
            <w:left w:val="none" w:sz="0" w:space="0" w:color="auto"/>
            <w:bottom w:val="none" w:sz="0" w:space="0" w:color="auto"/>
            <w:right w:val="none" w:sz="0" w:space="0" w:color="auto"/>
          </w:divBdr>
        </w:div>
        <w:div w:id="373891319">
          <w:marLeft w:val="0"/>
          <w:marRight w:val="0"/>
          <w:marTop w:val="0"/>
          <w:marBottom w:val="0"/>
          <w:divBdr>
            <w:top w:val="none" w:sz="0" w:space="0" w:color="auto"/>
            <w:left w:val="none" w:sz="0" w:space="0" w:color="auto"/>
            <w:bottom w:val="none" w:sz="0" w:space="0" w:color="auto"/>
            <w:right w:val="none" w:sz="0" w:space="0" w:color="auto"/>
          </w:divBdr>
        </w:div>
        <w:div w:id="497044677">
          <w:marLeft w:val="0"/>
          <w:marRight w:val="0"/>
          <w:marTop w:val="0"/>
          <w:marBottom w:val="0"/>
          <w:divBdr>
            <w:top w:val="none" w:sz="0" w:space="0" w:color="auto"/>
            <w:left w:val="none" w:sz="0" w:space="0" w:color="auto"/>
            <w:bottom w:val="none" w:sz="0" w:space="0" w:color="auto"/>
            <w:right w:val="none" w:sz="0" w:space="0" w:color="auto"/>
          </w:divBdr>
        </w:div>
        <w:div w:id="599263789">
          <w:marLeft w:val="0"/>
          <w:marRight w:val="0"/>
          <w:marTop w:val="0"/>
          <w:marBottom w:val="0"/>
          <w:divBdr>
            <w:top w:val="none" w:sz="0" w:space="0" w:color="auto"/>
            <w:left w:val="none" w:sz="0" w:space="0" w:color="auto"/>
            <w:bottom w:val="none" w:sz="0" w:space="0" w:color="auto"/>
            <w:right w:val="none" w:sz="0" w:space="0" w:color="auto"/>
          </w:divBdr>
        </w:div>
        <w:div w:id="629285093">
          <w:marLeft w:val="0"/>
          <w:marRight w:val="0"/>
          <w:marTop w:val="0"/>
          <w:marBottom w:val="0"/>
          <w:divBdr>
            <w:top w:val="none" w:sz="0" w:space="0" w:color="auto"/>
            <w:left w:val="none" w:sz="0" w:space="0" w:color="auto"/>
            <w:bottom w:val="none" w:sz="0" w:space="0" w:color="auto"/>
            <w:right w:val="none" w:sz="0" w:space="0" w:color="auto"/>
          </w:divBdr>
        </w:div>
        <w:div w:id="847914279">
          <w:marLeft w:val="0"/>
          <w:marRight w:val="0"/>
          <w:marTop w:val="0"/>
          <w:marBottom w:val="0"/>
          <w:divBdr>
            <w:top w:val="none" w:sz="0" w:space="0" w:color="auto"/>
            <w:left w:val="none" w:sz="0" w:space="0" w:color="auto"/>
            <w:bottom w:val="none" w:sz="0" w:space="0" w:color="auto"/>
            <w:right w:val="none" w:sz="0" w:space="0" w:color="auto"/>
          </w:divBdr>
        </w:div>
        <w:div w:id="885798601">
          <w:marLeft w:val="0"/>
          <w:marRight w:val="0"/>
          <w:marTop w:val="0"/>
          <w:marBottom w:val="0"/>
          <w:divBdr>
            <w:top w:val="none" w:sz="0" w:space="0" w:color="auto"/>
            <w:left w:val="none" w:sz="0" w:space="0" w:color="auto"/>
            <w:bottom w:val="none" w:sz="0" w:space="0" w:color="auto"/>
            <w:right w:val="none" w:sz="0" w:space="0" w:color="auto"/>
          </w:divBdr>
        </w:div>
        <w:div w:id="995062763">
          <w:marLeft w:val="0"/>
          <w:marRight w:val="0"/>
          <w:marTop w:val="0"/>
          <w:marBottom w:val="0"/>
          <w:divBdr>
            <w:top w:val="none" w:sz="0" w:space="0" w:color="auto"/>
            <w:left w:val="none" w:sz="0" w:space="0" w:color="auto"/>
            <w:bottom w:val="none" w:sz="0" w:space="0" w:color="auto"/>
            <w:right w:val="none" w:sz="0" w:space="0" w:color="auto"/>
          </w:divBdr>
        </w:div>
        <w:div w:id="1042289356">
          <w:marLeft w:val="0"/>
          <w:marRight w:val="0"/>
          <w:marTop w:val="0"/>
          <w:marBottom w:val="0"/>
          <w:divBdr>
            <w:top w:val="none" w:sz="0" w:space="0" w:color="auto"/>
            <w:left w:val="none" w:sz="0" w:space="0" w:color="auto"/>
            <w:bottom w:val="none" w:sz="0" w:space="0" w:color="auto"/>
            <w:right w:val="none" w:sz="0" w:space="0" w:color="auto"/>
          </w:divBdr>
        </w:div>
        <w:div w:id="1053314944">
          <w:marLeft w:val="0"/>
          <w:marRight w:val="0"/>
          <w:marTop w:val="0"/>
          <w:marBottom w:val="0"/>
          <w:divBdr>
            <w:top w:val="none" w:sz="0" w:space="0" w:color="auto"/>
            <w:left w:val="none" w:sz="0" w:space="0" w:color="auto"/>
            <w:bottom w:val="none" w:sz="0" w:space="0" w:color="auto"/>
            <w:right w:val="none" w:sz="0" w:space="0" w:color="auto"/>
          </w:divBdr>
        </w:div>
        <w:div w:id="1060976270">
          <w:marLeft w:val="0"/>
          <w:marRight w:val="0"/>
          <w:marTop w:val="0"/>
          <w:marBottom w:val="0"/>
          <w:divBdr>
            <w:top w:val="none" w:sz="0" w:space="0" w:color="auto"/>
            <w:left w:val="none" w:sz="0" w:space="0" w:color="auto"/>
            <w:bottom w:val="none" w:sz="0" w:space="0" w:color="auto"/>
            <w:right w:val="none" w:sz="0" w:space="0" w:color="auto"/>
          </w:divBdr>
        </w:div>
        <w:div w:id="1096176306">
          <w:marLeft w:val="0"/>
          <w:marRight w:val="0"/>
          <w:marTop w:val="0"/>
          <w:marBottom w:val="0"/>
          <w:divBdr>
            <w:top w:val="none" w:sz="0" w:space="0" w:color="auto"/>
            <w:left w:val="none" w:sz="0" w:space="0" w:color="auto"/>
            <w:bottom w:val="none" w:sz="0" w:space="0" w:color="auto"/>
            <w:right w:val="none" w:sz="0" w:space="0" w:color="auto"/>
          </w:divBdr>
        </w:div>
        <w:div w:id="1158955213">
          <w:marLeft w:val="0"/>
          <w:marRight w:val="0"/>
          <w:marTop w:val="0"/>
          <w:marBottom w:val="0"/>
          <w:divBdr>
            <w:top w:val="none" w:sz="0" w:space="0" w:color="auto"/>
            <w:left w:val="none" w:sz="0" w:space="0" w:color="auto"/>
            <w:bottom w:val="none" w:sz="0" w:space="0" w:color="auto"/>
            <w:right w:val="none" w:sz="0" w:space="0" w:color="auto"/>
          </w:divBdr>
        </w:div>
        <w:div w:id="1166558928">
          <w:marLeft w:val="0"/>
          <w:marRight w:val="0"/>
          <w:marTop w:val="0"/>
          <w:marBottom w:val="0"/>
          <w:divBdr>
            <w:top w:val="none" w:sz="0" w:space="0" w:color="auto"/>
            <w:left w:val="none" w:sz="0" w:space="0" w:color="auto"/>
            <w:bottom w:val="none" w:sz="0" w:space="0" w:color="auto"/>
            <w:right w:val="none" w:sz="0" w:space="0" w:color="auto"/>
          </w:divBdr>
        </w:div>
        <w:div w:id="1198930024">
          <w:marLeft w:val="0"/>
          <w:marRight w:val="0"/>
          <w:marTop w:val="0"/>
          <w:marBottom w:val="0"/>
          <w:divBdr>
            <w:top w:val="none" w:sz="0" w:space="0" w:color="auto"/>
            <w:left w:val="none" w:sz="0" w:space="0" w:color="auto"/>
            <w:bottom w:val="none" w:sz="0" w:space="0" w:color="auto"/>
            <w:right w:val="none" w:sz="0" w:space="0" w:color="auto"/>
          </w:divBdr>
        </w:div>
        <w:div w:id="1218467057">
          <w:marLeft w:val="0"/>
          <w:marRight w:val="0"/>
          <w:marTop w:val="0"/>
          <w:marBottom w:val="0"/>
          <w:divBdr>
            <w:top w:val="none" w:sz="0" w:space="0" w:color="auto"/>
            <w:left w:val="none" w:sz="0" w:space="0" w:color="auto"/>
            <w:bottom w:val="none" w:sz="0" w:space="0" w:color="auto"/>
            <w:right w:val="none" w:sz="0" w:space="0" w:color="auto"/>
          </w:divBdr>
        </w:div>
        <w:div w:id="1233663962">
          <w:marLeft w:val="0"/>
          <w:marRight w:val="0"/>
          <w:marTop w:val="0"/>
          <w:marBottom w:val="0"/>
          <w:divBdr>
            <w:top w:val="none" w:sz="0" w:space="0" w:color="auto"/>
            <w:left w:val="none" w:sz="0" w:space="0" w:color="auto"/>
            <w:bottom w:val="none" w:sz="0" w:space="0" w:color="auto"/>
            <w:right w:val="none" w:sz="0" w:space="0" w:color="auto"/>
          </w:divBdr>
        </w:div>
        <w:div w:id="1238830226">
          <w:marLeft w:val="0"/>
          <w:marRight w:val="0"/>
          <w:marTop w:val="0"/>
          <w:marBottom w:val="0"/>
          <w:divBdr>
            <w:top w:val="none" w:sz="0" w:space="0" w:color="auto"/>
            <w:left w:val="none" w:sz="0" w:space="0" w:color="auto"/>
            <w:bottom w:val="none" w:sz="0" w:space="0" w:color="auto"/>
            <w:right w:val="none" w:sz="0" w:space="0" w:color="auto"/>
          </w:divBdr>
        </w:div>
        <w:div w:id="1276594494">
          <w:marLeft w:val="0"/>
          <w:marRight w:val="0"/>
          <w:marTop w:val="0"/>
          <w:marBottom w:val="0"/>
          <w:divBdr>
            <w:top w:val="none" w:sz="0" w:space="0" w:color="auto"/>
            <w:left w:val="none" w:sz="0" w:space="0" w:color="auto"/>
            <w:bottom w:val="none" w:sz="0" w:space="0" w:color="auto"/>
            <w:right w:val="none" w:sz="0" w:space="0" w:color="auto"/>
          </w:divBdr>
        </w:div>
        <w:div w:id="1299723218">
          <w:marLeft w:val="0"/>
          <w:marRight w:val="0"/>
          <w:marTop w:val="0"/>
          <w:marBottom w:val="0"/>
          <w:divBdr>
            <w:top w:val="none" w:sz="0" w:space="0" w:color="auto"/>
            <w:left w:val="none" w:sz="0" w:space="0" w:color="auto"/>
            <w:bottom w:val="none" w:sz="0" w:space="0" w:color="auto"/>
            <w:right w:val="none" w:sz="0" w:space="0" w:color="auto"/>
          </w:divBdr>
        </w:div>
        <w:div w:id="1321079068">
          <w:marLeft w:val="0"/>
          <w:marRight w:val="0"/>
          <w:marTop w:val="0"/>
          <w:marBottom w:val="0"/>
          <w:divBdr>
            <w:top w:val="none" w:sz="0" w:space="0" w:color="auto"/>
            <w:left w:val="none" w:sz="0" w:space="0" w:color="auto"/>
            <w:bottom w:val="none" w:sz="0" w:space="0" w:color="auto"/>
            <w:right w:val="none" w:sz="0" w:space="0" w:color="auto"/>
          </w:divBdr>
        </w:div>
        <w:div w:id="1358697787">
          <w:marLeft w:val="0"/>
          <w:marRight w:val="0"/>
          <w:marTop w:val="0"/>
          <w:marBottom w:val="0"/>
          <w:divBdr>
            <w:top w:val="none" w:sz="0" w:space="0" w:color="auto"/>
            <w:left w:val="none" w:sz="0" w:space="0" w:color="auto"/>
            <w:bottom w:val="none" w:sz="0" w:space="0" w:color="auto"/>
            <w:right w:val="none" w:sz="0" w:space="0" w:color="auto"/>
          </w:divBdr>
        </w:div>
        <w:div w:id="1358847468">
          <w:marLeft w:val="0"/>
          <w:marRight w:val="0"/>
          <w:marTop w:val="0"/>
          <w:marBottom w:val="0"/>
          <w:divBdr>
            <w:top w:val="none" w:sz="0" w:space="0" w:color="auto"/>
            <w:left w:val="none" w:sz="0" w:space="0" w:color="auto"/>
            <w:bottom w:val="none" w:sz="0" w:space="0" w:color="auto"/>
            <w:right w:val="none" w:sz="0" w:space="0" w:color="auto"/>
          </w:divBdr>
        </w:div>
        <w:div w:id="1486047132">
          <w:marLeft w:val="0"/>
          <w:marRight w:val="0"/>
          <w:marTop w:val="0"/>
          <w:marBottom w:val="0"/>
          <w:divBdr>
            <w:top w:val="none" w:sz="0" w:space="0" w:color="auto"/>
            <w:left w:val="none" w:sz="0" w:space="0" w:color="auto"/>
            <w:bottom w:val="none" w:sz="0" w:space="0" w:color="auto"/>
            <w:right w:val="none" w:sz="0" w:space="0" w:color="auto"/>
          </w:divBdr>
        </w:div>
        <w:div w:id="1491865344">
          <w:marLeft w:val="0"/>
          <w:marRight w:val="0"/>
          <w:marTop w:val="0"/>
          <w:marBottom w:val="0"/>
          <w:divBdr>
            <w:top w:val="none" w:sz="0" w:space="0" w:color="auto"/>
            <w:left w:val="none" w:sz="0" w:space="0" w:color="auto"/>
            <w:bottom w:val="none" w:sz="0" w:space="0" w:color="auto"/>
            <w:right w:val="none" w:sz="0" w:space="0" w:color="auto"/>
          </w:divBdr>
        </w:div>
        <w:div w:id="1519346610">
          <w:marLeft w:val="0"/>
          <w:marRight w:val="0"/>
          <w:marTop w:val="0"/>
          <w:marBottom w:val="0"/>
          <w:divBdr>
            <w:top w:val="none" w:sz="0" w:space="0" w:color="auto"/>
            <w:left w:val="none" w:sz="0" w:space="0" w:color="auto"/>
            <w:bottom w:val="none" w:sz="0" w:space="0" w:color="auto"/>
            <w:right w:val="none" w:sz="0" w:space="0" w:color="auto"/>
          </w:divBdr>
        </w:div>
        <w:div w:id="1547526448">
          <w:marLeft w:val="0"/>
          <w:marRight w:val="0"/>
          <w:marTop w:val="0"/>
          <w:marBottom w:val="0"/>
          <w:divBdr>
            <w:top w:val="none" w:sz="0" w:space="0" w:color="auto"/>
            <w:left w:val="none" w:sz="0" w:space="0" w:color="auto"/>
            <w:bottom w:val="none" w:sz="0" w:space="0" w:color="auto"/>
            <w:right w:val="none" w:sz="0" w:space="0" w:color="auto"/>
          </w:divBdr>
        </w:div>
        <w:div w:id="1606762653">
          <w:marLeft w:val="0"/>
          <w:marRight w:val="0"/>
          <w:marTop w:val="0"/>
          <w:marBottom w:val="0"/>
          <w:divBdr>
            <w:top w:val="none" w:sz="0" w:space="0" w:color="auto"/>
            <w:left w:val="none" w:sz="0" w:space="0" w:color="auto"/>
            <w:bottom w:val="none" w:sz="0" w:space="0" w:color="auto"/>
            <w:right w:val="none" w:sz="0" w:space="0" w:color="auto"/>
          </w:divBdr>
        </w:div>
        <w:div w:id="1608851066">
          <w:marLeft w:val="0"/>
          <w:marRight w:val="0"/>
          <w:marTop w:val="0"/>
          <w:marBottom w:val="0"/>
          <w:divBdr>
            <w:top w:val="none" w:sz="0" w:space="0" w:color="auto"/>
            <w:left w:val="none" w:sz="0" w:space="0" w:color="auto"/>
            <w:bottom w:val="none" w:sz="0" w:space="0" w:color="auto"/>
            <w:right w:val="none" w:sz="0" w:space="0" w:color="auto"/>
          </w:divBdr>
        </w:div>
        <w:div w:id="1609042838">
          <w:marLeft w:val="0"/>
          <w:marRight w:val="0"/>
          <w:marTop w:val="0"/>
          <w:marBottom w:val="0"/>
          <w:divBdr>
            <w:top w:val="none" w:sz="0" w:space="0" w:color="auto"/>
            <w:left w:val="none" w:sz="0" w:space="0" w:color="auto"/>
            <w:bottom w:val="none" w:sz="0" w:space="0" w:color="auto"/>
            <w:right w:val="none" w:sz="0" w:space="0" w:color="auto"/>
          </w:divBdr>
        </w:div>
        <w:div w:id="1709138189">
          <w:marLeft w:val="0"/>
          <w:marRight w:val="0"/>
          <w:marTop w:val="0"/>
          <w:marBottom w:val="0"/>
          <w:divBdr>
            <w:top w:val="none" w:sz="0" w:space="0" w:color="auto"/>
            <w:left w:val="none" w:sz="0" w:space="0" w:color="auto"/>
            <w:bottom w:val="none" w:sz="0" w:space="0" w:color="auto"/>
            <w:right w:val="none" w:sz="0" w:space="0" w:color="auto"/>
          </w:divBdr>
        </w:div>
        <w:div w:id="1785155975">
          <w:marLeft w:val="0"/>
          <w:marRight w:val="0"/>
          <w:marTop w:val="0"/>
          <w:marBottom w:val="0"/>
          <w:divBdr>
            <w:top w:val="none" w:sz="0" w:space="0" w:color="auto"/>
            <w:left w:val="none" w:sz="0" w:space="0" w:color="auto"/>
            <w:bottom w:val="none" w:sz="0" w:space="0" w:color="auto"/>
            <w:right w:val="none" w:sz="0" w:space="0" w:color="auto"/>
          </w:divBdr>
        </w:div>
        <w:div w:id="1881356734">
          <w:marLeft w:val="0"/>
          <w:marRight w:val="0"/>
          <w:marTop w:val="0"/>
          <w:marBottom w:val="0"/>
          <w:divBdr>
            <w:top w:val="none" w:sz="0" w:space="0" w:color="auto"/>
            <w:left w:val="none" w:sz="0" w:space="0" w:color="auto"/>
            <w:bottom w:val="none" w:sz="0" w:space="0" w:color="auto"/>
            <w:right w:val="none" w:sz="0" w:space="0" w:color="auto"/>
          </w:divBdr>
        </w:div>
        <w:div w:id="2008359987">
          <w:marLeft w:val="0"/>
          <w:marRight w:val="0"/>
          <w:marTop w:val="0"/>
          <w:marBottom w:val="0"/>
          <w:divBdr>
            <w:top w:val="none" w:sz="0" w:space="0" w:color="auto"/>
            <w:left w:val="none" w:sz="0" w:space="0" w:color="auto"/>
            <w:bottom w:val="none" w:sz="0" w:space="0" w:color="auto"/>
            <w:right w:val="none" w:sz="0" w:space="0" w:color="auto"/>
          </w:divBdr>
        </w:div>
        <w:div w:id="2133131644">
          <w:marLeft w:val="0"/>
          <w:marRight w:val="0"/>
          <w:marTop w:val="0"/>
          <w:marBottom w:val="0"/>
          <w:divBdr>
            <w:top w:val="none" w:sz="0" w:space="0" w:color="auto"/>
            <w:left w:val="none" w:sz="0" w:space="0" w:color="auto"/>
            <w:bottom w:val="none" w:sz="0" w:space="0" w:color="auto"/>
            <w:right w:val="none" w:sz="0" w:space="0" w:color="auto"/>
          </w:divBdr>
        </w:div>
        <w:div w:id="2142264135">
          <w:marLeft w:val="0"/>
          <w:marRight w:val="0"/>
          <w:marTop w:val="0"/>
          <w:marBottom w:val="0"/>
          <w:divBdr>
            <w:top w:val="none" w:sz="0" w:space="0" w:color="auto"/>
            <w:left w:val="none" w:sz="0" w:space="0" w:color="auto"/>
            <w:bottom w:val="none" w:sz="0" w:space="0" w:color="auto"/>
            <w:right w:val="none" w:sz="0" w:space="0" w:color="auto"/>
          </w:divBdr>
        </w:div>
        <w:div w:id="2142915790">
          <w:marLeft w:val="0"/>
          <w:marRight w:val="0"/>
          <w:marTop w:val="0"/>
          <w:marBottom w:val="0"/>
          <w:divBdr>
            <w:top w:val="none" w:sz="0" w:space="0" w:color="auto"/>
            <w:left w:val="none" w:sz="0" w:space="0" w:color="auto"/>
            <w:bottom w:val="none" w:sz="0" w:space="0" w:color="auto"/>
            <w:right w:val="none" w:sz="0" w:space="0" w:color="auto"/>
          </w:divBdr>
        </w:div>
      </w:divsChild>
    </w:div>
    <w:div w:id="1176191503">
      <w:bodyDiv w:val="1"/>
      <w:marLeft w:val="0"/>
      <w:marRight w:val="0"/>
      <w:marTop w:val="0"/>
      <w:marBottom w:val="0"/>
      <w:divBdr>
        <w:top w:val="none" w:sz="0" w:space="0" w:color="auto"/>
        <w:left w:val="none" w:sz="0" w:space="0" w:color="auto"/>
        <w:bottom w:val="none" w:sz="0" w:space="0" w:color="auto"/>
        <w:right w:val="none" w:sz="0" w:space="0" w:color="auto"/>
      </w:divBdr>
    </w:div>
    <w:div w:id="1180897810">
      <w:bodyDiv w:val="1"/>
      <w:marLeft w:val="0"/>
      <w:marRight w:val="0"/>
      <w:marTop w:val="0"/>
      <w:marBottom w:val="0"/>
      <w:divBdr>
        <w:top w:val="none" w:sz="0" w:space="0" w:color="auto"/>
        <w:left w:val="none" w:sz="0" w:space="0" w:color="auto"/>
        <w:bottom w:val="none" w:sz="0" w:space="0" w:color="auto"/>
        <w:right w:val="none" w:sz="0" w:space="0" w:color="auto"/>
      </w:divBdr>
      <w:divsChild>
        <w:div w:id="1022778526">
          <w:marLeft w:val="0"/>
          <w:marRight w:val="0"/>
          <w:marTop w:val="0"/>
          <w:marBottom w:val="0"/>
          <w:divBdr>
            <w:top w:val="none" w:sz="0" w:space="0" w:color="auto"/>
            <w:left w:val="none" w:sz="0" w:space="0" w:color="auto"/>
            <w:bottom w:val="none" w:sz="0" w:space="0" w:color="auto"/>
            <w:right w:val="none" w:sz="0" w:space="0" w:color="auto"/>
          </w:divBdr>
        </w:div>
        <w:div w:id="1131896850">
          <w:marLeft w:val="0"/>
          <w:marRight w:val="0"/>
          <w:marTop w:val="0"/>
          <w:marBottom w:val="0"/>
          <w:divBdr>
            <w:top w:val="none" w:sz="0" w:space="0" w:color="auto"/>
            <w:left w:val="none" w:sz="0" w:space="0" w:color="auto"/>
            <w:bottom w:val="none" w:sz="0" w:space="0" w:color="auto"/>
            <w:right w:val="none" w:sz="0" w:space="0" w:color="auto"/>
          </w:divBdr>
        </w:div>
      </w:divsChild>
    </w:div>
    <w:div w:id="1191651056">
      <w:bodyDiv w:val="1"/>
      <w:marLeft w:val="0"/>
      <w:marRight w:val="0"/>
      <w:marTop w:val="0"/>
      <w:marBottom w:val="0"/>
      <w:divBdr>
        <w:top w:val="none" w:sz="0" w:space="0" w:color="auto"/>
        <w:left w:val="none" w:sz="0" w:space="0" w:color="auto"/>
        <w:bottom w:val="none" w:sz="0" w:space="0" w:color="auto"/>
        <w:right w:val="none" w:sz="0" w:space="0" w:color="auto"/>
      </w:divBdr>
    </w:div>
    <w:div w:id="1194877375">
      <w:bodyDiv w:val="1"/>
      <w:marLeft w:val="0"/>
      <w:marRight w:val="0"/>
      <w:marTop w:val="0"/>
      <w:marBottom w:val="0"/>
      <w:divBdr>
        <w:top w:val="none" w:sz="0" w:space="0" w:color="auto"/>
        <w:left w:val="none" w:sz="0" w:space="0" w:color="auto"/>
        <w:bottom w:val="none" w:sz="0" w:space="0" w:color="auto"/>
        <w:right w:val="none" w:sz="0" w:space="0" w:color="auto"/>
      </w:divBdr>
      <w:divsChild>
        <w:div w:id="6906158">
          <w:marLeft w:val="0"/>
          <w:marRight w:val="0"/>
          <w:marTop w:val="0"/>
          <w:marBottom w:val="0"/>
          <w:divBdr>
            <w:top w:val="none" w:sz="0" w:space="0" w:color="auto"/>
            <w:left w:val="none" w:sz="0" w:space="0" w:color="auto"/>
            <w:bottom w:val="none" w:sz="0" w:space="0" w:color="auto"/>
            <w:right w:val="none" w:sz="0" w:space="0" w:color="auto"/>
          </w:divBdr>
        </w:div>
        <w:div w:id="125663641">
          <w:marLeft w:val="0"/>
          <w:marRight w:val="0"/>
          <w:marTop w:val="0"/>
          <w:marBottom w:val="0"/>
          <w:divBdr>
            <w:top w:val="none" w:sz="0" w:space="0" w:color="auto"/>
            <w:left w:val="none" w:sz="0" w:space="0" w:color="auto"/>
            <w:bottom w:val="none" w:sz="0" w:space="0" w:color="auto"/>
            <w:right w:val="none" w:sz="0" w:space="0" w:color="auto"/>
          </w:divBdr>
        </w:div>
        <w:div w:id="183642655">
          <w:marLeft w:val="0"/>
          <w:marRight w:val="0"/>
          <w:marTop w:val="0"/>
          <w:marBottom w:val="0"/>
          <w:divBdr>
            <w:top w:val="none" w:sz="0" w:space="0" w:color="auto"/>
            <w:left w:val="none" w:sz="0" w:space="0" w:color="auto"/>
            <w:bottom w:val="none" w:sz="0" w:space="0" w:color="auto"/>
            <w:right w:val="none" w:sz="0" w:space="0" w:color="auto"/>
          </w:divBdr>
        </w:div>
        <w:div w:id="520163421">
          <w:marLeft w:val="0"/>
          <w:marRight w:val="0"/>
          <w:marTop w:val="0"/>
          <w:marBottom w:val="0"/>
          <w:divBdr>
            <w:top w:val="none" w:sz="0" w:space="0" w:color="auto"/>
            <w:left w:val="none" w:sz="0" w:space="0" w:color="auto"/>
            <w:bottom w:val="none" w:sz="0" w:space="0" w:color="auto"/>
            <w:right w:val="none" w:sz="0" w:space="0" w:color="auto"/>
          </w:divBdr>
        </w:div>
        <w:div w:id="680202427">
          <w:marLeft w:val="0"/>
          <w:marRight w:val="0"/>
          <w:marTop w:val="0"/>
          <w:marBottom w:val="0"/>
          <w:divBdr>
            <w:top w:val="none" w:sz="0" w:space="0" w:color="auto"/>
            <w:left w:val="none" w:sz="0" w:space="0" w:color="auto"/>
            <w:bottom w:val="none" w:sz="0" w:space="0" w:color="auto"/>
            <w:right w:val="none" w:sz="0" w:space="0" w:color="auto"/>
          </w:divBdr>
        </w:div>
        <w:div w:id="883104658">
          <w:marLeft w:val="0"/>
          <w:marRight w:val="0"/>
          <w:marTop w:val="0"/>
          <w:marBottom w:val="0"/>
          <w:divBdr>
            <w:top w:val="none" w:sz="0" w:space="0" w:color="auto"/>
            <w:left w:val="none" w:sz="0" w:space="0" w:color="auto"/>
            <w:bottom w:val="none" w:sz="0" w:space="0" w:color="auto"/>
            <w:right w:val="none" w:sz="0" w:space="0" w:color="auto"/>
          </w:divBdr>
        </w:div>
        <w:div w:id="975377069">
          <w:marLeft w:val="0"/>
          <w:marRight w:val="0"/>
          <w:marTop w:val="0"/>
          <w:marBottom w:val="0"/>
          <w:divBdr>
            <w:top w:val="none" w:sz="0" w:space="0" w:color="auto"/>
            <w:left w:val="none" w:sz="0" w:space="0" w:color="auto"/>
            <w:bottom w:val="none" w:sz="0" w:space="0" w:color="auto"/>
            <w:right w:val="none" w:sz="0" w:space="0" w:color="auto"/>
          </w:divBdr>
        </w:div>
        <w:div w:id="1159419621">
          <w:marLeft w:val="0"/>
          <w:marRight w:val="0"/>
          <w:marTop w:val="0"/>
          <w:marBottom w:val="0"/>
          <w:divBdr>
            <w:top w:val="none" w:sz="0" w:space="0" w:color="auto"/>
            <w:left w:val="none" w:sz="0" w:space="0" w:color="auto"/>
            <w:bottom w:val="none" w:sz="0" w:space="0" w:color="auto"/>
            <w:right w:val="none" w:sz="0" w:space="0" w:color="auto"/>
          </w:divBdr>
        </w:div>
        <w:div w:id="1385985313">
          <w:marLeft w:val="0"/>
          <w:marRight w:val="0"/>
          <w:marTop w:val="0"/>
          <w:marBottom w:val="0"/>
          <w:divBdr>
            <w:top w:val="none" w:sz="0" w:space="0" w:color="auto"/>
            <w:left w:val="none" w:sz="0" w:space="0" w:color="auto"/>
            <w:bottom w:val="none" w:sz="0" w:space="0" w:color="auto"/>
            <w:right w:val="none" w:sz="0" w:space="0" w:color="auto"/>
          </w:divBdr>
        </w:div>
        <w:div w:id="1784107272">
          <w:marLeft w:val="0"/>
          <w:marRight w:val="0"/>
          <w:marTop w:val="0"/>
          <w:marBottom w:val="0"/>
          <w:divBdr>
            <w:top w:val="none" w:sz="0" w:space="0" w:color="auto"/>
            <w:left w:val="none" w:sz="0" w:space="0" w:color="auto"/>
            <w:bottom w:val="none" w:sz="0" w:space="0" w:color="auto"/>
            <w:right w:val="none" w:sz="0" w:space="0" w:color="auto"/>
          </w:divBdr>
        </w:div>
        <w:div w:id="1839417460">
          <w:marLeft w:val="0"/>
          <w:marRight w:val="0"/>
          <w:marTop w:val="0"/>
          <w:marBottom w:val="0"/>
          <w:divBdr>
            <w:top w:val="none" w:sz="0" w:space="0" w:color="auto"/>
            <w:left w:val="none" w:sz="0" w:space="0" w:color="auto"/>
            <w:bottom w:val="none" w:sz="0" w:space="0" w:color="auto"/>
            <w:right w:val="none" w:sz="0" w:space="0" w:color="auto"/>
          </w:divBdr>
        </w:div>
      </w:divsChild>
    </w:div>
    <w:div w:id="1196113117">
      <w:bodyDiv w:val="1"/>
      <w:marLeft w:val="0"/>
      <w:marRight w:val="0"/>
      <w:marTop w:val="0"/>
      <w:marBottom w:val="0"/>
      <w:divBdr>
        <w:top w:val="none" w:sz="0" w:space="0" w:color="auto"/>
        <w:left w:val="none" w:sz="0" w:space="0" w:color="auto"/>
        <w:bottom w:val="none" w:sz="0" w:space="0" w:color="auto"/>
        <w:right w:val="none" w:sz="0" w:space="0" w:color="auto"/>
      </w:divBdr>
    </w:div>
    <w:div w:id="1199010331">
      <w:bodyDiv w:val="1"/>
      <w:marLeft w:val="0"/>
      <w:marRight w:val="0"/>
      <w:marTop w:val="0"/>
      <w:marBottom w:val="0"/>
      <w:divBdr>
        <w:top w:val="none" w:sz="0" w:space="0" w:color="auto"/>
        <w:left w:val="none" w:sz="0" w:space="0" w:color="auto"/>
        <w:bottom w:val="none" w:sz="0" w:space="0" w:color="auto"/>
        <w:right w:val="none" w:sz="0" w:space="0" w:color="auto"/>
      </w:divBdr>
    </w:div>
    <w:div w:id="1206134536">
      <w:bodyDiv w:val="1"/>
      <w:marLeft w:val="0"/>
      <w:marRight w:val="0"/>
      <w:marTop w:val="0"/>
      <w:marBottom w:val="0"/>
      <w:divBdr>
        <w:top w:val="none" w:sz="0" w:space="0" w:color="auto"/>
        <w:left w:val="none" w:sz="0" w:space="0" w:color="auto"/>
        <w:bottom w:val="none" w:sz="0" w:space="0" w:color="auto"/>
        <w:right w:val="none" w:sz="0" w:space="0" w:color="auto"/>
      </w:divBdr>
      <w:divsChild>
        <w:div w:id="182519032">
          <w:marLeft w:val="0"/>
          <w:marRight w:val="0"/>
          <w:marTop w:val="0"/>
          <w:marBottom w:val="0"/>
          <w:divBdr>
            <w:top w:val="none" w:sz="0" w:space="0" w:color="auto"/>
            <w:left w:val="none" w:sz="0" w:space="0" w:color="auto"/>
            <w:bottom w:val="none" w:sz="0" w:space="0" w:color="auto"/>
            <w:right w:val="none" w:sz="0" w:space="0" w:color="auto"/>
          </w:divBdr>
        </w:div>
        <w:div w:id="232395709">
          <w:marLeft w:val="0"/>
          <w:marRight w:val="0"/>
          <w:marTop w:val="0"/>
          <w:marBottom w:val="0"/>
          <w:divBdr>
            <w:top w:val="none" w:sz="0" w:space="0" w:color="auto"/>
            <w:left w:val="none" w:sz="0" w:space="0" w:color="auto"/>
            <w:bottom w:val="none" w:sz="0" w:space="0" w:color="auto"/>
            <w:right w:val="none" w:sz="0" w:space="0" w:color="auto"/>
          </w:divBdr>
        </w:div>
        <w:div w:id="315493205">
          <w:marLeft w:val="0"/>
          <w:marRight w:val="0"/>
          <w:marTop w:val="0"/>
          <w:marBottom w:val="0"/>
          <w:divBdr>
            <w:top w:val="none" w:sz="0" w:space="0" w:color="auto"/>
            <w:left w:val="none" w:sz="0" w:space="0" w:color="auto"/>
            <w:bottom w:val="none" w:sz="0" w:space="0" w:color="auto"/>
            <w:right w:val="none" w:sz="0" w:space="0" w:color="auto"/>
          </w:divBdr>
        </w:div>
        <w:div w:id="412968466">
          <w:marLeft w:val="0"/>
          <w:marRight w:val="0"/>
          <w:marTop w:val="0"/>
          <w:marBottom w:val="0"/>
          <w:divBdr>
            <w:top w:val="none" w:sz="0" w:space="0" w:color="auto"/>
            <w:left w:val="none" w:sz="0" w:space="0" w:color="auto"/>
            <w:bottom w:val="none" w:sz="0" w:space="0" w:color="auto"/>
            <w:right w:val="none" w:sz="0" w:space="0" w:color="auto"/>
          </w:divBdr>
        </w:div>
        <w:div w:id="480195939">
          <w:marLeft w:val="0"/>
          <w:marRight w:val="0"/>
          <w:marTop w:val="0"/>
          <w:marBottom w:val="0"/>
          <w:divBdr>
            <w:top w:val="none" w:sz="0" w:space="0" w:color="auto"/>
            <w:left w:val="none" w:sz="0" w:space="0" w:color="auto"/>
            <w:bottom w:val="none" w:sz="0" w:space="0" w:color="auto"/>
            <w:right w:val="none" w:sz="0" w:space="0" w:color="auto"/>
          </w:divBdr>
        </w:div>
        <w:div w:id="596409568">
          <w:marLeft w:val="0"/>
          <w:marRight w:val="0"/>
          <w:marTop w:val="0"/>
          <w:marBottom w:val="0"/>
          <w:divBdr>
            <w:top w:val="none" w:sz="0" w:space="0" w:color="auto"/>
            <w:left w:val="none" w:sz="0" w:space="0" w:color="auto"/>
            <w:bottom w:val="none" w:sz="0" w:space="0" w:color="auto"/>
            <w:right w:val="none" w:sz="0" w:space="0" w:color="auto"/>
          </w:divBdr>
        </w:div>
        <w:div w:id="743379910">
          <w:marLeft w:val="0"/>
          <w:marRight w:val="0"/>
          <w:marTop w:val="0"/>
          <w:marBottom w:val="0"/>
          <w:divBdr>
            <w:top w:val="none" w:sz="0" w:space="0" w:color="auto"/>
            <w:left w:val="none" w:sz="0" w:space="0" w:color="auto"/>
            <w:bottom w:val="none" w:sz="0" w:space="0" w:color="auto"/>
            <w:right w:val="none" w:sz="0" w:space="0" w:color="auto"/>
          </w:divBdr>
        </w:div>
        <w:div w:id="782654539">
          <w:marLeft w:val="0"/>
          <w:marRight w:val="0"/>
          <w:marTop w:val="0"/>
          <w:marBottom w:val="0"/>
          <w:divBdr>
            <w:top w:val="none" w:sz="0" w:space="0" w:color="auto"/>
            <w:left w:val="none" w:sz="0" w:space="0" w:color="auto"/>
            <w:bottom w:val="none" w:sz="0" w:space="0" w:color="auto"/>
            <w:right w:val="none" w:sz="0" w:space="0" w:color="auto"/>
          </w:divBdr>
        </w:div>
        <w:div w:id="829177925">
          <w:marLeft w:val="0"/>
          <w:marRight w:val="0"/>
          <w:marTop w:val="0"/>
          <w:marBottom w:val="0"/>
          <w:divBdr>
            <w:top w:val="none" w:sz="0" w:space="0" w:color="auto"/>
            <w:left w:val="none" w:sz="0" w:space="0" w:color="auto"/>
            <w:bottom w:val="none" w:sz="0" w:space="0" w:color="auto"/>
            <w:right w:val="none" w:sz="0" w:space="0" w:color="auto"/>
          </w:divBdr>
        </w:div>
        <w:div w:id="859046083">
          <w:marLeft w:val="0"/>
          <w:marRight w:val="0"/>
          <w:marTop w:val="0"/>
          <w:marBottom w:val="0"/>
          <w:divBdr>
            <w:top w:val="none" w:sz="0" w:space="0" w:color="auto"/>
            <w:left w:val="none" w:sz="0" w:space="0" w:color="auto"/>
            <w:bottom w:val="none" w:sz="0" w:space="0" w:color="auto"/>
            <w:right w:val="none" w:sz="0" w:space="0" w:color="auto"/>
          </w:divBdr>
        </w:div>
        <w:div w:id="895123423">
          <w:marLeft w:val="0"/>
          <w:marRight w:val="0"/>
          <w:marTop w:val="0"/>
          <w:marBottom w:val="0"/>
          <w:divBdr>
            <w:top w:val="none" w:sz="0" w:space="0" w:color="auto"/>
            <w:left w:val="none" w:sz="0" w:space="0" w:color="auto"/>
            <w:bottom w:val="none" w:sz="0" w:space="0" w:color="auto"/>
            <w:right w:val="none" w:sz="0" w:space="0" w:color="auto"/>
          </w:divBdr>
        </w:div>
        <w:div w:id="967323057">
          <w:marLeft w:val="0"/>
          <w:marRight w:val="0"/>
          <w:marTop w:val="0"/>
          <w:marBottom w:val="0"/>
          <w:divBdr>
            <w:top w:val="none" w:sz="0" w:space="0" w:color="auto"/>
            <w:left w:val="none" w:sz="0" w:space="0" w:color="auto"/>
            <w:bottom w:val="none" w:sz="0" w:space="0" w:color="auto"/>
            <w:right w:val="none" w:sz="0" w:space="0" w:color="auto"/>
          </w:divBdr>
        </w:div>
        <w:div w:id="978725096">
          <w:marLeft w:val="0"/>
          <w:marRight w:val="0"/>
          <w:marTop w:val="0"/>
          <w:marBottom w:val="0"/>
          <w:divBdr>
            <w:top w:val="none" w:sz="0" w:space="0" w:color="auto"/>
            <w:left w:val="none" w:sz="0" w:space="0" w:color="auto"/>
            <w:bottom w:val="none" w:sz="0" w:space="0" w:color="auto"/>
            <w:right w:val="none" w:sz="0" w:space="0" w:color="auto"/>
          </w:divBdr>
        </w:div>
        <w:div w:id="1168836372">
          <w:marLeft w:val="0"/>
          <w:marRight w:val="0"/>
          <w:marTop w:val="0"/>
          <w:marBottom w:val="0"/>
          <w:divBdr>
            <w:top w:val="none" w:sz="0" w:space="0" w:color="auto"/>
            <w:left w:val="none" w:sz="0" w:space="0" w:color="auto"/>
            <w:bottom w:val="none" w:sz="0" w:space="0" w:color="auto"/>
            <w:right w:val="none" w:sz="0" w:space="0" w:color="auto"/>
          </w:divBdr>
        </w:div>
        <w:div w:id="1206521085">
          <w:marLeft w:val="0"/>
          <w:marRight w:val="0"/>
          <w:marTop w:val="0"/>
          <w:marBottom w:val="0"/>
          <w:divBdr>
            <w:top w:val="none" w:sz="0" w:space="0" w:color="auto"/>
            <w:left w:val="none" w:sz="0" w:space="0" w:color="auto"/>
            <w:bottom w:val="none" w:sz="0" w:space="0" w:color="auto"/>
            <w:right w:val="none" w:sz="0" w:space="0" w:color="auto"/>
          </w:divBdr>
        </w:div>
        <w:div w:id="1256939234">
          <w:marLeft w:val="0"/>
          <w:marRight w:val="0"/>
          <w:marTop w:val="0"/>
          <w:marBottom w:val="0"/>
          <w:divBdr>
            <w:top w:val="none" w:sz="0" w:space="0" w:color="auto"/>
            <w:left w:val="none" w:sz="0" w:space="0" w:color="auto"/>
            <w:bottom w:val="none" w:sz="0" w:space="0" w:color="auto"/>
            <w:right w:val="none" w:sz="0" w:space="0" w:color="auto"/>
          </w:divBdr>
        </w:div>
        <w:div w:id="1270507484">
          <w:marLeft w:val="0"/>
          <w:marRight w:val="0"/>
          <w:marTop w:val="0"/>
          <w:marBottom w:val="0"/>
          <w:divBdr>
            <w:top w:val="none" w:sz="0" w:space="0" w:color="auto"/>
            <w:left w:val="none" w:sz="0" w:space="0" w:color="auto"/>
            <w:bottom w:val="none" w:sz="0" w:space="0" w:color="auto"/>
            <w:right w:val="none" w:sz="0" w:space="0" w:color="auto"/>
          </w:divBdr>
        </w:div>
        <w:div w:id="1326397312">
          <w:marLeft w:val="0"/>
          <w:marRight w:val="0"/>
          <w:marTop w:val="0"/>
          <w:marBottom w:val="0"/>
          <w:divBdr>
            <w:top w:val="none" w:sz="0" w:space="0" w:color="auto"/>
            <w:left w:val="none" w:sz="0" w:space="0" w:color="auto"/>
            <w:bottom w:val="none" w:sz="0" w:space="0" w:color="auto"/>
            <w:right w:val="none" w:sz="0" w:space="0" w:color="auto"/>
          </w:divBdr>
        </w:div>
        <w:div w:id="1376152432">
          <w:marLeft w:val="0"/>
          <w:marRight w:val="0"/>
          <w:marTop w:val="0"/>
          <w:marBottom w:val="0"/>
          <w:divBdr>
            <w:top w:val="none" w:sz="0" w:space="0" w:color="auto"/>
            <w:left w:val="none" w:sz="0" w:space="0" w:color="auto"/>
            <w:bottom w:val="none" w:sz="0" w:space="0" w:color="auto"/>
            <w:right w:val="none" w:sz="0" w:space="0" w:color="auto"/>
          </w:divBdr>
        </w:div>
        <w:div w:id="1511286695">
          <w:marLeft w:val="0"/>
          <w:marRight w:val="0"/>
          <w:marTop w:val="0"/>
          <w:marBottom w:val="0"/>
          <w:divBdr>
            <w:top w:val="none" w:sz="0" w:space="0" w:color="auto"/>
            <w:left w:val="none" w:sz="0" w:space="0" w:color="auto"/>
            <w:bottom w:val="none" w:sz="0" w:space="0" w:color="auto"/>
            <w:right w:val="none" w:sz="0" w:space="0" w:color="auto"/>
          </w:divBdr>
        </w:div>
        <w:div w:id="1580941453">
          <w:marLeft w:val="0"/>
          <w:marRight w:val="0"/>
          <w:marTop w:val="0"/>
          <w:marBottom w:val="0"/>
          <w:divBdr>
            <w:top w:val="none" w:sz="0" w:space="0" w:color="auto"/>
            <w:left w:val="none" w:sz="0" w:space="0" w:color="auto"/>
            <w:bottom w:val="none" w:sz="0" w:space="0" w:color="auto"/>
            <w:right w:val="none" w:sz="0" w:space="0" w:color="auto"/>
          </w:divBdr>
        </w:div>
        <w:div w:id="1856726288">
          <w:marLeft w:val="0"/>
          <w:marRight w:val="0"/>
          <w:marTop w:val="0"/>
          <w:marBottom w:val="0"/>
          <w:divBdr>
            <w:top w:val="none" w:sz="0" w:space="0" w:color="auto"/>
            <w:left w:val="none" w:sz="0" w:space="0" w:color="auto"/>
            <w:bottom w:val="none" w:sz="0" w:space="0" w:color="auto"/>
            <w:right w:val="none" w:sz="0" w:space="0" w:color="auto"/>
          </w:divBdr>
        </w:div>
        <w:div w:id="2046829161">
          <w:marLeft w:val="0"/>
          <w:marRight w:val="0"/>
          <w:marTop w:val="0"/>
          <w:marBottom w:val="0"/>
          <w:divBdr>
            <w:top w:val="none" w:sz="0" w:space="0" w:color="auto"/>
            <w:left w:val="none" w:sz="0" w:space="0" w:color="auto"/>
            <w:bottom w:val="none" w:sz="0" w:space="0" w:color="auto"/>
            <w:right w:val="none" w:sz="0" w:space="0" w:color="auto"/>
          </w:divBdr>
        </w:div>
      </w:divsChild>
    </w:div>
    <w:div w:id="1217669969">
      <w:bodyDiv w:val="1"/>
      <w:marLeft w:val="0"/>
      <w:marRight w:val="0"/>
      <w:marTop w:val="0"/>
      <w:marBottom w:val="0"/>
      <w:divBdr>
        <w:top w:val="none" w:sz="0" w:space="0" w:color="auto"/>
        <w:left w:val="none" w:sz="0" w:space="0" w:color="auto"/>
        <w:bottom w:val="none" w:sz="0" w:space="0" w:color="auto"/>
        <w:right w:val="none" w:sz="0" w:space="0" w:color="auto"/>
      </w:divBdr>
      <w:divsChild>
        <w:div w:id="233975703">
          <w:marLeft w:val="0"/>
          <w:marRight w:val="0"/>
          <w:marTop w:val="0"/>
          <w:marBottom w:val="0"/>
          <w:divBdr>
            <w:top w:val="none" w:sz="0" w:space="0" w:color="auto"/>
            <w:left w:val="none" w:sz="0" w:space="0" w:color="auto"/>
            <w:bottom w:val="none" w:sz="0" w:space="0" w:color="auto"/>
            <w:right w:val="none" w:sz="0" w:space="0" w:color="auto"/>
          </w:divBdr>
        </w:div>
        <w:div w:id="1033648804">
          <w:marLeft w:val="0"/>
          <w:marRight w:val="0"/>
          <w:marTop w:val="0"/>
          <w:marBottom w:val="0"/>
          <w:divBdr>
            <w:top w:val="none" w:sz="0" w:space="0" w:color="auto"/>
            <w:left w:val="none" w:sz="0" w:space="0" w:color="auto"/>
            <w:bottom w:val="none" w:sz="0" w:space="0" w:color="auto"/>
            <w:right w:val="none" w:sz="0" w:space="0" w:color="auto"/>
          </w:divBdr>
        </w:div>
        <w:div w:id="1057896617">
          <w:marLeft w:val="0"/>
          <w:marRight w:val="0"/>
          <w:marTop w:val="0"/>
          <w:marBottom w:val="0"/>
          <w:divBdr>
            <w:top w:val="none" w:sz="0" w:space="0" w:color="auto"/>
            <w:left w:val="none" w:sz="0" w:space="0" w:color="auto"/>
            <w:bottom w:val="none" w:sz="0" w:space="0" w:color="auto"/>
            <w:right w:val="none" w:sz="0" w:space="0" w:color="auto"/>
          </w:divBdr>
        </w:div>
      </w:divsChild>
    </w:div>
    <w:div w:id="1224871060">
      <w:bodyDiv w:val="1"/>
      <w:marLeft w:val="0"/>
      <w:marRight w:val="0"/>
      <w:marTop w:val="0"/>
      <w:marBottom w:val="0"/>
      <w:divBdr>
        <w:top w:val="none" w:sz="0" w:space="0" w:color="auto"/>
        <w:left w:val="none" w:sz="0" w:space="0" w:color="auto"/>
        <w:bottom w:val="none" w:sz="0" w:space="0" w:color="auto"/>
        <w:right w:val="none" w:sz="0" w:space="0" w:color="auto"/>
      </w:divBdr>
    </w:div>
    <w:div w:id="1231039426">
      <w:bodyDiv w:val="1"/>
      <w:marLeft w:val="0"/>
      <w:marRight w:val="0"/>
      <w:marTop w:val="0"/>
      <w:marBottom w:val="0"/>
      <w:divBdr>
        <w:top w:val="none" w:sz="0" w:space="0" w:color="auto"/>
        <w:left w:val="none" w:sz="0" w:space="0" w:color="auto"/>
        <w:bottom w:val="none" w:sz="0" w:space="0" w:color="auto"/>
        <w:right w:val="none" w:sz="0" w:space="0" w:color="auto"/>
      </w:divBdr>
    </w:div>
    <w:div w:id="1238590432">
      <w:bodyDiv w:val="1"/>
      <w:marLeft w:val="0"/>
      <w:marRight w:val="0"/>
      <w:marTop w:val="0"/>
      <w:marBottom w:val="0"/>
      <w:divBdr>
        <w:top w:val="none" w:sz="0" w:space="0" w:color="auto"/>
        <w:left w:val="none" w:sz="0" w:space="0" w:color="auto"/>
        <w:bottom w:val="none" w:sz="0" w:space="0" w:color="auto"/>
        <w:right w:val="none" w:sz="0" w:space="0" w:color="auto"/>
      </w:divBdr>
    </w:div>
    <w:div w:id="1240824164">
      <w:bodyDiv w:val="1"/>
      <w:marLeft w:val="0"/>
      <w:marRight w:val="0"/>
      <w:marTop w:val="0"/>
      <w:marBottom w:val="0"/>
      <w:divBdr>
        <w:top w:val="none" w:sz="0" w:space="0" w:color="auto"/>
        <w:left w:val="none" w:sz="0" w:space="0" w:color="auto"/>
        <w:bottom w:val="none" w:sz="0" w:space="0" w:color="auto"/>
        <w:right w:val="none" w:sz="0" w:space="0" w:color="auto"/>
      </w:divBdr>
      <w:divsChild>
        <w:div w:id="36052442">
          <w:marLeft w:val="0"/>
          <w:marRight w:val="0"/>
          <w:marTop w:val="0"/>
          <w:marBottom w:val="0"/>
          <w:divBdr>
            <w:top w:val="none" w:sz="0" w:space="0" w:color="auto"/>
            <w:left w:val="none" w:sz="0" w:space="0" w:color="auto"/>
            <w:bottom w:val="none" w:sz="0" w:space="0" w:color="auto"/>
            <w:right w:val="none" w:sz="0" w:space="0" w:color="auto"/>
          </w:divBdr>
        </w:div>
        <w:div w:id="326446664">
          <w:marLeft w:val="0"/>
          <w:marRight w:val="0"/>
          <w:marTop w:val="0"/>
          <w:marBottom w:val="0"/>
          <w:divBdr>
            <w:top w:val="none" w:sz="0" w:space="0" w:color="auto"/>
            <w:left w:val="none" w:sz="0" w:space="0" w:color="auto"/>
            <w:bottom w:val="none" w:sz="0" w:space="0" w:color="auto"/>
            <w:right w:val="none" w:sz="0" w:space="0" w:color="auto"/>
          </w:divBdr>
        </w:div>
        <w:div w:id="529807429">
          <w:marLeft w:val="0"/>
          <w:marRight w:val="0"/>
          <w:marTop w:val="0"/>
          <w:marBottom w:val="0"/>
          <w:divBdr>
            <w:top w:val="none" w:sz="0" w:space="0" w:color="auto"/>
            <w:left w:val="none" w:sz="0" w:space="0" w:color="auto"/>
            <w:bottom w:val="none" w:sz="0" w:space="0" w:color="auto"/>
            <w:right w:val="none" w:sz="0" w:space="0" w:color="auto"/>
          </w:divBdr>
        </w:div>
        <w:div w:id="549076372">
          <w:marLeft w:val="0"/>
          <w:marRight w:val="0"/>
          <w:marTop w:val="0"/>
          <w:marBottom w:val="0"/>
          <w:divBdr>
            <w:top w:val="none" w:sz="0" w:space="0" w:color="auto"/>
            <w:left w:val="none" w:sz="0" w:space="0" w:color="auto"/>
            <w:bottom w:val="none" w:sz="0" w:space="0" w:color="auto"/>
            <w:right w:val="none" w:sz="0" w:space="0" w:color="auto"/>
          </w:divBdr>
        </w:div>
        <w:div w:id="616719217">
          <w:marLeft w:val="0"/>
          <w:marRight w:val="0"/>
          <w:marTop w:val="0"/>
          <w:marBottom w:val="0"/>
          <w:divBdr>
            <w:top w:val="none" w:sz="0" w:space="0" w:color="auto"/>
            <w:left w:val="none" w:sz="0" w:space="0" w:color="auto"/>
            <w:bottom w:val="none" w:sz="0" w:space="0" w:color="auto"/>
            <w:right w:val="none" w:sz="0" w:space="0" w:color="auto"/>
          </w:divBdr>
        </w:div>
        <w:div w:id="761338446">
          <w:marLeft w:val="0"/>
          <w:marRight w:val="0"/>
          <w:marTop w:val="0"/>
          <w:marBottom w:val="0"/>
          <w:divBdr>
            <w:top w:val="none" w:sz="0" w:space="0" w:color="auto"/>
            <w:left w:val="none" w:sz="0" w:space="0" w:color="auto"/>
            <w:bottom w:val="none" w:sz="0" w:space="0" w:color="auto"/>
            <w:right w:val="none" w:sz="0" w:space="0" w:color="auto"/>
          </w:divBdr>
        </w:div>
        <w:div w:id="854268974">
          <w:marLeft w:val="0"/>
          <w:marRight w:val="0"/>
          <w:marTop w:val="0"/>
          <w:marBottom w:val="0"/>
          <w:divBdr>
            <w:top w:val="none" w:sz="0" w:space="0" w:color="auto"/>
            <w:left w:val="none" w:sz="0" w:space="0" w:color="auto"/>
            <w:bottom w:val="none" w:sz="0" w:space="0" w:color="auto"/>
            <w:right w:val="none" w:sz="0" w:space="0" w:color="auto"/>
          </w:divBdr>
        </w:div>
        <w:div w:id="857699571">
          <w:marLeft w:val="0"/>
          <w:marRight w:val="0"/>
          <w:marTop w:val="0"/>
          <w:marBottom w:val="0"/>
          <w:divBdr>
            <w:top w:val="none" w:sz="0" w:space="0" w:color="auto"/>
            <w:left w:val="none" w:sz="0" w:space="0" w:color="auto"/>
            <w:bottom w:val="none" w:sz="0" w:space="0" w:color="auto"/>
            <w:right w:val="none" w:sz="0" w:space="0" w:color="auto"/>
          </w:divBdr>
        </w:div>
        <w:div w:id="863858916">
          <w:marLeft w:val="0"/>
          <w:marRight w:val="0"/>
          <w:marTop w:val="0"/>
          <w:marBottom w:val="0"/>
          <w:divBdr>
            <w:top w:val="none" w:sz="0" w:space="0" w:color="auto"/>
            <w:left w:val="none" w:sz="0" w:space="0" w:color="auto"/>
            <w:bottom w:val="none" w:sz="0" w:space="0" w:color="auto"/>
            <w:right w:val="none" w:sz="0" w:space="0" w:color="auto"/>
          </w:divBdr>
        </w:div>
        <w:div w:id="914248002">
          <w:marLeft w:val="0"/>
          <w:marRight w:val="0"/>
          <w:marTop w:val="0"/>
          <w:marBottom w:val="0"/>
          <w:divBdr>
            <w:top w:val="none" w:sz="0" w:space="0" w:color="auto"/>
            <w:left w:val="none" w:sz="0" w:space="0" w:color="auto"/>
            <w:bottom w:val="none" w:sz="0" w:space="0" w:color="auto"/>
            <w:right w:val="none" w:sz="0" w:space="0" w:color="auto"/>
          </w:divBdr>
        </w:div>
        <w:div w:id="1117717140">
          <w:marLeft w:val="0"/>
          <w:marRight w:val="0"/>
          <w:marTop w:val="0"/>
          <w:marBottom w:val="0"/>
          <w:divBdr>
            <w:top w:val="none" w:sz="0" w:space="0" w:color="auto"/>
            <w:left w:val="none" w:sz="0" w:space="0" w:color="auto"/>
            <w:bottom w:val="none" w:sz="0" w:space="0" w:color="auto"/>
            <w:right w:val="none" w:sz="0" w:space="0" w:color="auto"/>
          </w:divBdr>
        </w:div>
        <w:div w:id="1155758139">
          <w:marLeft w:val="0"/>
          <w:marRight w:val="0"/>
          <w:marTop w:val="0"/>
          <w:marBottom w:val="0"/>
          <w:divBdr>
            <w:top w:val="none" w:sz="0" w:space="0" w:color="auto"/>
            <w:left w:val="none" w:sz="0" w:space="0" w:color="auto"/>
            <w:bottom w:val="none" w:sz="0" w:space="0" w:color="auto"/>
            <w:right w:val="none" w:sz="0" w:space="0" w:color="auto"/>
          </w:divBdr>
        </w:div>
        <w:div w:id="1637831263">
          <w:marLeft w:val="0"/>
          <w:marRight w:val="0"/>
          <w:marTop w:val="0"/>
          <w:marBottom w:val="0"/>
          <w:divBdr>
            <w:top w:val="none" w:sz="0" w:space="0" w:color="auto"/>
            <w:left w:val="none" w:sz="0" w:space="0" w:color="auto"/>
            <w:bottom w:val="none" w:sz="0" w:space="0" w:color="auto"/>
            <w:right w:val="none" w:sz="0" w:space="0" w:color="auto"/>
          </w:divBdr>
        </w:div>
        <w:div w:id="1718167396">
          <w:marLeft w:val="0"/>
          <w:marRight w:val="0"/>
          <w:marTop w:val="0"/>
          <w:marBottom w:val="0"/>
          <w:divBdr>
            <w:top w:val="none" w:sz="0" w:space="0" w:color="auto"/>
            <w:left w:val="none" w:sz="0" w:space="0" w:color="auto"/>
            <w:bottom w:val="none" w:sz="0" w:space="0" w:color="auto"/>
            <w:right w:val="none" w:sz="0" w:space="0" w:color="auto"/>
          </w:divBdr>
        </w:div>
        <w:div w:id="1773282616">
          <w:marLeft w:val="0"/>
          <w:marRight w:val="0"/>
          <w:marTop w:val="0"/>
          <w:marBottom w:val="0"/>
          <w:divBdr>
            <w:top w:val="none" w:sz="0" w:space="0" w:color="auto"/>
            <w:left w:val="none" w:sz="0" w:space="0" w:color="auto"/>
            <w:bottom w:val="none" w:sz="0" w:space="0" w:color="auto"/>
            <w:right w:val="none" w:sz="0" w:space="0" w:color="auto"/>
          </w:divBdr>
        </w:div>
        <w:div w:id="2124225552">
          <w:marLeft w:val="0"/>
          <w:marRight w:val="0"/>
          <w:marTop w:val="0"/>
          <w:marBottom w:val="0"/>
          <w:divBdr>
            <w:top w:val="none" w:sz="0" w:space="0" w:color="auto"/>
            <w:left w:val="none" w:sz="0" w:space="0" w:color="auto"/>
            <w:bottom w:val="none" w:sz="0" w:space="0" w:color="auto"/>
            <w:right w:val="none" w:sz="0" w:space="0" w:color="auto"/>
          </w:divBdr>
        </w:div>
      </w:divsChild>
    </w:div>
    <w:div w:id="1249580109">
      <w:bodyDiv w:val="1"/>
      <w:marLeft w:val="0"/>
      <w:marRight w:val="0"/>
      <w:marTop w:val="0"/>
      <w:marBottom w:val="0"/>
      <w:divBdr>
        <w:top w:val="none" w:sz="0" w:space="0" w:color="auto"/>
        <w:left w:val="none" w:sz="0" w:space="0" w:color="auto"/>
        <w:bottom w:val="none" w:sz="0" w:space="0" w:color="auto"/>
        <w:right w:val="none" w:sz="0" w:space="0" w:color="auto"/>
      </w:divBdr>
      <w:divsChild>
        <w:div w:id="660894583">
          <w:marLeft w:val="0"/>
          <w:marRight w:val="0"/>
          <w:marTop w:val="0"/>
          <w:marBottom w:val="0"/>
          <w:divBdr>
            <w:top w:val="none" w:sz="0" w:space="0" w:color="auto"/>
            <w:left w:val="none" w:sz="0" w:space="0" w:color="auto"/>
            <w:bottom w:val="none" w:sz="0" w:space="0" w:color="auto"/>
            <w:right w:val="none" w:sz="0" w:space="0" w:color="auto"/>
          </w:divBdr>
        </w:div>
        <w:div w:id="849610806">
          <w:marLeft w:val="0"/>
          <w:marRight w:val="0"/>
          <w:marTop w:val="0"/>
          <w:marBottom w:val="0"/>
          <w:divBdr>
            <w:top w:val="none" w:sz="0" w:space="0" w:color="auto"/>
            <w:left w:val="none" w:sz="0" w:space="0" w:color="auto"/>
            <w:bottom w:val="none" w:sz="0" w:space="0" w:color="auto"/>
            <w:right w:val="none" w:sz="0" w:space="0" w:color="auto"/>
          </w:divBdr>
        </w:div>
        <w:div w:id="1321428551">
          <w:marLeft w:val="0"/>
          <w:marRight w:val="0"/>
          <w:marTop w:val="0"/>
          <w:marBottom w:val="0"/>
          <w:divBdr>
            <w:top w:val="none" w:sz="0" w:space="0" w:color="auto"/>
            <w:left w:val="none" w:sz="0" w:space="0" w:color="auto"/>
            <w:bottom w:val="none" w:sz="0" w:space="0" w:color="auto"/>
            <w:right w:val="none" w:sz="0" w:space="0" w:color="auto"/>
          </w:divBdr>
        </w:div>
        <w:div w:id="1563787144">
          <w:marLeft w:val="0"/>
          <w:marRight w:val="0"/>
          <w:marTop w:val="0"/>
          <w:marBottom w:val="0"/>
          <w:divBdr>
            <w:top w:val="none" w:sz="0" w:space="0" w:color="auto"/>
            <w:left w:val="none" w:sz="0" w:space="0" w:color="auto"/>
            <w:bottom w:val="none" w:sz="0" w:space="0" w:color="auto"/>
            <w:right w:val="none" w:sz="0" w:space="0" w:color="auto"/>
          </w:divBdr>
        </w:div>
        <w:div w:id="2102335370">
          <w:marLeft w:val="0"/>
          <w:marRight w:val="0"/>
          <w:marTop w:val="0"/>
          <w:marBottom w:val="0"/>
          <w:divBdr>
            <w:top w:val="none" w:sz="0" w:space="0" w:color="auto"/>
            <w:left w:val="none" w:sz="0" w:space="0" w:color="auto"/>
            <w:bottom w:val="none" w:sz="0" w:space="0" w:color="auto"/>
            <w:right w:val="none" w:sz="0" w:space="0" w:color="auto"/>
          </w:divBdr>
        </w:div>
      </w:divsChild>
    </w:div>
    <w:div w:id="1251964897">
      <w:bodyDiv w:val="1"/>
      <w:marLeft w:val="0"/>
      <w:marRight w:val="0"/>
      <w:marTop w:val="0"/>
      <w:marBottom w:val="0"/>
      <w:divBdr>
        <w:top w:val="none" w:sz="0" w:space="0" w:color="auto"/>
        <w:left w:val="none" w:sz="0" w:space="0" w:color="auto"/>
        <w:bottom w:val="none" w:sz="0" w:space="0" w:color="auto"/>
        <w:right w:val="none" w:sz="0" w:space="0" w:color="auto"/>
      </w:divBdr>
      <w:divsChild>
        <w:div w:id="38630690">
          <w:marLeft w:val="0"/>
          <w:marRight w:val="0"/>
          <w:marTop w:val="0"/>
          <w:marBottom w:val="0"/>
          <w:divBdr>
            <w:top w:val="none" w:sz="0" w:space="0" w:color="auto"/>
            <w:left w:val="none" w:sz="0" w:space="0" w:color="auto"/>
            <w:bottom w:val="none" w:sz="0" w:space="0" w:color="auto"/>
            <w:right w:val="none" w:sz="0" w:space="0" w:color="auto"/>
          </w:divBdr>
        </w:div>
        <w:div w:id="224149126">
          <w:marLeft w:val="0"/>
          <w:marRight w:val="0"/>
          <w:marTop w:val="0"/>
          <w:marBottom w:val="0"/>
          <w:divBdr>
            <w:top w:val="none" w:sz="0" w:space="0" w:color="auto"/>
            <w:left w:val="none" w:sz="0" w:space="0" w:color="auto"/>
            <w:bottom w:val="none" w:sz="0" w:space="0" w:color="auto"/>
            <w:right w:val="none" w:sz="0" w:space="0" w:color="auto"/>
          </w:divBdr>
        </w:div>
        <w:div w:id="516047291">
          <w:marLeft w:val="0"/>
          <w:marRight w:val="0"/>
          <w:marTop w:val="0"/>
          <w:marBottom w:val="0"/>
          <w:divBdr>
            <w:top w:val="none" w:sz="0" w:space="0" w:color="auto"/>
            <w:left w:val="none" w:sz="0" w:space="0" w:color="auto"/>
            <w:bottom w:val="none" w:sz="0" w:space="0" w:color="auto"/>
            <w:right w:val="none" w:sz="0" w:space="0" w:color="auto"/>
          </w:divBdr>
        </w:div>
        <w:div w:id="883324366">
          <w:marLeft w:val="0"/>
          <w:marRight w:val="0"/>
          <w:marTop w:val="0"/>
          <w:marBottom w:val="0"/>
          <w:divBdr>
            <w:top w:val="none" w:sz="0" w:space="0" w:color="auto"/>
            <w:left w:val="none" w:sz="0" w:space="0" w:color="auto"/>
            <w:bottom w:val="none" w:sz="0" w:space="0" w:color="auto"/>
            <w:right w:val="none" w:sz="0" w:space="0" w:color="auto"/>
          </w:divBdr>
        </w:div>
        <w:div w:id="1155148693">
          <w:marLeft w:val="0"/>
          <w:marRight w:val="0"/>
          <w:marTop w:val="0"/>
          <w:marBottom w:val="0"/>
          <w:divBdr>
            <w:top w:val="none" w:sz="0" w:space="0" w:color="auto"/>
            <w:left w:val="none" w:sz="0" w:space="0" w:color="auto"/>
            <w:bottom w:val="none" w:sz="0" w:space="0" w:color="auto"/>
            <w:right w:val="none" w:sz="0" w:space="0" w:color="auto"/>
          </w:divBdr>
        </w:div>
        <w:div w:id="1358501409">
          <w:marLeft w:val="0"/>
          <w:marRight w:val="0"/>
          <w:marTop w:val="0"/>
          <w:marBottom w:val="0"/>
          <w:divBdr>
            <w:top w:val="none" w:sz="0" w:space="0" w:color="auto"/>
            <w:left w:val="none" w:sz="0" w:space="0" w:color="auto"/>
            <w:bottom w:val="none" w:sz="0" w:space="0" w:color="auto"/>
            <w:right w:val="none" w:sz="0" w:space="0" w:color="auto"/>
          </w:divBdr>
        </w:div>
        <w:div w:id="2139950626">
          <w:marLeft w:val="0"/>
          <w:marRight w:val="0"/>
          <w:marTop w:val="0"/>
          <w:marBottom w:val="0"/>
          <w:divBdr>
            <w:top w:val="none" w:sz="0" w:space="0" w:color="auto"/>
            <w:left w:val="none" w:sz="0" w:space="0" w:color="auto"/>
            <w:bottom w:val="none" w:sz="0" w:space="0" w:color="auto"/>
            <w:right w:val="none" w:sz="0" w:space="0" w:color="auto"/>
          </w:divBdr>
        </w:div>
      </w:divsChild>
    </w:div>
    <w:div w:id="1252008448">
      <w:bodyDiv w:val="1"/>
      <w:marLeft w:val="0"/>
      <w:marRight w:val="0"/>
      <w:marTop w:val="0"/>
      <w:marBottom w:val="0"/>
      <w:divBdr>
        <w:top w:val="none" w:sz="0" w:space="0" w:color="auto"/>
        <w:left w:val="none" w:sz="0" w:space="0" w:color="auto"/>
        <w:bottom w:val="none" w:sz="0" w:space="0" w:color="auto"/>
        <w:right w:val="none" w:sz="0" w:space="0" w:color="auto"/>
      </w:divBdr>
      <w:divsChild>
        <w:div w:id="75171831">
          <w:marLeft w:val="0"/>
          <w:marRight w:val="0"/>
          <w:marTop w:val="0"/>
          <w:marBottom w:val="0"/>
          <w:divBdr>
            <w:top w:val="none" w:sz="0" w:space="0" w:color="auto"/>
            <w:left w:val="none" w:sz="0" w:space="0" w:color="auto"/>
            <w:bottom w:val="none" w:sz="0" w:space="0" w:color="auto"/>
            <w:right w:val="none" w:sz="0" w:space="0" w:color="auto"/>
          </w:divBdr>
        </w:div>
        <w:div w:id="142965828">
          <w:marLeft w:val="0"/>
          <w:marRight w:val="0"/>
          <w:marTop w:val="0"/>
          <w:marBottom w:val="0"/>
          <w:divBdr>
            <w:top w:val="none" w:sz="0" w:space="0" w:color="auto"/>
            <w:left w:val="none" w:sz="0" w:space="0" w:color="auto"/>
            <w:bottom w:val="none" w:sz="0" w:space="0" w:color="auto"/>
            <w:right w:val="none" w:sz="0" w:space="0" w:color="auto"/>
          </w:divBdr>
        </w:div>
        <w:div w:id="202061788">
          <w:marLeft w:val="0"/>
          <w:marRight w:val="0"/>
          <w:marTop w:val="0"/>
          <w:marBottom w:val="0"/>
          <w:divBdr>
            <w:top w:val="none" w:sz="0" w:space="0" w:color="auto"/>
            <w:left w:val="none" w:sz="0" w:space="0" w:color="auto"/>
            <w:bottom w:val="none" w:sz="0" w:space="0" w:color="auto"/>
            <w:right w:val="none" w:sz="0" w:space="0" w:color="auto"/>
          </w:divBdr>
        </w:div>
        <w:div w:id="261259226">
          <w:marLeft w:val="0"/>
          <w:marRight w:val="0"/>
          <w:marTop w:val="0"/>
          <w:marBottom w:val="0"/>
          <w:divBdr>
            <w:top w:val="none" w:sz="0" w:space="0" w:color="auto"/>
            <w:left w:val="none" w:sz="0" w:space="0" w:color="auto"/>
            <w:bottom w:val="none" w:sz="0" w:space="0" w:color="auto"/>
            <w:right w:val="none" w:sz="0" w:space="0" w:color="auto"/>
          </w:divBdr>
        </w:div>
        <w:div w:id="388110029">
          <w:marLeft w:val="0"/>
          <w:marRight w:val="0"/>
          <w:marTop w:val="0"/>
          <w:marBottom w:val="0"/>
          <w:divBdr>
            <w:top w:val="none" w:sz="0" w:space="0" w:color="auto"/>
            <w:left w:val="none" w:sz="0" w:space="0" w:color="auto"/>
            <w:bottom w:val="none" w:sz="0" w:space="0" w:color="auto"/>
            <w:right w:val="none" w:sz="0" w:space="0" w:color="auto"/>
          </w:divBdr>
        </w:div>
        <w:div w:id="548802585">
          <w:marLeft w:val="0"/>
          <w:marRight w:val="0"/>
          <w:marTop w:val="0"/>
          <w:marBottom w:val="0"/>
          <w:divBdr>
            <w:top w:val="none" w:sz="0" w:space="0" w:color="auto"/>
            <w:left w:val="none" w:sz="0" w:space="0" w:color="auto"/>
            <w:bottom w:val="none" w:sz="0" w:space="0" w:color="auto"/>
            <w:right w:val="none" w:sz="0" w:space="0" w:color="auto"/>
          </w:divBdr>
        </w:div>
        <w:div w:id="681198746">
          <w:marLeft w:val="0"/>
          <w:marRight w:val="0"/>
          <w:marTop w:val="0"/>
          <w:marBottom w:val="0"/>
          <w:divBdr>
            <w:top w:val="none" w:sz="0" w:space="0" w:color="auto"/>
            <w:left w:val="none" w:sz="0" w:space="0" w:color="auto"/>
            <w:bottom w:val="none" w:sz="0" w:space="0" w:color="auto"/>
            <w:right w:val="none" w:sz="0" w:space="0" w:color="auto"/>
          </w:divBdr>
        </w:div>
        <w:div w:id="756562887">
          <w:marLeft w:val="0"/>
          <w:marRight w:val="0"/>
          <w:marTop w:val="0"/>
          <w:marBottom w:val="0"/>
          <w:divBdr>
            <w:top w:val="none" w:sz="0" w:space="0" w:color="auto"/>
            <w:left w:val="none" w:sz="0" w:space="0" w:color="auto"/>
            <w:bottom w:val="none" w:sz="0" w:space="0" w:color="auto"/>
            <w:right w:val="none" w:sz="0" w:space="0" w:color="auto"/>
          </w:divBdr>
        </w:div>
        <w:div w:id="1143085630">
          <w:marLeft w:val="0"/>
          <w:marRight w:val="0"/>
          <w:marTop w:val="0"/>
          <w:marBottom w:val="0"/>
          <w:divBdr>
            <w:top w:val="none" w:sz="0" w:space="0" w:color="auto"/>
            <w:left w:val="none" w:sz="0" w:space="0" w:color="auto"/>
            <w:bottom w:val="none" w:sz="0" w:space="0" w:color="auto"/>
            <w:right w:val="none" w:sz="0" w:space="0" w:color="auto"/>
          </w:divBdr>
        </w:div>
        <w:div w:id="1473712850">
          <w:marLeft w:val="0"/>
          <w:marRight w:val="0"/>
          <w:marTop w:val="0"/>
          <w:marBottom w:val="0"/>
          <w:divBdr>
            <w:top w:val="none" w:sz="0" w:space="0" w:color="auto"/>
            <w:left w:val="none" w:sz="0" w:space="0" w:color="auto"/>
            <w:bottom w:val="none" w:sz="0" w:space="0" w:color="auto"/>
            <w:right w:val="none" w:sz="0" w:space="0" w:color="auto"/>
          </w:divBdr>
        </w:div>
        <w:div w:id="1554272007">
          <w:marLeft w:val="0"/>
          <w:marRight w:val="0"/>
          <w:marTop w:val="0"/>
          <w:marBottom w:val="0"/>
          <w:divBdr>
            <w:top w:val="none" w:sz="0" w:space="0" w:color="auto"/>
            <w:left w:val="none" w:sz="0" w:space="0" w:color="auto"/>
            <w:bottom w:val="none" w:sz="0" w:space="0" w:color="auto"/>
            <w:right w:val="none" w:sz="0" w:space="0" w:color="auto"/>
          </w:divBdr>
        </w:div>
        <w:div w:id="1623413731">
          <w:marLeft w:val="0"/>
          <w:marRight w:val="0"/>
          <w:marTop w:val="0"/>
          <w:marBottom w:val="0"/>
          <w:divBdr>
            <w:top w:val="none" w:sz="0" w:space="0" w:color="auto"/>
            <w:left w:val="none" w:sz="0" w:space="0" w:color="auto"/>
            <w:bottom w:val="none" w:sz="0" w:space="0" w:color="auto"/>
            <w:right w:val="none" w:sz="0" w:space="0" w:color="auto"/>
          </w:divBdr>
        </w:div>
        <w:div w:id="1717047968">
          <w:marLeft w:val="0"/>
          <w:marRight w:val="0"/>
          <w:marTop w:val="0"/>
          <w:marBottom w:val="0"/>
          <w:divBdr>
            <w:top w:val="none" w:sz="0" w:space="0" w:color="auto"/>
            <w:left w:val="none" w:sz="0" w:space="0" w:color="auto"/>
            <w:bottom w:val="none" w:sz="0" w:space="0" w:color="auto"/>
            <w:right w:val="none" w:sz="0" w:space="0" w:color="auto"/>
          </w:divBdr>
        </w:div>
        <w:div w:id="1754164045">
          <w:marLeft w:val="0"/>
          <w:marRight w:val="0"/>
          <w:marTop w:val="0"/>
          <w:marBottom w:val="0"/>
          <w:divBdr>
            <w:top w:val="none" w:sz="0" w:space="0" w:color="auto"/>
            <w:left w:val="none" w:sz="0" w:space="0" w:color="auto"/>
            <w:bottom w:val="none" w:sz="0" w:space="0" w:color="auto"/>
            <w:right w:val="none" w:sz="0" w:space="0" w:color="auto"/>
          </w:divBdr>
        </w:div>
        <w:div w:id="2085224549">
          <w:marLeft w:val="0"/>
          <w:marRight w:val="0"/>
          <w:marTop w:val="0"/>
          <w:marBottom w:val="0"/>
          <w:divBdr>
            <w:top w:val="none" w:sz="0" w:space="0" w:color="auto"/>
            <w:left w:val="none" w:sz="0" w:space="0" w:color="auto"/>
            <w:bottom w:val="none" w:sz="0" w:space="0" w:color="auto"/>
            <w:right w:val="none" w:sz="0" w:space="0" w:color="auto"/>
          </w:divBdr>
        </w:div>
      </w:divsChild>
    </w:div>
    <w:div w:id="1254784594">
      <w:bodyDiv w:val="1"/>
      <w:marLeft w:val="0"/>
      <w:marRight w:val="0"/>
      <w:marTop w:val="0"/>
      <w:marBottom w:val="0"/>
      <w:divBdr>
        <w:top w:val="none" w:sz="0" w:space="0" w:color="auto"/>
        <w:left w:val="none" w:sz="0" w:space="0" w:color="auto"/>
        <w:bottom w:val="none" w:sz="0" w:space="0" w:color="auto"/>
        <w:right w:val="none" w:sz="0" w:space="0" w:color="auto"/>
      </w:divBdr>
    </w:div>
    <w:div w:id="1256673015">
      <w:bodyDiv w:val="1"/>
      <w:marLeft w:val="0"/>
      <w:marRight w:val="0"/>
      <w:marTop w:val="0"/>
      <w:marBottom w:val="0"/>
      <w:divBdr>
        <w:top w:val="none" w:sz="0" w:space="0" w:color="auto"/>
        <w:left w:val="none" w:sz="0" w:space="0" w:color="auto"/>
        <w:bottom w:val="none" w:sz="0" w:space="0" w:color="auto"/>
        <w:right w:val="none" w:sz="0" w:space="0" w:color="auto"/>
      </w:divBdr>
      <w:divsChild>
        <w:div w:id="438838291">
          <w:marLeft w:val="0"/>
          <w:marRight w:val="0"/>
          <w:marTop w:val="0"/>
          <w:marBottom w:val="0"/>
          <w:divBdr>
            <w:top w:val="none" w:sz="0" w:space="0" w:color="auto"/>
            <w:left w:val="none" w:sz="0" w:space="0" w:color="auto"/>
            <w:bottom w:val="none" w:sz="0" w:space="0" w:color="auto"/>
            <w:right w:val="none" w:sz="0" w:space="0" w:color="auto"/>
          </w:divBdr>
        </w:div>
        <w:div w:id="446504901">
          <w:marLeft w:val="0"/>
          <w:marRight w:val="0"/>
          <w:marTop w:val="0"/>
          <w:marBottom w:val="0"/>
          <w:divBdr>
            <w:top w:val="none" w:sz="0" w:space="0" w:color="auto"/>
            <w:left w:val="none" w:sz="0" w:space="0" w:color="auto"/>
            <w:bottom w:val="none" w:sz="0" w:space="0" w:color="auto"/>
            <w:right w:val="none" w:sz="0" w:space="0" w:color="auto"/>
          </w:divBdr>
        </w:div>
        <w:div w:id="797644613">
          <w:marLeft w:val="0"/>
          <w:marRight w:val="0"/>
          <w:marTop w:val="0"/>
          <w:marBottom w:val="0"/>
          <w:divBdr>
            <w:top w:val="none" w:sz="0" w:space="0" w:color="auto"/>
            <w:left w:val="none" w:sz="0" w:space="0" w:color="auto"/>
            <w:bottom w:val="none" w:sz="0" w:space="0" w:color="auto"/>
            <w:right w:val="none" w:sz="0" w:space="0" w:color="auto"/>
          </w:divBdr>
        </w:div>
        <w:div w:id="847255110">
          <w:marLeft w:val="0"/>
          <w:marRight w:val="0"/>
          <w:marTop w:val="0"/>
          <w:marBottom w:val="0"/>
          <w:divBdr>
            <w:top w:val="none" w:sz="0" w:space="0" w:color="auto"/>
            <w:left w:val="none" w:sz="0" w:space="0" w:color="auto"/>
            <w:bottom w:val="none" w:sz="0" w:space="0" w:color="auto"/>
            <w:right w:val="none" w:sz="0" w:space="0" w:color="auto"/>
          </w:divBdr>
        </w:div>
        <w:div w:id="1422988402">
          <w:marLeft w:val="0"/>
          <w:marRight w:val="0"/>
          <w:marTop w:val="0"/>
          <w:marBottom w:val="0"/>
          <w:divBdr>
            <w:top w:val="none" w:sz="0" w:space="0" w:color="auto"/>
            <w:left w:val="none" w:sz="0" w:space="0" w:color="auto"/>
            <w:bottom w:val="none" w:sz="0" w:space="0" w:color="auto"/>
            <w:right w:val="none" w:sz="0" w:space="0" w:color="auto"/>
          </w:divBdr>
        </w:div>
        <w:div w:id="1549802610">
          <w:marLeft w:val="0"/>
          <w:marRight w:val="0"/>
          <w:marTop w:val="0"/>
          <w:marBottom w:val="0"/>
          <w:divBdr>
            <w:top w:val="none" w:sz="0" w:space="0" w:color="auto"/>
            <w:left w:val="none" w:sz="0" w:space="0" w:color="auto"/>
            <w:bottom w:val="none" w:sz="0" w:space="0" w:color="auto"/>
            <w:right w:val="none" w:sz="0" w:space="0" w:color="auto"/>
          </w:divBdr>
        </w:div>
        <w:div w:id="1551067864">
          <w:marLeft w:val="0"/>
          <w:marRight w:val="0"/>
          <w:marTop w:val="0"/>
          <w:marBottom w:val="0"/>
          <w:divBdr>
            <w:top w:val="none" w:sz="0" w:space="0" w:color="auto"/>
            <w:left w:val="none" w:sz="0" w:space="0" w:color="auto"/>
            <w:bottom w:val="none" w:sz="0" w:space="0" w:color="auto"/>
            <w:right w:val="none" w:sz="0" w:space="0" w:color="auto"/>
          </w:divBdr>
        </w:div>
        <w:div w:id="1580600967">
          <w:marLeft w:val="0"/>
          <w:marRight w:val="0"/>
          <w:marTop w:val="0"/>
          <w:marBottom w:val="0"/>
          <w:divBdr>
            <w:top w:val="none" w:sz="0" w:space="0" w:color="auto"/>
            <w:left w:val="none" w:sz="0" w:space="0" w:color="auto"/>
            <w:bottom w:val="none" w:sz="0" w:space="0" w:color="auto"/>
            <w:right w:val="none" w:sz="0" w:space="0" w:color="auto"/>
          </w:divBdr>
        </w:div>
        <w:div w:id="1616596299">
          <w:marLeft w:val="0"/>
          <w:marRight w:val="0"/>
          <w:marTop w:val="0"/>
          <w:marBottom w:val="0"/>
          <w:divBdr>
            <w:top w:val="none" w:sz="0" w:space="0" w:color="auto"/>
            <w:left w:val="none" w:sz="0" w:space="0" w:color="auto"/>
            <w:bottom w:val="none" w:sz="0" w:space="0" w:color="auto"/>
            <w:right w:val="none" w:sz="0" w:space="0" w:color="auto"/>
          </w:divBdr>
        </w:div>
        <w:div w:id="1699311939">
          <w:marLeft w:val="0"/>
          <w:marRight w:val="0"/>
          <w:marTop w:val="0"/>
          <w:marBottom w:val="0"/>
          <w:divBdr>
            <w:top w:val="none" w:sz="0" w:space="0" w:color="auto"/>
            <w:left w:val="none" w:sz="0" w:space="0" w:color="auto"/>
            <w:bottom w:val="none" w:sz="0" w:space="0" w:color="auto"/>
            <w:right w:val="none" w:sz="0" w:space="0" w:color="auto"/>
          </w:divBdr>
        </w:div>
        <w:div w:id="2059041616">
          <w:marLeft w:val="0"/>
          <w:marRight w:val="0"/>
          <w:marTop w:val="0"/>
          <w:marBottom w:val="0"/>
          <w:divBdr>
            <w:top w:val="none" w:sz="0" w:space="0" w:color="auto"/>
            <w:left w:val="none" w:sz="0" w:space="0" w:color="auto"/>
            <w:bottom w:val="none" w:sz="0" w:space="0" w:color="auto"/>
            <w:right w:val="none" w:sz="0" w:space="0" w:color="auto"/>
          </w:divBdr>
        </w:div>
      </w:divsChild>
    </w:div>
    <w:div w:id="1257405340">
      <w:bodyDiv w:val="1"/>
      <w:marLeft w:val="0"/>
      <w:marRight w:val="0"/>
      <w:marTop w:val="0"/>
      <w:marBottom w:val="0"/>
      <w:divBdr>
        <w:top w:val="none" w:sz="0" w:space="0" w:color="auto"/>
        <w:left w:val="none" w:sz="0" w:space="0" w:color="auto"/>
        <w:bottom w:val="none" w:sz="0" w:space="0" w:color="auto"/>
        <w:right w:val="none" w:sz="0" w:space="0" w:color="auto"/>
      </w:divBdr>
      <w:divsChild>
        <w:div w:id="116535064">
          <w:marLeft w:val="0"/>
          <w:marRight w:val="0"/>
          <w:marTop w:val="0"/>
          <w:marBottom w:val="0"/>
          <w:divBdr>
            <w:top w:val="none" w:sz="0" w:space="0" w:color="auto"/>
            <w:left w:val="none" w:sz="0" w:space="0" w:color="auto"/>
            <w:bottom w:val="none" w:sz="0" w:space="0" w:color="auto"/>
            <w:right w:val="none" w:sz="0" w:space="0" w:color="auto"/>
          </w:divBdr>
        </w:div>
        <w:div w:id="378476706">
          <w:marLeft w:val="0"/>
          <w:marRight w:val="0"/>
          <w:marTop w:val="0"/>
          <w:marBottom w:val="0"/>
          <w:divBdr>
            <w:top w:val="none" w:sz="0" w:space="0" w:color="auto"/>
            <w:left w:val="none" w:sz="0" w:space="0" w:color="auto"/>
            <w:bottom w:val="none" w:sz="0" w:space="0" w:color="auto"/>
            <w:right w:val="none" w:sz="0" w:space="0" w:color="auto"/>
          </w:divBdr>
        </w:div>
        <w:div w:id="454904750">
          <w:marLeft w:val="0"/>
          <w:marRight w:val="0"/>
          <w:marTop w:val="0"/>
          <w:marBottom w:val="0"/>
          <w:divBdr>
            <w:top w:val="none" w:sz="0" w:space="0" w:color="auto"/>
            <w:left w:val="none" w:sz="0" w:space="0" w:color="auto"/>
            <w:bottom w:val="none" w:sz="0" w:space="0" w:color="auto"/>
            <w:right w:val="none" w:sz="0" w:space="0" w:color="auto"/>
          </w:divBdr>
        </w:div>
        <w:div w:id="705713148">
          <w:marLeft w:val="0"/>
          <w:marRight w:val="0"/>
          <w:marTop w:val="0"/>
          <w:marBottom w:val="0"/>
          <w:divBdr>
            <w:top w:val="none" w:sz="0" w:space="0" w:color="auto"/>
            <w:left w:val="none" w:sz="0" w:space="0" w:color="auto"/>
            <w:bottom w:val="none" w:sz="0" w:space="0" w:color="auto"/>
            <w:right w:val="none" w:sz="0" w:space="0" w:color="auto"/>
          </w:divBdr>
        </w:div>
        <w:div w:id="1654480947">
          <w:marLeft w:val="0"/>
          <w:marRight w:val="0"/>
          <w:marTop w:val="0"/>
          <w:marBottom w:val="0"/>
          <w:divBdr>
            <w:top w:val="none" w:sz="0" w:space="0" w:color="auto"/>
            <w:left w:val="none" w:sz="0" w:space="0" w:color="auto"/>
            <w:bottom w:val="none" w:sz="0" w:space="0" w:color="auto"/>
            <w:right w:val="none" w:sz="0" w:space="0" w:color="auto"/>
          </w:divBdr>
        </w:div>
        <w:div w:id="1763144442">
          <w:marLeft w:val="0"/>
          <w:marRight w:val="0"/>
          <w:marTop w:val="0"/>
          <w:marBottom w:val="0"/>
          <w:divBdr>
            <w:top w:val="none" w:sz="0" w:space="0" w:color="auto"/>
            <w:left w:val="none" w:sz="0" w:space="0" w:color="auto"/>
            <w:bottom w:val="none" w:sz="0" w:space="0" w:color="auto"/>
            <w:right w:val="none" w:sz="0" w:space="0" w:color="auto"/>
          </w:divBdr>
        </w:div>
        <w:div w:id="2063672470">
          <w:marLeft w:val="0"/>
          <w:marRight w:val="0"/>
          <w:marTop w:val="0"/>
          <w:marBottom w:val="0"/>
          <w:divBdr>
            <w:top w:val="none" w:sz="0" w:space="0" w:color="auto"/>
            <w:left w:val="none" w:sz="0" w:space="0" w:color="auto"/>
            <w:bottom w:val="none" w:sz="0" w:space="0" w:color="auto"/>
            <w:right w:val="none" w:sz="0" w:space="0" w:color="auto"/>
          </w:divBdr>
        </w:div>
      </w:divsChild>
    </w:div>
    <w:div w:id="1260791019">
      <w:bodyDiv w:val="1"/>
      <w:marLeft w:val="0"/>
      <w:marRight w:val="0"/>
      <w:marTop w:val="0"/>
      <w:marBottom w:val="0"/>
      <w:divBdr>
        <w:top w:val="none" w:sz="0" w:space="0" w:color="auto"/>
        <w:left w:val="none" w:sz="0" w:space="0" w:color="auto"/>
        <w:bottom w:val="none" w:sz="0" w:space="0" w:color="auto"/>
        <w:right w:val="none" w:sz="0" w:space="0" w:color="auto"/>
      </w:divBdr>
    </w:div>
    <w:div w:id="1262489108">
      <w:bodyDiv w:val="1"/>
      <w:marLeft w:val="0"/>
      <w:marRight w:val="0"/>
      <w:marTop w:val="0"/>
      <w:marBottom w:val="0"/>
      <w:divBdr>
        <w:top w:val="none" w:sz="0" w:space="0" w:color="auto"/>
        <w:left w:val="none" w:sz="0" w:space="0" w:color="auto"/>
        <w:bottom w:val="none" w:sz="0" w:space="0" w:color="auto"/>
        <w:right w:val="none" w:sz="0" w:space="0" w:color="auto"/>
      </w:divBdr>
    </w:div>
    <w:div w:id="1268850883">
      <w:bodyDiv w:val="1"/>
      <w:marLeft w:val="0"/>
      <w:marRight w:val="0"/>
      <w:marTop w:val="0"/>
      <w:marBottom w:val="0"/>
      <w:divBdr>
        <w:top w:val="none" w:sz="0" w:space="0" w:color="auto"/>
        <w:left w:val="none" w:sz="0" w:space="0" w:color="auto"/>
        <w:bottom w:val="none" w:sz="0" w:space="0" w:color="auto"/>
        <w:right w:val="none" w:sz="0" w:space="0" w:color="auto"/>
      </w:divBdr>
      <w:divsChild>
        <w:div w:id="218446287">
          <w:marLeft w:val="0"/>
          <w:marRight w:val="0"/>
          <w:marTop w:val="0"/>
          <w:marBottom w:val="0"/>
          <w:divBdr>
            <w:top w:val="none" w:sz="0" w:space="0" w:color="auto"/>
            <w:left w:val="none" w:sz="0" w:space="0" w:color="auto"/>
            <w:bottom w:val="none" w:sz="0" w:space="0" w:color="auto"/>
            <w:right w:val="none" w:sz="0" w:space="0" w:color="auto"/>
          </w:divBdr>
        </w:div>
        <w:div w:id="756555431">
          <w:marLeft w:val="0"/>
          <w:marRight w:val="0"/>
          <w:marTop w:val="0"/>
          <w:marBottom w:val="0"/>
          <w:divBdr>
            <w:top w:val="none" w:sz="0" w:space="0" w:color="auto"/>
            <w:left w:val="none" w:sz="0" w:space="0" w:color="auto"/>
            <w:bottom w:val="none" w:sz="0" w:space="0" w:color="auto"/>
            <w:right w:val="none" w:sz="0" w:space="0" w:color="auto"/>
          </w:divBdr>
        </w:div>
        <w:div w:id="1369449979">
          <w:marLeft w:val="0"/>
          <w:marRight w:val="0"/>
          <w:marTop w:val="0"/>
          <w:marBottom w:val="0"/>
          <w:divBdr>
            <w:top w:val="none" w:sz="0" w:space="0" w:color="auto"/>
            <w:left w:val="none" w:sz="0" w:space="0" w:color="auto"/>
            <w:bottom w:val="none" w:sz="0" w:space="0" w:color="auto"/>
            <w:right w:val="none" w:sz="0" w:space="0" w:color="auto"/>
          </w:divBdr>
        </w:div>
        <w:div w:id="2051613937">
          <w:marLeft w:val="0"/>
          <w:marRight w:val="0"/>
          <w:marTop w:val="0"/>
          <w:marBottom w:val="0"/>
          <w:divBdr>
            <w:top w:val="none" w:sz="0" w:space="0" w:color="auto"/>
            <w:left w:val="none" w:sz="0" w:space="0" w:color="auto"/>
            <w:bottom w:val="none" w:sz="0" w:space="0" w:color="auto"/>
            <w:right w:val="none" w:sz="0" w:space="0" w:color="auto"/>
          </w:divBdr>
        </w:div>
      </w:divsChild>
    </w:div>
    <w:div w:id="1270316806">
      <w:bodyDiv w:val="1"/>
      <w:marLeft w:val="0"/>
      <w:marRight w:val="0"/>
      <w:marTop w:val="0"/>
      <w:marBottom w:val="0"/>
      <w:divBdr>
        <w:top w:val="none" w:sz="0" w:space="0" w:color="auto"/>
        <w:left w:val="none" w:sz="0" w:space="0" w:color="auto"/>
        <w:bottom w:val="none" w:sz="0" w:space="0" w:color="auto"/>
        <w:right w:val="none" w:sz="0" w:space="0" w:color="auto"/>
      </w:divBdr>
      <w:divsChild>
        <w:div w:id="48647675">
          <w:marLeft w:val="0"/>
          <w:marRight w:val="0"/>
          <w:marTop w:val="0"/>
          <w:marBottom w:val="0"/>
          <w:divBdr>
            <w:top w:val="none" w:sz="0" w:space="0" w:color="auto"/>
            <w:left w:val="none" w:sz="0" w:space="0" w:color="auto"/>
            <w:bottom w:val="none" w:sz="0" w:space="0" w:color="auto"/>
            <w:right w:val="none" w:sz="0" w:space="0" w:color="auto"/>
          </w:divBdr>
        </w:div>
        <w:div w:id="803813229">
          <w:marLeft w:val="0"/>
          <w:marRight w:val="0"/>
          <w:marTop w:val="0"/>
          <w:marBottom w:val="0"/>
          <w:divBdr>
            <w:top w:val="none" w:sz="0" w:space="0" w:color="auto"/>
            <w:left w:val="none" w:sz="0" w:space="0" w:color="auto"/>
            <w:bottom w:val="none" w:sz="0" w:space="0" w:color="auto"/>
            <w:right w:val="none" w:sz="0" w:space="0" w:color="auto"/>
          </w:divBdr>
        </w:div>
        <w:div w:id="1042285804">
          <w:marLeft w:val="0"/>
          <w:marRight w:val="0"/>
          <w:marTop w:val="0"/>
          <w:marBottom w:val="0"/>
          <w:divBdr>
            <w:top w:val="none" w:sz="0" w:space="0" w:color="auto"/>
            <w:left w:val="none" w:sz="0" w:space="0" w:color="auto"/>
            <w:bottom w:val="none" w:sz="0" w:space="0" w:color="auto"/>
            <w:right w:val="none" w:sz="0" w:space="0" w:color="auto"/>
          </w:divBdr>
        </w:div>
        <w:div w:id="1792742583">
          <w:marLeft w:val="0"/>
          <w:marRight w:val="0"/>
          <w:marTop w:val="0"/>
          <w:marBottom w:val="0"/>
          <w:divBdr>
            <w:top w:val="none" w:sz="0" w:space="0" w:color="auto"/>
            <w:left w:val="none" w:sz="0" w:space="0" w:color="auto"/>
            <w:bottom w:val="none" w:sz="0" w:space="0" w:color="auto"/>
            <w:right w:val="none" w:sz="0" w:space="0" w:color="auto"/>
          </w:divBdr>
        </w:div>
        <w:div w:id="1938751491">
          <w:marLeft w:val="0"/>
          <w:marRight w:val="0"/>
          <w:marTop w:val="0"/>
          <w:marBottom w:val="0"/>
          <w:divBdr>
            <w:top w:val="none" w:sz="0" w:space="0" w:color="auto"/>
            <w:left w:val="none" w:sz="0" w:space="0" w:color="auto"/>
            <w:bottom w:val="none" w:sz="0" w:space="0" w:color="auto"/>
            <w:right w:val="none" w:sz="0" w:space="0" w:color="auto"/>
          </w:divBdr>
        </w:div>
      </w:divsChild>
    </w:div>
    <w:div w:id="1273902186">
      <w:bodyDiv w:val="1"/>
      <w:marLeft w:val="0"/>
      <w:marRight w:val="0"/>
      <w:marTop w:val="0"/>
      <w:marBottom w:val="0"/>
      <w:divBdr>
        <w:top w:val="none" w:sz="0" w:space="0" w:color="auto"/>
        <w:left w:val="none" w:sz="0" w:space="0" w:color="auto"/>
        <w:bottom w:val="none" w:sz="0" w:space="0" w:color="auto"/>
        <w:right w:val="none" w:sz="0" w:space="0" w:color="auto"/>
      </w:divBdr>
      <w:divsChild>
        <w:div w:id="359168531">
          <w:marLeft w:val="0"/>
          <w:marRight w:val="0"/>
          <w:marTop w:val="0"/>
          <w:marBottom w:val="0"/>
          <w:divBdr>
            <w:top w:val="none" w:sz="0" w:space="0" w:color="auto"/>
            <w:left w:val="none" w:sz="0" w:space="0" w:color="auto"/>
            <w:bottom w:val="none" w:sz="0" w:space="0" w:color="auto"/>
            <w:right w:val="none" w:sz="0" w:space="0" w:color="auto"/>
          </w:divBdr>
        </w:div>
        <w:div w:id="551892735">
          <w:marLeft w:val="0"/>
          <w:marRight w:val="0"/>
          <w:marTop w:val="0"/>
          <w:marBottom w:val="0"/>
          <w:divBdr>
            <w:top w:val="none" w:sz="0" w:space="0" w:color="auto"/>
            <w:left w:val="none" w:sz="0" w:space="0" w:color="auto"/>
            <w:bottom w:val="none" w:sz="0" w:space="0" w:color="auto"/>
            <w:right w:val="none" w:sz="0" w:space="0" w:color="auto"/>
          </w:divBdr>
        </w:div>
        <w:div w:id="1234392221">
          <w:marLeft w:val="0"/>
          <w:marRight w:val="0"/>
          <w:marTop w:val="0"/>
          <w:marBottom w:val="0"/>
          <w:divBdr>
            <w:top w:val="none" w:sz="0" w:space="0" w:color="auto"/>
            <w:left w:val="none" w:sz="0" w:space="0" w:color="auto"/>
            <w:bottom w:val="none" w:sz="0" w:space="0" w:color="auto"/>
            <w:right w:val="none" w:sz="0" w:space="0" w:color="auto"/>
          </w:divBdr>
        </w:div>
        <w:div w:id="1656300803">
          <w:marLeft w:val="0"/>
          <w:marRight w:val="0"/>
          <w:marTop w:val="0"/>
          <w:marBottom w:val="0"/>
          <w:divBdr>
            <w:top w:val="none" w:sz="0" w:space="0" w:color="auto"/>
            <w:left w:val="none" w:sz="0" w:space="0" w:color="auto"/>
            <w:bottom w:val="none" w:sz="0" w:space="0" w:color="auto"/>
            <w:right w:val="none" w:sz="0" w:space="0" w:color="auto"/>
          </w:divBdr>
        </w:div>
        <w:div w:id="1877498248">
          <w:marLeft w:val="0"/>
          <w:marRight w:val="0"/>
          <w:marTop w:val="0"/>
          <w:marBottom w:val="0"/>
          <w:divBdr>
            <w:top w:val="none" w:sz="0" w:space="0" w:color="auto"/>
            <w:left w:val="none" w:sz="0" w:space="0" w:color="auto"/>
            <w:bottom w:val="none" w:sz="0" w:space="0" w:color="auto"/>
            <w:right w:val="none" w:sz="0" w:space="0" w:color="auto"/>
          </w:divBdr>
        </w:div>
      </w:divsChild>
    </w:div>
    <w:div w:id="1278101166">
      <w:bodyDiv w:val="1"/>
      <w:marLeft w:val="0"/>
      <w:marRight w:val="0"/>
      <w:marTop w:val="0"/>
      <w:marBottom w:val="0"/>
      <w:divBdr>
        <w:top w:val="none" w:sz="0" w:space="0" w:color="auto"/>
        <w:left w:val="none" w:sz="0" w:space="0" w:color="auto"/>
        <w:bottom w:val="none" w:sz="0" w:space="0" w:color="auto"/>
        <w:right w:val="none" w:sz="0" w:space="0" w:color="auto"/>
      </w:divBdr>
      <w:divsChild>
        <w:div w:id="255212937">
          <w:marLeft w:val="0"/>
          <w:marRight w:val="0"/>
          <w:marTop w:val="0"/>
          <w:marBottom w:val="0"/>
          <w:divBdr>
            <w:top w:val="none" w:sz="0" w:space="0" w:color="auto"/>
            <w:left w:val="none" w:sz="0" w:space="0" w:color="auto"/>
            <w:bottom w:val="none" w:sz="0" w:space="0" w:color="auto"/>
            <w:right w:val="none" w:sz="0" w:space="0" w:color="auto"/>
          </w:divBdr>
        </w:div>
        <w:div w:id="639772927">
          <w:marLeft w:val="0"/>
          <w:marRight w:val="0"/>
          <w:marTop w:val="0"/>
          <w:marBottom w:val="0"/>
          <w:divBdr>
            <w:top w:val="none" w:sz="0" w:space="0" w:color="auto"/>
            <w:left w:val="none" w:sz="0" w:space="0" w:color="auto"/>
            <w:bottom w:val="none" w:sz="0" w:space="0" w:color="auto"/>
            <w:right w:val="none" w:sz="0" w:space="0" w:color="auto"/>
          </w:divBdr>
        </w:div>
        <w:div w:id="1174146739">
          <w:marLeft w:val="0"/>
          <w:marRight w:val="0"/>
          <w:marTop w:val="0"/>
          <w:marBottom w:val="0"/>
          <w:divBdr>
            <w:top w:val="none" w:sz="0" w:space="0" w:color="auto"/>
            <w:left w:val="none" w:sz="0" w:space="0" w:color="auto"/>
            <w:bottom w:val="none" w:sz="0" w:space="0" w:color="auto"/>
            <w:right w:val="none" w:sz="0" w:space="0" w:color="auto"/>
          </w:divBdr>
        </w:div>
        <w:div w:id="1368946294">
          <w:marLeft w:val="0"/>
          <w:marRight w:val="0"/>
          <w:marTop w:val="0"/>
          <w:marBottom w:val="0"/>
          <w:divBdr>
            <w:top w:val="none" w:sz="0" w:space="0" w:color="auto"/>
            <w:left w:val="none" w:sz="0" w:space="0" w:color="auto"/>
            <w:bottom w:val="none" w:sz="0" w:space="0" w:color="auto"/>
            <w:right w:val="none" w:sz="0" w:space="0" w:color="auto"/>
          </w:divBdr>
        </w:div>
        <w:div w:id="2060740590">
          <w:marLeft w:val="0"/>
          <w:marRight w:val="0"/>
          <w:marTop w:val="0"/>
          <w:marBottom w:val="0"/>
          <w:divBdr>
            <w:top w:val="none" w:sz="0" w:space="0" w:color="auto"/>
            <w:left w:val="none" w:sz="0" w:space="0" w:color="auto"/>
            <w:bottom w:val="none" w:sz="0" w:space="0" w:color="auto"/>
            <w:right w:val="none" w:sz="0" w:space="0" w:color="auto"/>
          </w:divBdr>
        </w:div>
      </w:divsChild>
    </w:div>
    <w:div w:id="1282032508">
      <w:bodyDiv w:val="1"/>
      <w:marLeft w:val="0"/>
      <w:marRight w:val="0"/>
      <w:marTop w:val="0"/>
      <w:marBottom w:val="0"/>
      <w:divBdr>
        <w:top w:val="none" w:sz="0" w:space="0" w:color="auto"/>
        <w:left w:val="none" w:sz="0" w:space="0" w:color="auto"/>
        <w:bottom w:val="none" w:sz="0" w:space="0" w:color="auto"/>
        <w:right w:val="none" w:sz="0" w:space="0" w:color="auto"/>
      </w:divBdr>
      <w:divsChild>
        <w:div w:id="34620996">
          <w:marLeft w:val="0"/>
          <w:marRight w:val="0"/>
          <w:marTop w:val="0"/>
          <w:marBottom w:val="0"/>
          <w:divBdr>
            <w:top w:val="none" w:sz="0" w:space="0" w:color="auto"/>
            <w:left w:val="none" w:sz="0" w:space="0" w:color="auto"/>
            <w:bottom w:val="none" w:sz="0" w:space="0" w:color="auto"/>
            <w:right w:val="none" w:sz="0" w:space="0" w:color="auto"/>
          </w:divBdr>
        </w:div>
        <w:div w:id="257567597">
          <w:marLeft w:val="0"/>
          <w:marRight w:val="0"/>
          <w:marTop w:val="0"/>
          <w:marBottom w:val="0"/>
          <w:divBdr>
            <w:top w:val="none" w:sz="0" w:space="0" w:color="auto"/>
            <w:left w:val="none" w:sz="0" w:space="0" w:color="auto"/>
            <w:bottom w:val="none" w:sz="0" w:space="0" w:color="auto"/>
            <w:right w:val="none" w:sz="0" w:space="0" w:color="auto"/>
          </w:divBdr>
        </w:div>
        <w:div w:id="1804496557">
          <w:marLeft w:val="0"/>
          <w:marRight w:val="0"/>
          <w:marTop w:val="0"/>
          <w:marBottom w:val="0"/>
          <w:divBdr>
            <w:top w:val="none" w:sz="0" w:space="0" w:color="auto"/>
            <w:left w:val="none" w:sz="0" w:space="0" w:color="auto"/>
            <w:bottom w:val="none" w:sz="0" w:space="0" w:color="auto"/>
            <w:right w:val="none" w:sz="0" w:space="0" w:color="auto"/>
          </w:divBdr>
        </w:div>
      </w:divsChild>
    </w:div>
    <w:div w:id="1292007477">
      <w:bodyDiv w:val="1"/>
      <w:marLeft w:val="0"/>
      <w:marRight w:val="0"/>
      <w:marTop w:val="0"/>
      <w:marBottom w:val="0"/>
      <w:divBdr>
        <w:top w:val="none" w:sz="0" w:space="0" w:color="auto"/>
        <w:left w:val="none" w:sz="0" w:space="0" w:color="auto"/>
        <w:bottom w:val="none" w:sz="0" w:space="0" w:color="auto"/>
        <w:right w:val="none" w:sz="0" w:space="0" w:color="auto"/>
      </w:divBdr>
      <w:divsChild>
        <w:div w:id="657150584">
          <w:marLeft w:val="0"/>
          <w:marRight w:val="0"/>
          <w:marTop w:val="0"/>
          <w:marBottom w:val="0"/>
          <w:divBdr>
            <w:top w:val="none" w:sz="0" w:space="0" w:color="auto"/>
            <w:left w:val="none" w:sz="0" w:space="0" w:color="auto"/>
            <w:bottom w:val="none" w:sz="0" w:space="0" w:color="auto"/>
            <w:right w:val="none" w:sz="0" w:space="0" w:color="auto"/>
          </w:divBdr>
        </w:div>
        <w:div w:id="1182815757">
          <w:marLeft w:val="0"/>
          <w:marRight w:val="0"/>
          <w:marTop w:val="0"/>
          <w:marBottom w:val="0"/>
          <w:divBdr>
            <w:top w:val="none" w:sz="0" w:space="0" w:color="auto"/>
            <w:left w:val="none" w:sz="0" w:space="0" w:color="auto"/>
            <w:bottom w:val="none" w:sz="0" w:space="0" w:color="auto"/>
            <w:right w:val="none" w:sz="0" w:space="0" w:color="auto"/>
          </w:divBdr>
        </w:div>
        <w:div w:id="1515151353">
          <w:marLeft w:val="0"/>
          <w:marRight w:val="0"/>
          <w:marTop w:val="0"/>
          <w:marBottom w:val="0"/>
          <w:divBdr>
            <w:top w:val="none" w:sz="0" w:space="0" w:color="auto"/>
            <w:left w:val="none" w:sz="0" w:space="0" w:color="auto"/>
            <w:bottom w:val="none" w:sz="0" w:space="0" w:color="auto"/>
            <w:right w:val="none" w:sz="0" w:space="0" w:color="auto"/>
          </w:divBdr>
        </w:div>
        <w:div w:id="1913660844">
          <w:marLeft w:val="0"/>
          <w:marRight w:val="0"/>
          <w:marTop w:val="0"/>
          <w:marBottom w:val="0"/>
          <w:divBdr>
            <w:top w:val="none" w:sz="0" w:space="0" w:color="auto"/>
            <w:left w:val="none" w:sz="0" w:space="0" w:color="auto"/>
            <w:bottom w:val="none" w:sz="0" w:space="0" w:color="auto"/>
            <w:right w:val="none" w:sz="0" w:space="0" w:color="auto"/>
          </w:divBdr>
        </w:div>
      </w:divsChild>
    </w:div>
    <w:div w:id="1294602981">
      <w:bodyDiv w:val="1"/>
      <w:marLeft w:val="0"/>
      <w:marRight w:val="0"/>
      <w:marTop w:val="0"/>
      <w:marBottom w:val="0"/>
      <w:divBdr>
        <w:top w:val="none" w:sz="0" w:space="0" w:color="auto"/>
        <w:left w:val="none" w:sz="0" w:space="0" w:color="auto"/>
        <w:bottom w:val="none" w:sz="0" w:space="0" w:color="auto"/>
        <w:right w:val="none" w:sz="0" w:space="0" w:color="auto"/>
      </w:divBdr>
    </w:div>
    <w:div w:id="1295790168">
      <w:bodyDiv w:val="1"/>
      <w:marLeft w:val="0"/>
      <w:marRight w:val="0"/>
      <w:marTop w:val="0"/>
      <w:marBottom w:val="0"/>
      <w:divBdr>
        <w:top w:val="none" w:sz="0" w:space="0" w:color="auto"/>
        <w:left w:val="none" w:sz="0" w:space="0" w:color="auto"/>
        <w:bottom w:val="none" w:sz="0" w:space="0" w:color="auto"/>
        <w:right w:val="none" w:sz="0" w:space="0" w:color="auto"/>
      </w:divBdr>
    </w:div>
    <w:div w:id="1298412525">
      <w:bodyDiv w:val="1"/>
      <w:marLeft w:val="0"/>
      <w:marRight w:val="0"/>
      <w:marTop w:val="0"/>
      <w:marBottom w:val="0"/>
      <w:divBdr>
        <w:top w:val="none" w:sz="0" w:space="0" w:color="auto"/>
        <w:left w:val="none" w:sz="0" w:space="0" w:color="auto"/>
        <w:bottom w:val="none" w:sz="0" w:space="0" w:color="auto"/>
        <w:right w:val="none" w:sz="0" w:space="0" w:color="auto"/>
      </w:divBdr>
      <w:divsChild>
        <w:div w:id="493376006">
          <w:marLeft w:val="0"/>
          <w:marRight w:val="0"/>
          <w:marTop w:val="0"/>
          <w:marBottom w:val="0"/>
          <w:divBdr>
            <w:top w:val="none" w:sz="0" w:space="0" w:color="auto"/>
            <w:left w:val="none" w:sz="0" w:space="0" w:color="auto"/>
            <w:bottom w:val="none" w:sz="0" w:space="0" w:color="auto"/>
            <w:right w:val="none" w:sz="0" w:space="0" w:color="auto"/>
          </w:divBdr>
        </w:div>
        <w:div w:id="1781411103">
          <w:marLeft w:val="0"/>
          <w:marRight w:val="0"/>
          <w:marTop w:val="0"/>
          <w:marBottom w:val="0"/>
          <w:divBdr>
            <w:top w:val="none" w:sz="0" w:space="0" w:color="auto"/>
            <w:left w:val="none" w:sz="0" w:space="0" w:color="auto"/>
            <w:bottom w:val="none" w:sz="0" w:space="0" w:color="auto"/>
            <w:right w:val="none" w:sz="0" w:space="0" w:color="auto"/>
          </w:divBdr>
        </w:div>
      </w:divsChild>
    </w:div>
    <w:div w:id="1300762227">
      <w:bodyDiv w:val="1"/>
      <w:marLeft w:val="0"/>
      <w:marRight w:val="0"/>
      <w:marTop w:val="0"/>
      <w:marBottom w:val="0"/>
      <w:divBdr>
        <w:top w:val="none" w:sz="0" w:space="0" w:color="auto"/>
        <w:left w:val="none" w:sz="0" w:space="0" w:color="auto"/>
        <w:bottom w:val="none" w:sz="0" w:space="0" w:color="auto"/>
        <w:right w:val="none" w:sz="0" w:space="0" w:color="auto"/>
      </w:divBdr>
      <w:divsChild>
        <w:div w:id="309596777">
          <w:marLeft w:val="0"/>
          <w:marRight w:val="0"/>
          <w:marTop w:val="0"/>
          <w:marBottom w:val="0"/>
          <w:divBdr>
            <w:top w:val="none" w:sz="0" w:space="0" w:color="auto"/>
            <w:left w:val="none" w:sz="0" w:space="0" w:color="auto"/>
            <w:bottom w:val="none" w:sz="0" w:space="0" w:color="auto"/>
            <w:right w:val="none" w:sz="0" w:space="0" w:color="auto"/>
          </w:divBdr>
        </w:div>
        <w:div w:id="517276015">
          <w:marLeft w:val="0"/>
          <w:marRight w:val="0"/>
          <w:marTop w:val="0"/>
          <w:marBottom w:val="0"/>
          <w:divBdr>
            <w:top w:val="none" w:sz="0" w:space="0" w:color="auto"/>
            <w:left w:val="none" w:sz="0" w:space="0" w:color="auto"/>
            <w:bottom w:val="none" w:sz="0" w:space="0" w:color="auto"/>
            <w:right w:val="none" w:sz="0" w:space="0" w:color="auto"/>
          </w:divBdr>
        </w:div>
        <w:div w:id="1663851105">
          <w:marLeft w:val="0"/>
          <w:marRight w:val="0"/>
          <w:marTop w:val="0"/>
          <w:marBottom w:val="0"/>
          <w:divBdr>
            <w:top w:val="none" w:sz="0" w:space="0" w:color="auto"/>
            <w:left w:val="none" w:sz="0" w:space="0" w:color="auto"/>
            <w:bottom w:val="none" w:sz="0" w:space="0" w:color="auto"/>
            <w:right w:val="none" w:sz="0" w:space="0" w:color="auto"/>
          </w:divBdr>
        </w:div>
      </w:divsChild>
    </w:div>
    <w:div w:id="1301109471">
      <w:bodyDiv w:val="1"/>
      <w:marLeft w:val="0"/>
      <w:marRight w:val="0"/>
      <w:marTop w:val="0"/>
      <w:marBottom w:val="0"/>
      <w:divBdr>
        <w:top w:val="none" w:sz="0" w:space="0" w:color="auto"/>
        <w:left w:val="none" w:sz="0" w:space="0" w:color="auto"/>
        <w:bottom w:val="none" w:sz="0" w:space="0" w:color="auto"/>
        <w:right w:val="none" w:sz="0" w:space="0" w:color="auto"/>
      </w:divBdr>
      <w:divsChild>
        <w:div w:id="165023210">
          <w:marLeft w:val="0"/>
          <w:marRight w:val="0"/>
          <w:marTop w:val="0"/>
          <w:marBottom w:val="0"/>
          <w:divBdr>
            <w:top w:val="none" w:sz="0" w:space="0" w:color="auto"/>
            <w:left w:val="none" w:sz="0" w:space="0" w:color="auto"/>
            <w:bottom w:val="none" w:sz="0" w:space="0" w:color="auto"/>
            <w:right w:val="none" w:sz="0" w:space="0" w:color="auto"/>
          </w:divBdr>
        </w:div>
        <w:div w:id="189993195">
          <w:marLeft w:val="0"/>
          <w:marRight w:val="0"/>
          <w:marTop w:val="0"/>
          <w:marBottom w:val="0"/>
          <w:divBdr>
            <w:top w:val="none" w:sz="0" w:space="0" w:color="auto"/>
            <w:left w:val="none" w:sz="0" w:space="0" w:color="auto"/>
            <w:bottom w:val="none" w:sz="0" w:space="0" w:color="auto"/>
            <w:right w:val="none" w:sz="0" w:space="0" w:color="auto"/>
          </w:divBdr>
        </w:div>
        <w:div w:id="1011646436">
          <w:marLeft w:val="0"/>
          <w:marRight w:val="0"/>
          <w:marTop w:val="0"/>
          <w:marBottom w:val="0"/>
          <w:divBdr>
            <w:top w:val="none" w:sz="0" w:space="0" w:color="auto"/>
            <w:left w:val="none" w:sz="0" w:space="0" w:color="auto"/>
            <w:bottom w:val="none" w:sz="0" w:space="0" w:color="auto"/>
            <w:right w:val="none" w:sz="0" w:space="0" w:color="auto"/>
          </w:divBdr>
        </w:div>
        <w:div w:id="1384215712">
          <w:marLeft w:val="0"/>
          <w:marRight w:val="0"/>
          <w:marTop w:val="0"/>
          <w:marBottom w:val="0"/>
          <w:divBdr>
            <w:top w:val="none" w:sz="0" w:space="0" w:color="auto"/>
            <w:left w:val="none" w:sz="0" w:space="0" w:color="auto"/>
            <w:bottom w:val="none" w:sz="0" w:space="0" w:color="auto"/>
            <w:right w:val="none" w:sz="0" w:space="0" w:color="auto"/>
          </w:divBdr>
        </w:div>
      </w:divsChild>
    </w:div>
    <w:div w:id="1305237969">
      <w:bodyDiv w:val="1"/>
      <w:marLeft w:val="0"/>
      <w:marRight w:val="0"/>
      <w:marTop w:val="0"/>
      <w:marBottom w:val="0"/>
      <w:divBdr>
        <w:top w:val="none" w:sz="0" w:space="0" w:color="auto"/>
        <w:left w:val="none" w:sz="0" w:space="0" w:color="auto"/>
        <w:bottom w:val="none" w:sz="0" w:space="0" w:color="auto"/>
        <w:right w:val="none" w:sz="0" w:space="0" w:color="auto"/>
      </w:divBdr>
      <w:divsChild>
        <w:div w:id="7829170">
          <w:marLeft w:val="0"/>
          <w:marRight w:val="0"/>
          <w:marTop w:val="0"/>
          <w:marBottom w:val="0"/>
          <w:divBdr>
            <w:top w:val="none" w:sz="0" w:space="0" w:color="auto"/>
            <w:left w:val="none" w:sz="0" w:space="0" w:color="auto"/>
            <w:bottom w:val="none" w:sz="0" w:space="0" w:color="auto"/>
            <w:right w:val="none" w:sz="0" w:space="0" w:color="auto"/>
          </w:divBdr>
        </w:div>
        <w:div w:id="338309500">
          <w:marLeft w:val="0"/>
          <w:marRight w:val="0"/>
          <w:marTop w:val="0"/>
          <w:marBottom w:val="0"/>
          <w:divBdr>
            <w:top w:val="none" w:sz="0" w:space="0" w:color="auto"/>
            <w:left w:val="none" w:sz="0" w:space="0" w:color="auto"/>
            <w:bottom w:val="none" w:sz="0" w:space="0" w:color="auto"/>
            <w:right w:val="none" w:sz="0" w:space="0" w:color="auto"/>
          </w:divBdr>
        </w:div>
        <w:div w:id="651176412">
          <w:marLeft w:val="0"/>
          <w:marRight w:val="0"/>
          <w:marTop w:val="0"/>
          <w:marBottom w:val="0"/>
          <w:divBdr>
            <w:top w:val="none" w:sz="0" w:space="0" w:color="auto"/>
            <w:left w:val="none" w:sz="0" w:space="0" w:color="auto"/>
            <w:bottom w:val="none" w:sz="0" w:space="0" w:color="auto"/>
            <w:right w:val="none" w:sz="0" w:space="0" w:color="auto"/>
          </w:divBdr>
        </w:div>
        <w:div w:id="1044794137">
          <w:marLeft w:val="0"/>
          <w:marRight w:val="0"/>
          <w:marTop w:val="0"/>
          <w:marBottom w:val="0"/>
          <w:divBdr>
            <w:top w:val="none" w:sz="0" w:space="0" w:color="auto"/>
            <w:left w:val="none" w:sz="0" w:space="0" w:color="auto"/>
            <w:bottom w:val="none" w:sz="0" w:space="0" w:color="auto"/>
            <w:right w:val="none" w:sz="0" w:space="0" w:color="auto"/>
          </w:divBdr>
        </w:div>
        <w:div w:id="1122109910">
          <w:marLeft w:val="0"/>
          <w:marRight w:val="0"/>
          <w:marTop w:val="0"/>
          <w:marBottom w:val="0"/>
          <w:divBdr>
            <w:top w:val="none" w:sz="0" w:space="0" w:color="auto"/>
            <w:left w:val="none" w:sz="0" w:space="0" w:color="auto"/>
            <w:bottom w:val="none" w:sz="0" w:space="0" w:color="auto"/>
            <w:right w:val="none" w:sz="0" w:space="0" w:color="auto"/>
          </w:divBdr>
        </w:div>
        <w:div w:id="1349674789">
          <w:marLeft w:val="0"/>
          <w:marRight w:val="0"/>
          <w:marTop w:val="0"/>
          <w:marBottom w:val="0"/>
          <w:divBdr>
            <w:top w:val="none" w:sz="0" w:space="0" w:color="auto"/>
            <w:left w:val="none" w:sz="0" w:space="0" w:color="auto"/>
            <w:bottom w:val="none" w:sz="0" w:space="0" w:color="auto"/>
            <w:right w:val="none" w:sz="0" w:space="0" w:color="auto"/>
          </w:divBdr>
        </w:div>
        <w:div w:id="1535843882">
          <w:marLeft w:val="0"/>
          <w:marRight w:val="0"/>
          <w:marTop w:val="0"/>
          <w:marBottom w:val="0"/>
          <w:divBdr>
            <w:top w:val="none" w:sz="0" w:space="0" w:color="auto"/>
            <w:left w:val="none" w:sz="0" w:space="0" w:color="auto"/>
            <w:bottom w:val="none" w:sz="0" w:space="0" w:color="auto"/>
            <w:right w:val="none" w:sz="0" w:space="0" w:color="auto"/>
          </w:divBdr>
        </w:div>
        <w:div w:id="1763406054">
          <w:marLeft w:val="0"/>
          <w:marRight w:val="0"/>
          <w:marTop w:val="0"/>
          <w:marBottom w:val="0"/>
          <w:divBdr>
            <w:top w:val="none" w:sz="0" w:space="0" w:color="auto"/>
            <w:left w:val="none" w:sz="0" w:space="0" w:color="auto"/>
            <w:bottom w:val="none" w:sz="0" w:space="0" w:color="auto"/>
            <w:right w:val="none" w:sz="0" w:space="0" w:color="auto"/>
          </w:divBdr>
        </w:div>
        <w:div w:id="1992056504">
          <w:marLeft w:val="0"/>
          <w:marRight w:val="0"/>
          <w:marTop w:val="0"/>
          <w:marBottom w:val="0"/>
          <w:divBdr>
            <w:top w:val="none" w:sz="0" w:space="0" w:color="auto"/>
            <w:left w:val="none" w:sz="0" w:space="0" w:color="auto"/>
            <w:bottom w:val="none" w:sz="0" w:space="0" w:color="auto"/>
            <w:right w:val="none" w:sz="0" w:space="0" w:color="auto"/>
          </w:divBdr>
        </w:div>
      </w:divsChild>
    </w:div>
    <w:div w:id="1310742252">
      <w:bodyDiv w:val="1"/>
      <w:marLeft w:val="0"/>
      <w:marRight w:val="0"/>
      <w:marTop w:val="0"/>
      <w:marBottom w:val="0"/>
      <w:divBdr>
        <w:top w:val="none" w:sz="0" w:space="0" w:color="auto"/>
        <w:left w:val="none" w:sz="0" w:space="0" w:color="auto"/>
        <w:bottom w:val="none" w:sz="0" w:space="0" w:color="auto"/>
        <w:right w:val="none" w:sz="0" w:space="0" w:color="auto"/>
      </w:divBdr>
    </w:div>
    <w:div w:id="1321156394">
      <w:bodyDiv w:val="1"/>
      <w:marLeft w:val="0"/>
      <w:marRight w:val="0"/>
      <w:marTop w:val="0"/>
      <w:marBottom w:val="0"/>
      <w:divBdr>
        <w:top w:val="none" w:sz="0" w:space="0" w:color="auto"/>
        <w:left w:val="none" w:sz="0" w:space="0" w:color="auto"/>
        <w:bottom w:val="none" w:sz="0" w:space="0" w:color="auto"/>
        <w:right w:val="none" w:sz="0" w:space="0" w:color="auto"/>
      </w:divBdr>
      <w:divsChild>
        <w:div w:id="788399420">
          <w:marLeft w:val="0"/>
          <w:marRight w:val="0"/>
          <w:marTop w:val="0"/>
          <w:marBottom w:val="0"/>
          <w:divBdr>
            <w:top w:val="none" w:sz="0" w:space="0" w:color="auto"/>
            <w:left w:val="none" w:sz="0" w:space="0" w:color="auto"/>
            <w:bottom w:val="none" w:sz="0" w:space="0" w:color="auto"/>
            <w:right w:val="none" w:sz="0" w:space="0" w:color="auto"/>
          </w:divBdr>
        </w:div>
        <w:div w:id="838545677">
          <w:marLeft w:val="0"/>
          <w:marRight w:val="0"/>
          <w:marTop w:val="0"/>
          <w:marBottom w:val="0"/>
          <w:divBdr>
            <w:top w:val="none" w:sz="0" w:space="0" w:color="auto"/>
            <w:left w:val="none" w:sz="0" w:space="0" w:color="auto"/>
            <w:bottom w:val="none" w:sz="0" w:space="0" w:color="auto"/>
            <w:right w:val="none" w:sz="0" w:space="0" w:color="auto"/>
          </w:divBdr>
        </w:div>
        <w:div w:id="1270356194">
          <w:marLeft w:val="0"/>
          <w:marRight w:val="0"/>
          <w:marTop w:val="0"/>
          <w:marBottom w:val="0"/>
          <w:divBdr>
            <w:top w:val="none" w:sz="0" w:space="0" w:color="auto"/>
            <w:left w:val="none" w:sz="0" w:space="0" w:color="auto"/>
            <w:bottom w:val="none" w:sz="0" w:space="0" w:color="auto"/>
            <w:right w:val="none" w:sz="0" w:space="0" w:color="auto"/>
          </w:divBdr>
        </w:div>
        <w:div w:id="1523325432">
          <w:marLeft w:val="0"/>
          <w:marRight w:val="0"/>
          <w:marTop w:val="0"/>
          <w:marBottom w:val="0"/>
          <w:divBdr>
            <w:top w:val="none" w:sz="0" w:space="0" w:color="auto"/>
            <w:left w:val="none" w:sz="0" w:space="0" w:color="auto"/>
            <w:bottom w:val="none" w:sz="0" w:space="0" w:color="auto"/>
            <w:right w:val="none" w:sz="0" w:space="0" w:color="auto"/>
          </w:divBdr>
        </w:div>
        <w:div w:id="1619951519">
          <w:marLeft w:val="0"/>
          <w:marRight w:val="0"/>
          <w:marTop w:val="0"/>
          <w:marBottom w:val="0"/>
          <w:divBdr>
            <w:top w:val="none" w:sz="0" w:space="0" w:color="auto"/>
            <w:left w:val="none" w:sz="0" w:space="0" w:color="auto"/>
            <w:bottom w:val="none" w:sz="0" w:space="0" w:color="auto"/>
            <w:right w:val="none" w:sz="0" w:space="0" w:color="auto"/>
          </w:divBdr>
        </w:div>
        <w:div w:id="1655140338">
          <w:marLeft w:val="0"/>
          <w:marRight w:val="0"/>
          <w:marTop w:val="0"/>
          <w:marBottom w:val="0"/>
          <w:divBdr>
            <w:top w:val="none" w:sz="0" w:space="0" w:color="auto"/>
            <w:left w:val="none" w:sz="0" w:space="0" w:color="auto"/>
            <w:bottom w:val="none" w:sz="0" w:space="0" w:color="auto"/>
            <w:right w:val="none" w:sz="0" w:space="0" w:color="auto"/>
          </w:divBdr>
        </w:div>
        <w:div w:id="1751656746">
          <w:marLeft w:val="0"/>
          <w:marRight w:val="0"/>
          <w:marTop w:val="0"/>
          <w:marBottom w:val="0"/>
          <w:divBdr>
            <w:top w:val="none" w:sz="0" w:space="0" w:color="auto"/>
            <w:left w:val="none" w:sz="0" w:space="0" w:color="auto"/>
            <w:bottom w:val="none" w:sz="0" w:space="0" w:color="auto"/>
            <w:right w:val="none" w:sz="0" w:space="0" w:color="auto"/>
          </w:divBdr>
        </w:div>
        <w:div w:id="1808012819">
          <w:marLeft w:val="0"/>
          <w:marRight w:val="0"/>
          <w:marTop w:val="0"/>
          <w:marBottom w:val="0"/>
          <w:divBdr>
            <w:top w:val="none" w:sz="0" w:space="0" w:color="auto"/>
            <w:left w:val="none" w:sz="0" w:space="0" w:color="auto"/>
            <w:bottom w:val="none" w:sz="0" w:space="0" w:color="auto"/>
            <w:right w:val="none" w:sz="0" w:space="0" w:color="auto"/>
          </w:divBdr>
        </w:div>
      </w:divsChild>
    </w:div>
    <w:div w:id="1322387616">
      <w:bodyDiv w:val="1"/>
      <w:marLeft w:val="0"/>
      <w:marRight w:val="0"/>
      <w:marTop w:val="0"/>
      <w:marBottom w:val="0"/>
      <w:divBdr>
        <w:top w:val="none" w:sz="0" w:space="0" w:color="auto"/>
        <w:left w:val="none" w:sz="0" w:space="0" w:color="auto"/>
        <w:bottom w:val="none" w:sz="0" w:space="0" w:color="auto"/>
        <w:right w:val="none" w:sz="0" w:space="0" w:color="auto"/>
      </w:divBdr>
      <w:divsChild>
        <w:div w:id="137378638">
          <w:marLeft w:val="0"/>
          <w:marRight w:val="0"/>
          <w:marTop w:val="0"/>
          <w:marBottom w:val="0"/>
          <w:divBdr>
            <w:top w:val="none" w:sz="0" w:space="0" w:color="auto"/>
            <w:left w:val="none" w:sz="0" w:space="0" w:color="auto"/>
            <w:bottom w:val="none" w:sz="0" w:space="0" w:color="auto"/>
            <w:right w:val="none" w:sz="0" w:space="0" w:color="auto"/>
          </w:divBdr>
        </w:div>
        <w:div w:id="146555906">
          <w:marLeft w:val="0"/>
          <w:marRight w:val="0"/>
          <w:marTop w:val="0"/>
          <w:marBottom w:val="0"/>
          <w:divBdr>
            <w:top w:val="none" w:sz="0" w:space="0" w:color="auto"/>
            <w:left w:val="none" w:sz="0" w:space="0" w:color="auto"/>
            <w:bottom w:val="none" w:sz="0" w:space="0" w:color="auto"/>
            <w:right w:val="none" w:sz="0" w:space="0" w:color="auto"/>
          </w:divBdr>
        </w:div>
        <w:div w:id="166791655">
          <w:marLeft w:val="0"/>
          <w:marRight w:val="0"/>
          <w:marTop w:val="0"/>
          <w:marBottom w:val="0"/>
          <w:divBdr>
            <w:top w:val="none" w:sz="0" w:space="0" w:color="auto"/>
            <w:left w:val="none" w:sz="0" w:space="0" w:color="auto"/>
            <w:bottom w:val="none" w:sz="0" w:space="0" w:color="auto"/>
            <w:right w:val="none" w:sz="0" w:space="0" w:color="auto"/>
          </w:divBdr>
        </w:div>
        <w:div w:id="197091036">
          <w:marLeft w:val="0"/>
          <w:marRight w:val="0"/>
          <w:marTop w:val="0"/>
          <w:marBottom w:val="0"/>
          <w:divBdr>
            <w:top w:val="none" w:sz="0" w:space="0" w:color="auto"/>
            <w:left w:val="none" w:sz="0" w:space="0" w:color="auto"/>
            <w:bottom w:val="none" w:sz="0" w:space="0" w:color="auto"/>
            <w:right w:val="none" w:sz="0" w:space="0" w:color="auto"/>
          </w:divBdr>
        </w:div>
        <w:div w:id="199978174">
          <w:marLeft w:val="0"/>
          <w:marRight w:val="0"/>
          <w:marTop w:val="0"/>
          <w:marBottom w:val="0"/>
          <w:divBdr>
            <w:top w:val="none" w:sz="0" w:space="0" w:color="auto"/>
            <w:left w:val="none" w:sz="0" w:space="0" w:color="auto"/>
            <w:bottom w:val="none" w:sz="0" w:space="0" w:color="auto"/>
            <w:right w:val="none" w:sz="0" w:space="0" w:color="auto"/>
          </w:divBdr>
        </w:div>
        <w:div w:id="214899814">
          <w:marLeft w:val="0"/>
          <w:marRight w:val="0"/>
          <w:marTop w:val="0"/>
          <w:marBottom w:val="0"/>
          <w:divBdr>
            <w:top w:val="none" w:sz="0" w:space="0" w:color="auto"/>
            <w:left w:val="none" w:sz="0" w:space="0" w:color="auto"/>
            <w:bottom w:val="none" w:sz="0" w:space="0" w:color="auto"/>
            <w:right w:val="none" w:sz="0" w:space="0" w:color="auto"/>
          </w:divBdr>
        </w:div>
        <w:div w:id="248469257">
          <w:marLeft w:val="0"/>
          <w:marRight w:val="0"/>
          <w:marTop w:val="0"/>
          <w:marBottom w:val="0"/>
          <w:divBdr>
            <w:top w:val="none" w:sz="0" w:space="0" w:color="auto"/>
            <w:left w:val="none" w:sz="0" w:space="0" w:color="auto"/>
            <w:bottom w:val="none" w:sz="0" w:space="0" w:color="auto"/>
            <w:right w:val="none" w:sz="0" w:space="0" w:color="auto"/>
          </w:divBdr>
        </w:div>
        <w:div w:id="301890072">
          <w:marLeft w:val="0"/>
          <w:marRight w:val="0"/>
          <w:marTop w:val="0"/>
          <w:marBottom w:val="0"/>
          <w:divBdr>
            <w:top w:val="none" w:sz="0" w:space="0" w:color="auto"/>
            <w:left w:val="none" w:sz="0" w:space="0" w:color="auto"/>
            <w:bottom w:val="none" w:sz="0" w:space="0" w:color="auto"/>
            <w:right w:val="none" w:sz="0" w:space="0" w:color="auto"/>
          </w:divBdr>
        </w:div>
        <w:div w:id="327682234">
          <w:marLeft w:val="0"/>
          <w:marRight w:val="0"/>
          <w:marTop w:val="0"/>
          <w:marBottom w:val="0"/>
          <w:divBdr>
            <w:top w:val="none" w:sz="0" w:space="0" w:color="auto"/>
            <w:left w:val="none" w:sz="0" w:space="0" w:color="auto"/>
            <w:bottom w:val="none" w:sz="0" w:space="0" w:color="auto"/>
            <w:right w:val="none" w:sz="0" w:space="0" w:color="auto"/>
          </w:divBdr>
        </w:div>
        <w:div w:id="438452898">
          <w:marLeft w:val="0"/>
          <w:marRight w:val="0"/>
          <w:marTop w:val="0"/>
          <w:marBottom w:val="0"/>
          <w:divBdr>
            <w:top w:val="none" w:sz="0" w:space="0" w:color="auto"/>
            <w:left w:val="none" w:sz="0" w:space="0" w:color="auto"/>
            <w:bottom w:val="none" w:sz="0" w:space="0" w:color="auto"/>
            <w:right w:val="none" w:sz="0" w:space="0" w:color="auto"/>
          </w:divBdr>
        </w:div>
        <w:div w:id="526213256">
          <w:marLeft w:val="0"/>
          <w:marRight w:val="0"/>
          <w:marTop w:val="0"/>
          <w:marBottom w:val="0"/>
          <w:divBdr>
            <w:top w:val="none" w:sz="0" w:space="0" w:color="auto"/>
            <w:left w:val="none" w:sz="0" w:space="0" w:color="auto"/>
            <w:bottom w:val="none" w:sz="0" w:space="0" w:color="auto"/>
            <w:right w:val="none" w:sz="0" w:space="0" w:color="auto"/>
          </w:divBdr>
        </w:div>
        <w:div w:id="572590580">
          <w:marLeft w:val="0"/>
          <w:marRight w:val="0"/>
          <w:marTop w:val="0"/>
          <w:marBottom w:val="0"/>
          <w:divBdr>
            <w:top w:val="none" w:sz="0" w:space="0" w:color="auto"/>
            <w:left w:val="none" w:sz="0" w:space="0" w:color="auto"/>
            <w:bottom w:val="none" w:sz="0" w:space="0" w:color="auto"/>
            <w:right w:val="none" w:sz="0" w:space="0" w:color="auto"/>
          </w:divBdr>
        </w:div>
        <w:div w:id="630864699">
          <w:marLeft w:val="0"/>
          <w:marRight w:val="0"/>
          <w:marTop w:val="0"/>
          <w:marBottom w:val="0"/>
          <w:divBdr>
            <w:top w:val="none" w:sz="0" w:space="0" w:color="auto"/>
            <w:left w:val="none" w:sz="0" w:space="0" w:color="auto"/>
            <w:bottom w:val="none" w:sz="0" w:space="0" w:color="auto"/>
            <w:right w:val="none" w:sz="0" w:space="0" w:color="auto"/>
          </w:divBdr>
        </w:div>
        <w:div w:id="705906295">
          <w:marLeft w:val="0"/>
          <w:marRight w:val="0"/>
          <w:marTop w:val="0"/>
          <w:marBottom w:val="0"/>
          <w:divBdr>
            <w:top w:val="none" w:sz="0" w:space="0" w:color="auto"/>
            <w:left w:val="none" w:sz="0" w:space="0" w:color="auto"/>
            <w:bottom w:val="none" w:sz="0" w:space="0" w:color="auto"/>
            <w:right w:val="none" w:sz="0" w:space="0" w:color="auto"/>
          </w:divBdr>
        </w:div>
        <w:div w:id="1012338662">
          <w:marLeft w:val="0"/>
          <w:marRight w:val="0"/>
          <w:marTop w:val="0"/>
          <w:marBottom w:val="0"/>
          <w:divBdr>
            <w:top w:val="none" w:sz="0" w:space="0" w:color="auto"/>
            <w:left w:val="none" w:sz="0" w:space="0" w:color="auto"/>
            <w:bottom w:val="none" w:sz="0" w:space="0" w:color="auto"/>
            <w:right w:val="none" w:sz="0" w:space="0" w:color="auto"/>
          </w:divBdr>
        </w:div>
        <w:div w:id="1041394902">
          <w:marLeft w:val="0"/>
          <w:marRight w:val="0"/>
          <w:marTop w:val="0"/>
          <w:marBottom w:val="0"/>
          <w:divBdr>
            <w:top w:val="none" w:sz="0" w:space="0" w:color="auto"/>
            <w:left w:val="none" w:sz="0" w:space="0" w:color="auto"/>
            <w:bottom w:val="none" w:sz="0" w:space="0" w:color="auto"/>
            <w:right w:val="none" w:sz="0" w:space="0" w:color="auto"/>
          </w:divBdr>
        </w:div>
        <w:div w:id="1112481627">
          <w:marLeft w:val="0"/>
          <w:marRight w:val="0"/>
          <w:marTop w:val="0"/>
          <w:marBottom w:val="0"/>
          <w:divBdr>
            <w:top w:val="none" w:sz="0" w:space="0" w:color="auto"/>
            <w:left w:val="none" w:sz="0" w:space="0" w:color="auto"/>
            <w:bottom w:val="none" w:sz="0" w:space="0" w:color="auto"/>
            <w:right w:val="none" w:sz="0" w:space="0" w:color="auto"/>
          </w:divBdr>
        </w:div>
        <w:div w:id="1130786488">
          <w:marLeft w:val="0"/>
          <w:marRight w:val="0"/>
          <w:marTop w:val="0"/>
          <w:marBottom w:val="0"/>
          <w:divBdr>
            <w:top w:val="none" w:sz="0" w:space="0" w:color="auto"/>
            <w:left w:val="none" w:sz="0" w:space="0" w:color="auto"/>
            <w:bottom w:val="none" w:sz="0" w:space="0" w:color="auto"/>
            <w:right w:val="none" w:sz="0" w:space="0" w:color="auto"/>
          </w:divBdr>
        </w:div>
        <w:div w:id="1139374068">
          <w:marLeft w:val="0"/>
          <w:marRight w:val="0"/>
          <w:marTop w:val="0"/>
          <w:marBottom w:val="0"/>
          <w:divBdr>
            <w:top w:val="none" w:sz="0" w:space="0" w:color="auto"/>
            <w:left w:val="none" w:sz="0" w:space="0" w:color="auto"/>
            <w:bottom w:val="none" w:sz="0" w:space="0" w:color="auto"/>
            <w:right w:val="none" w:sz="0" w:space="0" w:color="auto"/>
          </w:divBdr>
        </w:div>
        <w:div w:id="1315378064">
          <w:marLeft w:val="0"/>
          <w:marRight w:val="0"/>
          <w:marTop w:val="0"/>
          <w:marBottom w:val="0"/>
          <w:divBdr>
            <w:top w:val="none" w:sz="0" w:space="0" w:color="auto"/>
            <w:left w:val="none" w:sz="0" w:space="0" w:color="auto"/>
            <w:bottom w:val="none" w:sz="0" w:space="0" w:color="auto"/>
            <w:right w:val="none" w:sz="0" w:space="0" w:color="auto"/>
          </w:divBdr>
        </w:div>
        <w:div w:id="1317685513">
          <w:marLeft w:val="0"/>
          <w:marRight w:val="0"/>
          <w:marTop w:val="0"/>
          <w:marBottom w:val="0"/>
          <w:divBdr>
            <w:top w:val="none" w:sz="0" w:space="0" w:color="auto"/>
            <w:left w:val="none" w:sz="0" w:space="0" w:color="auto"/>
            <w:bottom w:val="none" w:sz="0" w:space="0" w:color="auto"/>
            <w:right w:val="none" w:sz="0" w:space="0" w:color="auto"/>
          </w:divBdr>
        </w:div>
        <w:div w:id="1325670838">
          <w:marLeft w:val="0"/>
          <w:marRight w:val="0"/>
          <w:marTop w:val="0"/>
          <w:marBottom w:val="0"/>
          <w:divBdr>
            <w:top w:val="none" w:sz="0" w:space="0" w:color="auto"/>
            <w:left w:val="none" w:sz="0" w:space="0" w:color="auto"/>
            <w:bottom w:val="none" w:sz="0" w:space="0" w:color="auto"/>
            <w:right w:val="none" w:sz="0" w:space="0" w:color="auto"/>
          </w:divBdr>
        </w:div>
        <w:div w:id="1406994643">
          <w:marLeft w:val="0"/>
          <w:marRight w:val="0"/>
          <w:marTop w:val="0"/>
          <w:marBottom w:val="0"/>
          <w:divBdr>
            <w:top w:val="none" w:sz="0" w:space="0" w:color="auto"/>
            <w:left w:val="none" w:sz="0" w:space="0" w:color="auto"/>
            <w:bottom w:val="none" w:sz="0" w:space="0" w:color="auto"/>
            <w:right w:val="none" w:sz="0" w:space="0" w:color="auto"/>
          </w:divBdr>
        </w:div>
        <w:div w:id="1456757978">
          <w:marLeft w:val="0"/>
          <w:marRight w:val="0"/>
          <w:marTop w:val="0"/>
          <w:marBottom w:val="0"/>
          <w:divBdr>
            <w:top w:val="none" w:sz="0" w:space="0" w:color="auto"/>
            <w:left w:val="none" w:sz="0" w:space="0" w:color="auto"/>
            <w:bottom w:val="none" w:sz="0" w:space="0" w:color="auto"/>
            <w:right w:val="none" w:sz="0" w:space="0" w:color="auto"/>
          </w:divBdr>
        </w:div>
        <w:div w:id="1621260543">
          <w:marLeft w:val="0"/>
          <w:marRight w:val="0"/>
          <w:marTop w:val="0"/>
          <w:marBottom w:val="0"/>
          <w:divBdr>
            <w:top w:val="none" w:sz="0" w:space="0" w:color="auto"/>
            <w:left w:val="none" w:sz="0" w:space="0" w:color="auto"/>
            <w:bottom w:val="none" w:sz="0" w:space="0" w:color="auto"/>
            <w:right w:val="none" w:sz="0" w:space="0" w:color="auto"/>
          </w:divBdr>
        </w:div>
        <w:div w:id="1740205353">
          <w:marLeft w:val="0"/>
          <w:marRight w:val="0"/>
          <w:marTop w:val="0"/>
          <w:marBottom w:val="0"/>
          <w:divBdr>
            <w:top w:val="none" w:sz="0" w:space="0" w:color="auto"/>
            <w:left w:val="none" w:sz="0" w:space="0" w:color="auto"/>
            <w:bottom w:val="none" w:sz="0" w:space="0" w:color="auto"/>
            <w:right w:val="none" w:sz="0" w:space="0" w:color="auto"/>
          </w:divBdr>
        </w:div>
        <w:div w:id="1747339543">
          <w:marLeft w:val="0"/>
          <w:marRight w:val="0"/>
          <w:marTop w:val="0"/>
          <w:marBottom w:val="0"/>
          <w:divBdr>
            <w:top w:val="none" w:sz="0" w:space="0" w:color="auto"/>
            <w:left w:val="none" w:sz="0" w:space="0" w:color="auto"/>
            <w:bottom w:val="none" w:sz="0" w:space="0" w:color="auto"/>
            <w:right w:val="none" w:sz="0" w:space="0" w:color="auto"/>
          </w:divBdr>
        </w:div>
        <w:div w:id="1767194450">
          <w:marLeft w:val="0"/>
          <w:marRight w:val="0"/>
          <w:marTop w:val="0"/>
          <w:marBottom w:val="0"/>
          <w:divBdr>
            <w:top w:val="none" w:sz="0" w:space="0" w:color="auto"/>
            <w:left w:val="none" w:sz="0" w:space="0" w:color="auto"/>
            <w:bottom w:val="none" w:sz="0" w:space="0" w:color="auto"/>
            <w:right w:val="none" w:sz="0" w:space="0" w:color="auto"/>
          </w:divBdr>
        </w:div>
        <w:div w:id="1854956514">
          <w:marLeft w:val="0"/>
          <w:marRight w:val="0"/>
          <w:marTop w:val="0"/>
          <w:marBottom w:val="0"/>
          <w:divBdr>
            <w:top w:val="none" w:sz="0" w:space="0" w:color="auto"/>
            <w:left w:val="none" w:sz="0" w:space="0" w:color="auto"/>
            <w:bottom w:val="none" w:sz="0" w:space="0" w:color="auto"/>
            <w:right w:val="none" w:sz="0" w:space="0" w:color="auto"/>
          </w:divBdr>
        </w:div>
        <w:div w:id="1902252364">
          <w:marLeft w:val="0"/>
          <w:marRight w:val="0"/>
          <w:marTop w:val="0"/>
          <w:marBottom w:val="0"/>
          <w:divBdr>
            <w:top w:val="none" w:sz="0" w:space="0" w:color="auto"/>
            <w:left w:val="none" w:sz="0" w:space="0" w:color="auto"/>
            <w:bottom w:val="none" w:sz="0" w:space="0" w:color="auto"/>
            <w:right w:val="none" w:sz="0" w:space="0" w:color="auto"/>
          </w:divBdr>
        </w:div>
        <w:div w:id="1947808621">
          <w:marLeft w:val="0"/>
          <w:marRight w:val="0"/>
          <w:marTop w:val="0"/>
          <w:marBottom w:val="0"/>
          <w:divBdr>
            <w:top w:val="none" w:sz="0" w:space="0" w:color="auto"/>
            <w:left w:val="none" w:sz="0" w:space="0" w:color="auto"/>
            <w:bottom w:val="none" w:sz="0" w:space="0" w:color="auto"/>
            <w:right w:val="none" w:sz="0" w:space="0" w:color="auto"/>
          </w:divBdr>
        </w:div>
        <w:div w:id="1998534677">
          <w:marLeft w:val="0"/>
          <w:marRight w:val="0"/>
          <w:marTop w:val="0"/>
          <w:marBottom w:val="0"/>
          <w:divBdr>
            <w:top w:val="none" w:sz="0" w:space="0" w:color="auto"/>
            <w:left w:val="none" w:sz="0" w:space="0" w:color="auto"/>
            <w:bottom w:val="none" w:sz="0" w:space="0" w:color="auto"/>
            <w:right w:val="none" w:sz="0" w:space="0" w:color="auto"/>
          </w:divBdr>
        </w:div>
        <w:div w:id="2071345574">
          <w:marLeft w:val="0"/>
          <w:marRight w:val="0"/>
          <w:marTop w:val="0"/>
          <w:marBottom w:val="0"/>
          <w:divBdr>
            <w:top w:val="none" w:sz="0" w:space="0" w:color="auto"/>
            <w:left w:val="none" w:sz="0" w:space="0" w:color="auto"/>
            <w:bottom w:val="none" w:sz="0" w:space="0" w:color="auto"/>
            <w:right w:val="none" w:sz="0" w:space="0" w:color="auto"/>
          </w:divBdr>
        </w:div>
        <w:div w:id="2079086972">
          <w:marLeft w:val="0"/>
          <w:marRight w:val="0"/>
          <w:marTop w:val="0"/>
          <w:marBottom w:val="0"/>
          <w:divBdr>
            <w:top w:val="none" w:sz="0" w:space="0" w:color="auto"/>
            <w:left w:val="none" w:sz="0" w:space="0" w:color="auto"/>
            <w:bottom w:val="none" w:sz="0" w:space="0" w:color="auto"/>
            <w:right w:val="none" w:sz="0" w:space="0" w:color="auto"/>
          </w:divBdr>
        </w:div>
      </w:divsChild>
    </w:div>
    <w:div w:id="1323122941">
      <w:bodyDiv w:val="1"/>
      <w:marLeft w:val="0"/>
      <w:marRight w:val="0"/>
      <w:marTop w:val="0"/>
      <w:marBottom w:val="0"/>
      <w:divBdr>
        <w:top w:val="none" w:sz="0" w:space="0" w:color="auto"/>
        <w:left w:val="none" w:sz="0" w:space="0" w:color="auto"/>
        <w:bottom w:val="none" w:sz="0" w:space="0" w:color="auto"/>
        <w:right w:val="none" w:sz="0" w:space="0" w:color="auto"/>
      </w:divBdr>
      <w:divsChild>
        <w:div w:id="125315192">
          <w:marLeft w:val="0"/>
          <w:marRight w:val="0"/>
          <w:marTop w:val="0"/>
          <w:marBottom w:val="0"/>
          <w:divBdr>
            <w:top w:val="none" w:sz="0" w:space="0" w:color="auto"/>
            <w:left w:val="none" w:sz="0" w:space="0" w:color="auto"/>
            <w:bottom w:val="none" w:sz="0" w:space="0" w:color="auto"/>
            <w:right w:val="none" w:sz="0" w:space="0" w:color="auto"/>
          </w:divBdr>
        </w:div>
        <w:div w:id="136996576">
          <w:marLeft w:val="0"/>
          <w:marRight w:val="0"/>
          <w:marTop w:val="0"/>
          <w:marBottom w:val="0"/>
          <w:divBdr>
            <w:top w:val="none" w:sz="0" w:space="0" w:color="auto"/>
            <w:left w:val="none" w:sz="0" w:space="0" w:color="auto"/>
            <w:bottom w:val="none" w:sz="0" w:space="0" w:color="auto"/>
            <w:right w:val="none" w:sz="0" w:space="0" w:color="auto"/>
          </w:divBdr>
        </w:div>
        <w:div w:id="480926025">
          <w:marLeft w:val="0"/>
          <w:marRight w:val="0"/>
          <w:marTop w:val="0"/>
          <w:marBottom w:val="0"/>
          <w:divBdr>
            <w:top w:val="none" w:sz="0" w:space="0" w:color="auto"/>
            <w:left w:val="none" w:sz="0" w:space="0" w:color="auto"/>
            <w:bottom w:val="none" w:sz="0" w:space="0" w:color="auto"/>
            <w:right w:val="none" w:sz="0" w:space="0" w:color="auto"/>
          </w:divBdr>
        </w:div>
        <w:div w:id="915090725">
          <w:marLeft w:val="0"/>
          <w:marRight w:val="0"/>
          <w:marTop w:val="0"/>
          <w:marBottom w:val="0"/>
          <w:divBdr>
            <w:top w:val="none" w:sz="0" w:space="0" w:color="auto"/>
            <w:left w:val="none" w:sz="0" w:space="0" w:color="auto"/>
            <w:bottom w:val="none" w:sz="0" w:space="0" w:color="auto"/>
            <w:right w:val="none" w:sz="0" w:space="0" w:color="auto"/>
          </w:divBdr>
        </w:div>
        <w:div w:id="966400095">
          <w:marLeft w:val="0"/>
          <w:marRight w:val="0"/>
          <w:marTop w:val="0"/>
          <w:marBottom w:val="0"/>
          <w:divBdr>
            <w:top w:val="none" w:sz="0" w:space="0" w:color="auto"/>
            <w:left w:val="none" w:sz="0" w:space="0" w:color="auto"/>
            <w:bottom w:val="none" w:sz="0" w:space="0" w:color="auto"/>
            <w:right w:val="none" w:sz="0" w:space="0" w:color="auto"/>
          </w:divBdr>
        </w:div>
        <w:div w:id="1920140000">
          <w:marLeft w:val="0"/>
          <w:marRight w:val="0"/>
          <w:marTop w:val="0"/>
          <w:marBottom w:val="0"/>
          <w:divBdr>
            <w:top w:val="none" w:sz="0" w:space="0" w:color="auto"/>
            <w:left w:val="none" w:sz="0" w:space="0" w:color="auto"/>
            <w:bottom w:val="none" w:sz="0" w:space="0" w:color="auto"/>
            <w:right w:val="none" w:sz="0" w:space="0" w:color="auto"/>
          </w:divBdr>
        </w:div>
        <w:div w:id="1954706248">
          <w:marLeft w:val="0"/>
          <w:marRight w:val="0"/>
          <w:marTop w:val="0"/>
          <w:marBottom w:val="0"/>
          <w:divBdr>
            <w:top w:val="none" w:sz="0" w:space="0" w:color="auto"/>
            <w:left w:val="none" w:sz="0" w:space="0" w:color="auto"/>
            <w:bottom w:val="none" w:sz="0" w:space="0" w:color="auto"/>
            <w:right w:val="none" w:sz="0" w:space="0" w:color="auto"/>
          </w:divBdr>
        </w:div>
        <w:div w:id="2129544126">
          <w:marLeft w:val="0"/>
          <w:marRight w:val="0"/>
          <w:marTop w:val="0"/>
          <w:marBottom w:val="0"/>
          <w:divBdr>
            <w:top w:val="none" w:sz="0" w:space="0" w:color="auto"/>
            <w:left w:val="none" w:sz="0" w:space="0" w:color="auto"/>
            <w:bottom w:val="none" w:sz="0" w:space="0" w:color="auto"/>
            <w:right w:val="none" w:sz="0" w:space="0" w:color="auto"/>
          </w:divBdr>
        </w:div>
      </w:divsChild>
    </w:div>
    <w:div w:id="1331130889">
      <w:bodyDiv w:val="1"/>
      <w:marLeft w:val="0"/>
      <w:marRight w:val="0"/>
      <w:marTop w:val="0"/>
      <w:marBottom w:val="0"/>
      <w:divBdr>
        <w:top w:val="none" w:sz="0" w:space="0" w:color="auto"/>
        <w:left w:val="none" w:sz="0" w:space="0" w:color="auto"/>
        <w:bottom w:val="none" w:sz="0" w:space="0" w:color="auto"/>
        <w:right w:val="none" w:sz="0" w:space="0" w:color="auto"/>
      </w:divBdr>
      <w:divsChild>
        <w:div w:id="824008208">
          <w:marLeft w:val="0"/>
          <w:marRight w:val="0"/>
          <w:marTop w:val="0"/>
          <w:marBottom w:val="0"/>
          <w:divBdr>
            <w:top w:val="none" w:sz="0" w:space="0" w:color="auto"/>
            <w:left w:val="none" w:sz="0" w:space="0" w:color="auto"/>
            <w:bottom w:val="none" w:sz="0" w:space="0" w:color="auto"/>
            <w:right w:val="none" w:sz="0" w:space="0" w:color="auto"/>
          </w:divBdr>
        </w:div>
        <w:div w:id="932711731">
          <w:marLeft w:val="0"/>
          <w:marRight w:val="0"/>
          <w:marTop w:val="0"/>
          <w:marBottom w:val="0"/>
          <w:divBdr>
            <w:top w:val="none" w:sz="0" w:space="0" w:color="auto"/>
            <w:left w:val="none" w:sz="0" w:space="0" w:color="auto"/>
            <w:bottom w:val="none" w:sz="0" w:space="0" w:color="auto"/>
            <w:right w:val="none" w:sz="0" w:space="0" w:color="auto"/>
          </w:divBdr>
        </w:div>
        <w:div w:id="1500732905">
          <w:marLeft w:val="0"/>
          <w:marRight w:val="0"/>
          <w:marTop w:val="0"/>
          <w:marBottom w:val="0"/>
          <w:divBdr>
            <w:top w:val="none" w:sz="0" w:space="0" w:color="auto"/>
            <w:left w:val="none" w:sz="0" w:space="0" w:color="auto"/>
            <w:bottom w:val="none" w:sz="0" w:space="0" w:color="auto"/>
            <w:right w:val="none" w:sz="0" w:space="0" w:color="auto"/>
          </w:divBdr>
        </w:div>
        <w:div w:id="1632633608">
          <w:marLeft w:val="0"/>
          <w:marRight w:val="0"/>
          <w:marTop w:val="0"/>
          <w:marBottom w:val="0"/>
          <w:divBdr>
            <w:top w:val="none" w:sz="0" w:space="0" w:color="auto"/>
            <w:left w:val="none" w:sz="0" w:space="0" w:color="auto"/>
            <w:bottom w:val="none" w:sz="0" w:space="0" w:color="auto"/>
            <w:right w:val="none" w:sz="0" w:space="0" w:color="auto"/>
          </w:divBdr>
        </w:div>
      </w:divsChild>
    </w:div>
    <w:div w:id="1333490226">
      <w:bodyDiv w:val="1"/>
      <w:marLeft w:val="0"/>
      <w:marRight w:val="0"/>
      <w:marTop w:val="0"/>
      <w:marBottom w:val="0"/>
      <w:divBdr>
        <w:top w:val="none" w:sz="0" w:space="0" w:color="auto"/>
        <w:left w:val="none" w:sz="0" w:space="0" w:color="auto"/>
        <w:bottom w:val="none" w:sz="0" w:space="0" w:color="auto"/>
        <w:right w:val="none" w:sz="0" w:space="0" w:color="auto"/>
      </w:divBdr>
      <w:divsChild>
        <w:div w:id="986739259">
          <w:blockQuote w:val="1"/>
          <w:marLeft w:val="720"/>
          <w:marRight w:val="720"/>
          <w:marTop w:val="100"/>
          <w:marBottom w:val="100"/>
          <w:divBdr>
            <w:top w:val="none" w:sz="0" w:space="0" w:color="auto"/>
            <w:left w:val="none" w:sz="0" w:space="0" w:color="auto"/>
            <w:bottom w:val="none" w:sz="0" w:space="0" w:color="auto"/>
            <w:right w:val="none" w:sz="0" w:space="0" w:color="auto"/>
          </w:divBdr>
        </w:div>
        <w:div w:id="20375334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1739163">
      <w:bodyDiv w:val="1"/>
      <w:marLeft w:val="0"/>
      <w:marRight w:val="0"/>
      <w:marTop w:val="0"/>
      <w:marBottom w:val="0"/>
      <w:divBdr>
        <w:top w:val="none" w:sz="0" w:space="0" w:color="auto"/>
        <w:left w:val="none" w:sz="0" w:space="0" w:color="auto"/>
        <w:bottom w:val="none" w:sz="0" w:space="0" w:color="auto"/>
        <w:right w:val="none" w:sz="0" w:space="0" w:color="auto"/>
      </w:divBdr>
      <w:divsChild>
        <w:div w:id="263421082">
          <w:marLeft w:val="0"/>
          <w:marRight w:val="0"/>
          <w:marTop w:val="0"/>
          <w:marBottom w:val="0"/>
          <w:divBdr>
            <w:top w:val="none" w:sz="0" w:space="0" w:color="auto"/>
            <w:left w:val="none" w:sz="0" w:space="0" w:color="auto"/>
            <w:bottom w:val="none" w:sz="0" w:space="0" w:color="auto"/>
            <w:right w:val="none" w:sz="0" w:space="0" w:color="auto"/>
          </w:divBdr>
        </w:div>
        <w:div w:id="265045931">
          <w:marLeft w:val="0"/>
          <w:marRight w:val="0"/>
          <w:marTop w:val="0"/>
          <w:marBottom w:val="0"/>
          <w:divBdr>
            <w:top w:val="none" w:sz="0" w:space="0" w:color="auto"/>
            <w:left w:val="none" w:sz="0" w:space="0" w:color="auto"/>
            <w:bottom w:val="none" w:sz="0" w:space="0" w:color="auto"/>
            <w:right w:val="none" w:sz="0" w:space="0" w:color="auto"/>
          </w:divBdr>
        </w:div>
      </w:divsChild>
    </w:div>
    <w:div w:id="1344934304">
      <w:bodyDiv w:val="1"/>
      <w:marLeft w:val="0"/>
      <w:marRight w:val="0"/>
      <w:marTop w:val="0"/>
      <w:marBottom w:val="0"/>
      <w:divBdr>
        <w:top w:val="none" w:sz="0" w:space="0" w:color="auto"/>
        <w:left w:val="none" w:sz="0" w:space="0" w:color="auto"/>
        <w:bottom w:val="none" w:sz="0" w:space="0" w:color="auto"/>
        <w:right w:val="none" w:sz="0" w:space="0" w:color="auto"/>
      </w:divBdr>
    </w:div>
    <w:div w:id="1356887473">
      <w:bodyDiv w:val="1"/>
      <w:marLeft w:val="0"/>
      <w:marRight w:val="0"/>
      <w:marTop w:val="0"/>
      <w:marBottom w:val="0"/>
      <w:divBdr>
        <w:top w:val="none" w:sz="0" w:space="0" w:color="auto"/>
        <w:left w:val="none" w:sz="0" w:space="0" w:color="auto"/>
        <w:bottom w:val="none" w:sz="0" w:space="0" w:color="auto"/>
        <w:right w:val="none" w:sz="0" w:space="0" w:color="auto"/>
      </w:divBdr>
    </w:div>
    <w:div w:id="1361515738">
      <w:bodyDiv w:val="1"/>
      <w:marLeft w:val="0"/>
      <w:marRight w:val="0"/>
      <w:marTop w:val="0"/>
      <w:marBottom w:val="0"/>
      <w:divBdr>
        <w:top w:val="none" w:sz="0" w:space="0" w:color="auto"/>
        <w:left w:val="none" w:sz="0" w:space="0" w:color="auto"/>
        <w:bottom w:val="none" w:sz="0" w:space="0" w:color="auto"/>
        <w:right w:val="none" w:sz="0" w:space="0" w:color="auto"/>
      </w:divBdr>
    </w:div>
    <w:div w:id="1370913625">
      <w:bodyDiv w:val="1"/>
      <w:marLeft w:val="0"/>
      <w:marRight w:val="0"/>
      <w:marTop w:val="0"/>
      <w:marBottom w:val="0"/>
      <w:divBdr>
        <w:top w:val="none" w:sz="0" w:space="0" w:color="auto"/>
        <w:left w:val="none" w:sz="0" w:space="0" w:color="auto"/>
        <w:bottom w:val="none" w:sz="0" w:space="0" w:color="auto"/>
        <w:right w:val="none" w:sz="0" w:space="0" w:color="auto"/>
      </w:divBdr>
      <w:divsChild>
        <w:div w:id="474831877">
          <w:marLeft w:val="0"/>
          <w:marRight w:val="0"/>
          <w:marTop w:val="0"/>
          <w:marBottom w:val="0"/>
          <w:divBdr>
            <w:top w:val="none" w:sz="0" w:space="0" w:color="auto"/>
            <w:left w:val="none" w:sz="0" w:space="0" w:color="auto"/>
            <w:bottom w:val="none" w:sz="0" w:space="0" w:color="auto"/>
            <w:right w:val="none" w:sz="0" w:space="0" w:color="auto"/>
          </w:divBdr>
        </w:div>
        <w:div w:id="573703627">
          <w:marLeft w:val="0"/>
          <w:marRight w:val="0"/>
          <w:marTop w:val="0"/>
          <w:marBottom w:val="0"/>
          <w:divBdr>
            <w:top w:val="none" w:sz="0" w:space="0" w:color="auto"/>
            <w:left w:val="none" w:sz="0" w:space="0" w:color="auto"/>
            <w:bottom w:val="none" w:sz="0" w:space="0" w:color="auto"/>
            <w:right w:val="none" w:sz="0" w:space="0" w:color="auto"/>
          </w:divBdr>
        </w:div>
        <w:div w:id="769277388">
          <w:marLeft w:val="0"/>
          <w:marRight w:val="0"/>
          <w:marTop w:val="0"/>
          <w:marBottom w:val="0"/>
          <w:divBdr>
            <w:top w:val="none" w:sz="0" w:space="0" w:color="auto"/>
            <w:left w:val="none" w:sz="0" w:space="0" w:color="auto"/>
            <w:bottom w:val="none" w:sz="0" w:space="0" w:color="auto"/>
            <w:right w:val="none" w:sz="0" w:space="0" w:color="auto"/>
          </w:divBdr>
        </w:div>
        <w:div w:id="1123036310">
          <w:marLeft w:val="0"/>
          <w:marRight w:val="0"/>
          <w:marTop w:val="0"/>
          <w:marBottom w:val="0"/>
          <w:divBdr>
            <w:top w:val="none" w:sz="0" w:space="0" w:color="auto"/>
            <w:left w:val="none" w:sz="0" w:space="0" w:color="auto"/>
            <w:bottom w:val="none" w:sz="0" w:space="0" w:color="auto"/>
            <w:right w:val="none" w:sz="0" w:space="0" w:color="auto"/>
          </w:divBdr>
        </w:div>
        <w:div w:id="1174147132">
          <w:marLeft w:val="0"/>
          <w:marRight w:val="0"/>
          <w:marTop w:val="0"/>
          <w:marBottom w:val="0"/>
          <w:divBdr>
            <w:top w:val="none" w:sz="0" w:space="0" w:color="auto"/>
            <w:left w:val="none" w:sz="0" w:space="0" w:color="auto"/>
            <w:bottom w:val="none" w:sz="0" w:space="0" w:color="auto"/>
            <w:right w:val="none" w:sz="0" w:space="0" w:color="auto"/>
          </w:divBdr>
        </w:div>
        <w:div w:id="1251698967">
          <w:marLeft w:val="0"/>
          <w:marRight w:val="0"/>
          <w:marTop w:val="0"/>
          <w:marBottom w:val="0"/>
          <w:divBdr>
            <w:top w:val="none" w:sz="0" w:space="0" w:color="auto"/>
            <w:left w:val="none" w:sz="0" w:space="0" w:color="auto"/>
            <w:bottom w:val="none" w:sz="0" w:space="0" w:color="auto"/>
            <w:right w:val="none" w:sz="0" w:space="0" w:color="auto"/>
          </w:divBdr>
        </w:div>
        <w:div w:id="1256743840">
          <w:marLeft w:val="0"/>
          <w:marRight w:val="0"/>
          <w:marTop w:val="0"/>
          <w:marBottom w:val="0"/>
          <w:divBdr>
            <w:top w:val="none" w:sz="0" w:space="0" w:color="auto"/>
            <w:left w:val="none" w:sz="0" w:space="0" w:color="auto"/>
            <w:bottom w:val="none" w:sz="0" w:space="0" w:color="auto"/>
            <w:right w:val="none" w:sz="0" w:space="0" w:color="auto"/>
          </w:divBdr>
        </w:div>
        <w:div w:id="1350184686">
          <w:marLeft w:val="0"/>
          <w:marRight w:val="0"/>
          <w:marTop w:val="0"/>
          <w:marBottom w:val="0"/>
          <w:divBdr>
            <w:top w:val="none" w:sz="0" w:space="0" w:color="auto"/>
            <w:left w:val="none" w:sz="0" w:space="0" w:color="auto"/>
            <w:bottom w:val="none" w:sz="0" w:space="0" w:color="auto"/>
            <w:right w:val="none" w:sz="0" w:space="0" w:color="auto"/>
          </w:divBdr>
        </w:div>
        <w:div w:id="2008826346">
          <w:marLeft w:val="0"/>
          <w:marRight w:val="0"/>
          <w:marTop w:val="0"/>
          <w:marBottom w:val="0"/>
          <w:divBdr>
            <w:top w:val="none" w:sz="0" w:space="0" w:color="auto"/>
            <w:left w:val="none" w:sz="0" w:space="0" w:color="auto"/>
            <w:bottom w:val="none" w:sz="0" w:space="0" w:color="auto"/>
            <w:right w:val="none" w:sz="0" w:space="0" w:color="auto"/>
          </w:divBdr>
        </w:div>
      </w:divsChild>
    </w:div>
    <w:div w:id="1371104792">
      <w:bodyDiv w:val="1"/>
      <w:marLeft w:val="0"/>
      <w:marRight w:val="0"/>
      <w:marTop w:val="0"/>
      <w:marBottom w:val="0"/>
      <w:divBdr>
        <w:top w:val="none" w:sz="0" w:space="0" w:color="auto"/>
        <w:left w:val="none" w:sz="0" w:space="0" w:color="auto"/>
        <w:bottom w:val="none" w:sz="0" w:space="0" w:color="auto"/>
        <w:right w:val="none" w:sz="0" w:space="0" w:color="auto"/>
      </w:divBdr>
    </w:div>
    <w:div w:id="1371610859">
      <w:bodyDiv w:val="1"/>
      <w:marLeft w:val="0"/>
      <w:marRight w:val="0"/>
      <w:marTop w:val="0"/>
      <w:marBottom w:val="0"/>
      <w:divBdr>
        <w:top w:val="none" w:sz="0" w:space="0" w:color="auto"/>
        <w:left w:val="none" w:sz="0" w:space="0" w:color="auto"/>
        <w:bottom w:val="none" w:sz="0" w:space="0" w:color="auto"/>
        <w:right w:val="none" w:sz="0" w:space="0" w:color="auto"/>
      </w:divBdr>
      <w:divsChild>
        <w:div w:id="1025254372">
          <w:marLeft w:val="0"/>
          <w:marRight w:val="0"/>
          <w:marTop w:val="0"/>
          <w:marBottom w:val="0"/>
          <w:divBdr>
            <w:top w:val="none" w:sz="0" w:space="0" w:color="auto"/>
            <w:left w:val="none" w:sz="0" w:space="0" w:color="auto"/>
            <w:bottom w:val="none" w:sz="0" w:space="0" w:color="auto"/>
            <w:right w:val="none" w:sz="0" w:space="0" w:color="auto"/>
          </w:divBdr>
        </w:div>
        <w:div w:id="1639725069">
          <w:marLeft w:val="0"/>
          <w:marRight w:val="0"/>
          <w:marTop w:val="0"/>
          <w:marBottom w:val="0"/>
          <w:divBdr>
            <w:top w:val="none" w:sz="0" w:space="0" w:color="auto"/>
            <w:left w:val="none" w:sz="0" w:space="0" w:color="auto"/>
            <w:bottom w:val="none" w:sz="0" w:space="0" w:color="auto"/>
            <w:right w:val="none" w:sz="0" w:space="0" w:color="auto"/>
          </w:divBdr>
        </w:div>
        <w:div w:id="1984694848">
          <w:marLeft w:val="0"/>
          <w:marRight w:val="0"/>
          <w:marTop w:val="0"/>
          <w:marBottom w:val="0"/>
          <w:divBdr>
            <w:top w:val="none" w:sz="0" w:space="0" w:color="auto"/>
            <w:left w:val="none" w:sz="0" w:space="0" w:color="auto"/>
            <w:bottom w:val="none" w:sz="0" w:space="0" w:color="auto"/>
            <w:right w:val="none" w:sz="0" w:space="0" w:color="auto"/>
          </w:divBdr>
        </w:div>
        <w:div w:id="2101678041">
          <w:marLeft w:val="0"/>
          <w:marRight w:val="0"/>
          <w:marTop w:val="0"/>
          <w:marBottom w:val="0"/>
          <w:divBdr>
            <w:top w:val="none" w:sz="0" w:space="0" w:color="auto"/>
            <w:left w:val="none" w:sz="0" w:space="0" w:color="auto"/>
            <w:bottom w:val="none" w:sz="0" w:space="0" w:color="auto"/>
            <w:right w:val="none" w:sz="0" w:space="0" w:color="auto"/>
          </w:divBdr>
        </w:div>
      </w:divsChild>
    </w:div>
    <w:div w:id="1383019502">
      <w:bodyDiv w:val="1"/>
      <w:marLeft w:val="0"/>
      <w:marRight w:val="0"/>
      <w:marTop w:val="0"/>
      <w:marBottom w:val="0"/>
      <w:divBdr>
        <w:top w:val="none" w:sz="0" w:space="0" w:color="auto"/>
        <w:left w:val="none" w:sz="0" w:space="0" w:color="auto"/>
        <w:bottom w:val="none" w:sz="0" w:space="0" w:color="auto"/>
        <w:right w:val="none" w:sz="0" w:space="0" w:color="auto"/>
      </w:divBdr>
      <w:divsChild>
        <w:div w:id="226573427">
          <w:marLeft w:val="0"/>
          <w:marRight w:val="0"/>
          <w:marTop w:val="0"/>
          <w:marBottom w:val="0"/>
          <w:divBdr>
            <w:top w:val="none" w:sz="0" w:space="0" w:color="auto"/>
            <w:left w:val="none" w:sz="0" w:space="0" w:color="auto"/>
            <w:bottom w:val="none" w:sz="0" w:space="0" w:color="auto"/>
            <w:right w:val="none" w:sz="0" w:space="0" w:color="auto"/>
          </w:divBdr>
        </w:div>
        <w:div w:id="458113203">
          <w:marLeft w:val="0"/>
          <w:marRight w:val="0"/>
          <w:marTop w:val="0"/>
          <w:marBottom w:val="0"/>
          <w:divBdr>
            <w:top w:val="none" w:sz="0" w:space="0" w:color="auto"/>
            <w:left w:val="none" w:sz="0" w:space="0" w:color="auto"/>
            <w:bottom w:val="none" w:sz="0" w:space="0" w:color="auto"/>
            <w:right w:val="none" w:sz="0" w:space="0" w:color="auto"/>
          </w:divBdr>
        </w:div>
        <w:div w:id="471362963">
          <w:marLeft w:val="0"/>
          <w:marRight w:val="0"/>
          <w:marTop w:val="0"/>
          <w:marBottom w:val="0"/>
          <w:divBdr>
            <w:top w:val="none" w:sz="0" w:space="0" w:color="auto"/>
            <w:left w:val="none" w:sz="0" w:space="0" w:color="auto"/>
            <w:bottom w:val="none" w:sz="0" w:space="0" w:color="auto"/>
            <w:right w:val="none" w:sz="0" w:space="0" w:color="auto"/>
          </w:divBdr>
        </w:div>
      </w:divsChild>
    </w:div>
    <w:div w:id="1383870792">
      <w:bodyDiv w:val="1"/>
      <w:marLeft w:val="0"/>
      <w:marRight w:val="0"/>
      <w:marTop w:val="0"/>
      <w:marBottom w:val="0"/>
      <w:divBdr>
        <w:top w:val="none" w:sz="0" w:space="0" w:color="auto"/>
        <w:left w:val="none" w:sz="0" w:space="0" w:color="auto"/>
        <w:bottom w:val="none" w:sz="0" w:space="0" w:color="auto"/>
        <w:right w:val="none" w:sz="0" w:space="0" w:color="auto"/>
      </w:divBdr>
      <w:divsChild>
        <w:div w:id="149448434">
          <w:marLeft w:val="0"/>
          <w:marRight w:val="0"/>
          <w:marTop w:val="0"/>
          <w:marBottom w:val="0"/>
          <w:divBdr>
            <w:top w:val="none" w:sz="0" w:space="0" w:color="auto"/>
            <w:left w:val="none" w:sz="0" w:space="0" w:color="auto"/>
            <w:bottom w:val="none" w:sz="0" w:space="0" w:color="auto"/>
            <w:right w:val="none" w:sz="0" w:space="0" w:color="auto"/>
          </w:divBdr>
        </w:div>
        <w:div w:id="296300734">
          <w:marLeft w:val="0"/>
          <w:marRight w:val="0"/>
          <w:marTop w:val="0"/>
          <w:marBottom w:val="0"/>
          <w:divBdr>
            <w:top w:val="none" w:sz="0" w:space="0" w:color="auto"/>
            <w:left w:val="none" w:sz="0" w:space="0" w:color="auto"/>
            <w:bottom w:val="none" w:sz="0" w:space="0" w:color="auto"/>
            <w:right w:val="none" w:sz="0" w:space="0" w:color="auto"/>
          </w:divBdr>
        </w:div>
        <w:div w:id="363943285">
          <w:marLeft w:val="0"/>
          <w:marRight w:val="0"/>
          <w:marTop w:val="0"/>
          <w:marBottom w:val="0"/>
          <w:divBdr>
            <w:top w:val="none" w:sz="0" w:space="0" w:color="auto"/>
            <w:left w:val="none" w:sz="0" w:space="0" w:color="auto"/>
            <w:bottom w:val="none" w:sz="0" w:space="0" w:color="auto"/>
            <w:right w:val="none" w:sz="0" w:space="0" w:color="auto"/>
          </w:divBdr>
        </w:div>
        <w:div w:id="638729836">
          <w:marLeft w:val="0"/>
          <w:marRight w:val="0"/>
          <w:marTop w:val="0"/>
          <w:marBottom w:val="0"/>
          <w:divBdr>
            <w:top w:val="none" w:sz="0" w:space="0" w:color="auto"/>
            <w:left w:val="none" w:sz="0" w:space="0" w:color="auto"/>
            <w:bottom w:val="none" w:sz="0" w:space="0" w:color="auto"/>
            <w:right w:val="none" w:sz="0" w:space="0" w:color="auto"/>
          </w:divBdr>
        </w:div>
        <w:div w:id="1152141177">
          <w:marLeft w:val="0"/>
          <w:marRight w:val="0"/>
          <w:marTop w:val="0"/>
          <w:marBottom w:val="0"/>
          <w:divBdr>
            <w:top w:val="none" w:sz="0" w:space="0" w:color="auto"/>
            <w:left w:val="none" w:sz="0" w:space="0" w:color="auto"/>
            <w:bottom w:val="none" w:sz="0" w:space="0" w:color="auto"/>
            <w:right w:val="none" w:sz="0" w:space="0" w:color="auto"/>
          </w:divBdr>
        </w:div>
        <w:div w:id="1512908605">
          <w:marLeft w:val="0"/>
          <w:marRight w:val="0"/>
          <w:marTop w:val="0"/>
          <w:marBottom w:val="0"/>
          <w:divBdr>
            <w:top w:val="none" w:sz="0" w:space="0" w:color="auto"/>
            <w:left w:val="none" w:sz="0" w:space="0" w:color="auto"/>
            <w:bottom w:val="none" w:sz="0" w:space="0" w:color="auto"/>
            <w:right w:val="none" w:sz="0" w:space="0" w:color="auto"/>
          </w:divBdr>
        </w:div>
        <w:div w:id="1597324814">
          <w:marLeft w:val="0"/>
          <w:marRight w:val="0"/>
          <w:marTop w:val="0"/>
          <w:marBottom w:val="0"/>
          <w:divBdr>
            <w:top w:val="none" w:sz="0" w:space="0" w:color="auto"/>
            <w:left w:val="none" w:sz="0" w:space="0" w:color="auto"/>
            <w:bottom w:val="none" w:sz="0" w:space="0" w:color="auto"/>
            <w:right w:val="none" w:sz="0" w:space="0" w:color="auto"/>
          </w:divBdr>
        </w:div>
        <w:div w:id="1786583901">
          <w:marLeft w:val="0"/>
          <w:marRight w:val="0"/>
          <w:marTop w:val="0"/>
          <w:marBottom w:val="0"/>
          <w:divBdr>
            <w:top w:val="none" w:sz="0" w:space="0" w:color="auto"/>
            <w:left w:val="none" w:sz="0" w:space="0" w:color="auto"/>
            <w:bottom w:val="none" w:sz="0" w:space="0" w:color="auto"/>
            <w:right w:val="none" w:sz="0" w:space="0" w:color="auto"/>
          </w:divBdr>
        </w:div>
        <w:div w:id="1829322712">
          <w:marLeft w:val="0"/>
          <w:marRight w:val="0"/>
          <w:marTop w:val="0"/>
          <w:marBottom w:val="0"/>
          <w:divBdr>
            <w:top w:val="none" w:sz="0" w:space="0" w:color="auto"/>
            <w:left w:val="none" w:sz="0" w:space="0" w:color="auto"/>
            <w:bottom w:val="none" w:sz="0" w:space="0" w:color="auto"/>
            <w:right w:val="none" w:sz="0" w:space="0" w:color="auto"/>
          </w:divBdr>
        </w:div>
        <w:div w:id="1855653853">
          <w:marLeft w:val="0"/>
          <w:marRight w:val="0"/>
          <w:marTop w:val="0"/>
          <w:marBottom w:val="0"/>
          <w:divBdr>
            <w:top w:val="none" w:sz="0" w:space="0" w:color="auto"/>
            <w:left w:val="none" w:sz="0" w:space="0" w:color="auto"/>
            <w:bottom w:val="none" w:sz="0" w:space="0" w:color="auto"/>
            <w:right w:val="none" w:sz="0" w:space="0" w:color="auto"/>
          </w:divBdr>
        </w:div>
      </w:divsChild>
    </w:div>
    <w:div w:id="1384409302">
      <w:bodyDiv w:val="1"/>
      <w:marLeft w:val="0"/>
      <w:marRight w:val="0"/>
      <w:marTop w:val="0"/>
      <w:marBottom w:val="0"/>
      <w:divBdr>
        <w:top w:val="none" w:sz="0" w:space="0" w:color="auto"/>
        <w:left w:val="none" w:sz="0" w:space="0" w:color="auto"/>
        <w:bottom w:val="none" w:sz="0" w:space="0" w:color="auto"/>
        <w:right w:val="none" w:sz="0" w:space="0" w:color="auto"/>
      </w:divBdr>
      <w:divsChild>
        <w:div w:id="283468908">
          <w:marLeft w:val="0"/>
          <w:marRight w:val="0"/>
          <w:marTop w:val="0"/>
          <w:marBottom w:val="0"/>
          <w:divBdr>
            <w:top w:val="none" w:sz="0" w:space="0" w:color="auto"/>
            <w:left w:val="none" w:sz="0" w:space="0" w:color="auto"/>
            <w:bottom w:val="none" w:sz="0" w:space="0" w:color="auto"/>
            <w:right w:val="none" w:sz="0" w:space="0" w:color="auto"/>
          </w:divBdr>
        </w:div>
        <w:div w:id="590088428">
          <w:marLeft w:val="0"/>
          <w:marRight w:val="0"/>
          <w:marTop w:val="0"/>
          <w:marBottom w:val="0"/>
          <w:divBdr>
            <w:top w:val="none" w:sz="0" w:space="0" w:color="auto"/>
            <w:left w:val="none" w:sz="0" w:space="0" w:color="auto"/>
            <w:bottom w:val="none" w:sz="0" w:space="0" w:color="auto"/>
            <w:right w:val="none" w:sz="0" w:space="0" w:color="auto"/>
          </w:divBdr>
        </w:div>
      </w:divsChild>
    </w:div>
    <w:div w:id="1398169289">
      <w:bodyDiv w:val="1"/>
      <w:marLeft w:val="0"/>
      <w:marRight w:val="0"/>
      <w:marTop w:val="0"/>
      <w:marBottom w:val="0"/>
      <w:divBdr>
        <w:top w:val="none" w:sz="0" w:space="0" w:color="auto"/>
        <w:left w:val="none" w:sz="0" w:space="0" w:color="auto"/>
        <w:bottom w:val="none" w:sz="0" w:space="0" w:color="auto"/>
        <w:right w:val="none" w:sz="0" w:space="0" w:color="auto"/>
      </w:divBdr>
      <w:divsChild>
        <w:div w:id="156118594">
          <w:marLeft w:val="0"/>
          <w:marRight w:val="0"/>
          <w:marTop w:val="0"/>
          <w:marBottom w:val="0"/>
          <w:divBdr>
            <w:top w:val="none" w:sz="0" w:space="0" w:color="auto"/>
            <w:left w:val="none" w:sz="0" w:space="0" w:color="auto"/>
            <w:bottom w:val="none" w:sz="0" w:space="0" w:color="auto"/>
            <w:right w:val="none" w:sz="0" w:space="0" w:color="auto"/>
          </w:divBdr>
        </w:div>
        <w:div w:id="176698199">
          <w:marLeft w:val="0"/>
          <w:marRight w:val="0"/>
          <w:marTop w:val="0"/>
          <w:marBottom w:val="0"/>
          <w:divBdr>
            <w:top w:val="none" w:sz="0" w:space="0" w:color="auto"/>
            <w:left w:val="none" w:sz="0" w:space="0" w:color="auto"/>
            <w:bottom w:val="none" w:sz="0" w:space="0" w:color="auto"/>
            <w:right w:val="none" w:sz="0" w:space="0" w:color="auto"/>
          </w:divBdr>
        </w:div>
        <w:div w:id="302732528">
          <w:marLeft w:val="0"/>
          <w:marRight w:val="0"/>
          <w:marTop w:val="0"/>
          <w:marBottom w:val="0"/>
          <w:divBdr>
            <w:top w:val="none" w:sz="0" w:space="0" w:color="auto"/>
            <w:left w:val="none" w:sz="0" w:space="0" w:color="auto"/>
            <w:bottom w:val="none" w:sz="0" w:space="0" w:color="auto"/>
            <w:right w:val="none" w:sz="0" w:space="0" w:color="auto"/>
          </w:divBdr>
        </w:div>
        <w:div w:id="354576984">
          <w:marLeft w:val="0"/>
          <w:marRight w:val="0"/>
          <w:marTop w:val="0"/>
          <w:marBottom w:val="0"/>
          <w:divBdr>
            <w:top w:val="none" w:sz="0" w:space="0" w:color="auto"/>
            <w:left w:val="none" w:sz="0" w:space="0" w:color="auto"/>
            <w:bottom w:val="none" w:sz="0" w:space="0" w:color="auto"/>
            <w:right w:val="none" w:sz="0" w:space="0" w:color="auto"/>
          </w:divBdr>
        </w:div>
        <w:div w:id="881281567">
          <w:marLeft w:val="0"/>
          <w:marRight w:val="0"/>
          <w:marTop w:val="0"/>
          <w:marBottom w:val="0"/>
          <w:divBdr>
            <w:top w:val="none" w:sz="0" w:space="0" w:color="auto"/>
            <w:left w:val="none" w:sz="0" w:space="0" w:color="auto"/>
            <w:bottom w:val="none" w:sz="0" w:space="0" w:color="auto"/>
            <w:right w:val="none" w:sz="0" w:space="0" w:color="auto"/>
          </w:divBdr>
        </w:div>
        <w:div w:id="923491193">
          <w:marLeft w:val="0"/>
          <w:marRight w:val="0"/>
          <w:marTop w:val="0"/>
          <w:marBottom w:val="0"/>
          <w:divBdr>
            <w:top w:val="none" w:sz="0" w:space="0" w:color="auto"/>
            <w:left w:val="none" w:sz="0" w:space="0" w:color="auto"/>
            <w:bottom w:val="none" w:sz="0" w:space="0" w:color="auto"/>
            <w:right w:val="none" w:sz="0" w:space="0" w:color="auto"/>
          </w:divBdr>
        </w:div>
        <w:div w:id="928930327">
          <w:marLeft w:val="0"/>
          <w:marRight w:val="0"/>
          <w:marTop w:val="0"/>
          <w:marBottom w:val="0"/>
          <w:divBdr>
            <w:top w:val="none" w:sz="0" w:space="0" w:color="auto"/>
            <w:left w:val="none" w:sz="0" w:space="0" w:color="auto"/>
            <w:bottom w:val="none" w:sz="0" w:space="0" w:color="auto"/>
            <w:right w:val="none" w:sz="0" w:space="0" w:color="auto"/>
          </w:divBdr>
        </w:div>
        <w:div w:id="1095177209">
          <w:marLeft w:val="0"/>
          <w:marRight w:val="0"/>
          <w:marTop w:val="0"/>
          <w:marBottom w:val="0"/>
          <w:divBdr>
            <w:top w:val="none" w:sz="0" w:space="0" w:color="auto"/>
            <w:left w:val="none" w:sz="0" w:space="0" w:color="auto"/>
            <w:bottom w:val="none" w:sz="0" w:space="0" w:color="auto"/>
            <w:right w:val="none" w:sz="0" w:space="0" w:color="auto"/>
          </w:divBdr>
        </w:div>
        <w:div w:id="1177622547">
          <w:marLeft w:val="0"/>
          <w:marRight w:val="0"/>
          <w:marTop w:val="0"/>
          <w:marBottom w:val="0"/>
          <w:divBdr>
            <w:top w:val="none" w:sz="0" w:space="0" w:color="auto"/>
            <w:left w:val="none" w:sz="0" w:space="0" w:color="auto"/>
            <w:bottom w:val="none" w:sz="0" w:space="0" w:color="auto"/>
            <w:right w:val="none" w:sz="0" w:space="0" w:color="auto"/>
          </w:divBdr>
        </w:div>
        <w:div w:id="1539196409">
          <w:marLeft w:val="0"/>
          <w:marRight w:val="0"/>
          <w:marTop w:val="0"/>
          <w:marBottom w:val="0"/>
          <w:divBdr>
            <w:top w:val="none" w:sz="0" w:space="0" w:color="auto"/>
            <w:left w:val="none" w:sz="0" w:space="0" w:color="auto"/>
            <w:bottom w:val="none" w:sz="0" w:space="0" w:color="auto"/>
            <w:right w:val="none" w:sz="0" w:space="0" w:color="auto"/>
          </w:divBdr>
        </w:div>
        <w:div w:id="1938519009">
          <w:marLeft w:val="0"/>
          <w:marRight w:val="0"/>
          <w:marTop w:val="0"/>
          <w:marBottom w:val="0"/>
          <w:divBdr>
            <w:top w:val="none" w:sz="0" w:space="0" w:color="auto"/>
            <w:left w:val="none" w:sz="0" w:space="0" w:color="auto"/>
            <w:bottom w:val="none" w:sz="0" w:space="0" w:color="auto"/>
            <w:right w:val="none" w:sz="0" w:space="0" w:color="auto"/>
          </w:divBdr>
        </w:div>
      </w:divsChild>
    </w:div>
    <w:div w:id="1402752736">
      <w:bodyDiv w:val="1"/>
      <w:marLeft w:val="0"/>
      <w:marRight w:val="0"/>
      <w:marTop w:val="0"/>
      <w:marBottom w:val="0"/>
      <w:divBdr>
        <w:top w:val="none" w:sz="0" w:space="0" w:color="auto"/>
        <w:left w:val="none" w:sz="0" w:space="0" w:color="auto"/>
        <w:bottom w:val="none" w:sz="0" w:space="0" w:color="auto"/>
        <w:right w:val="none" w:sz="0" w:space="0" w:color="auto"/>
      </w:divBdr>
      <w:divsChild>
        <w:div w:id="126511041">
          <w:marLeft w:val="0"/>
          <w:marRight w:val="0"/>
          <w:marTop w:val="0"/>
          <w:marBottom w:val="0"/>
          <w:divBdr>
            <w:top w:val="none" w:sz="0" w:space="0" w:color="auto"/>
            <w:left w:val="none" w:sz="0" w:space="0" w:color="auto"/>
            <w:bottom w:val="none" w:sz="0" w:space="0" w:color="auto"/>
            <w:right w:val="none" w:sz="0" w:space="0" w:color="auto"/>
          </w:divBdr>
        </w:div>
        <w:div w:id="149712782">
          <w:marLeft w:val="0"/>
          <w:marRight w:val="0"/>
          <w:marTop w:val="0"/>
          <w:marBottom w:val="0"/>
          <w:divBdr>
            <w:top w:val="none" w:sz="0" w:space="0" w:color="auto"/>
            <w:left w:val="none" w:sz="0" w:space="0" w:color="auto"/>
            <w:bottom w:val="none" w:sz="0" w:space="0" w:color="auto"/>
            <w:right w:val="none" w:sz="0" w:space="0" w:color="auto"/>
          </w:divBdr>
        </w:div>
        <w:div w:id="871184151">
          <w:marLeft w:val="0"/>
          <w:marRight w:val="0"/>
          <w:marTop w:val="0"/>
          <w:marBottom w:val="0"/>
          <w:divBdr>
            <w:top w:val="none" w:sz="0" w:space="0" w:color="auto"/>
            <w:left w:val="none" w:sz="0" w:space="0" w:color="auto"/>
            <w:bottom w:val="none" w:sz="0" w:space="0" w:color="auto"/>
            <w:right w:val="none" w:sz="0" w:space="0" w:color="auto"/>
          </w:divBdr>
        </w:div>
        <w:div w:id="1635939898">
          <w:marLeft w:val="0"/>
          <w:marRight w:val="0"/>
          <w:marTop w:val="0"/>
          <w:marBottom w:val="0"/>
          <w:divBdr>
            <w:top w:val="none" w:sz="0" w:space="0" w:color="auto"/>
            <w:left w:val="none" w:sz="0" w:space="0" w:color="auto"/>
            <w:bottom w:val="none" w:sz="0" w:space="0" w:color="auto"/>
            <w:right w:val="none" w:sz="0" w:space="0" w:color="auto"/>
          </w:divBdr>
        </w:div>
        <w:div w:id="1666319614">
          <w:marLeft w:val="0"/>
          <w:marRight w:val="0"/>
          <w:marTop w:val="0"/>
          <w:marBottom w:val="0"/>
          <w:divBdr>
            <w:top w:val="none" w:sz="0" w:space="0" w:color="auto"/>
            <w:left w:val="none" w:sz="0" w:space="0" w:color="auto"/>
            <w:bottom w:val="none" w:sz="0" w:space="0" w:color="auto"/>
            <w:right w:val="none" w:sz="0" w:space="0" w:color="auto"/>
          </w:divBdr>
        </w:div>
        <w:div w:id="1933512564">
          <w:marLeft w:val="0"/>
          <w:marRight w:val="0"/>
          <w:marTop w:val="0"/>
          <w:marBottom w:val="0"/>
          <w:divBdr>
            <w:top w:val="none" w:sz="0" w:space="0" w:color="auto"/>
            <w:left w:val="none" w:sz="0" w:space="0" w:color="auto"/>
            <w:bottom w:val="none" w:sz="0" w:space="0" w:color="auto"/>
            <w:right w:val="none" w:sz="0" w:space="0" w:color="auto"/>
          </w:divBdr>
        </w:div>
      </w:divsChild>
    </w:div>
    <w:div w:id="1410426479">
      <w:bodyDiv w:val="1"/>
      <w:marLeft w:val="0"/>
      <w:marRight w:val="0"/>
      <w:marTop w:val="0"/>
      <w:marBottom w:val="0"/>
      <w:divBdr>
        <w:top w:val="none" w:sz="0" w:space="0" w:color="auto"/>
        <w:left w:val="none" w:sz="0" w:space="0" w:color="auto"/>
        <w:bottom w:val="none" w:sz="0" w:space="0" w:color="auto"/>
        <w:right w:val="none" w:sz="0" w:space="0" w:color="auto"/>
      </w:divBdr>
    </w:div>
    <w:div w:id="1410925647">
      <w:bodyDiv w:val="1"/>
      <w:marLeft w:val="0"/>
      <w:marRight w:val="0"/>
      <w:marTop w:val="0"/>
      <w:marBottom w:val="0"/>
      <w:divBdr>
        <w:top w:val="none" w:sz="0" w:space="0" w:color="auto"/>
        <w:left w:val="none" w:sz="0" w:space="0" w:color="auto"/>
        <w:bottom w:val="none" w:sz="0" w:space="0" w:color="auto"/>
        <w:right w:val="none" w:sz="0" w:space="0" w:color="auto"/>
      </w:divBdr>
      <w:divsChild>
        <w:div w:id="131800793">
          <w:marLeft w:val="0"/>
          <w:marRight w:val="0"/>
          <w:marTop w:val="0"/>
          <w:marBottom w:val="0"/>
          <w:divBdr>
            <w:top w:val="none" w:sz="0" w:space="0" w:color="auto"/>
            <w:left w:val="none" w:sz="0" w:space="0" w:color="auto"/>
            <w:bottom w:val="none" w:sz="0" w:space="0" w:color="auto"/>
            <w:right w:val="none" w:sz="0" w:space="0" w:color="auto"/>
          </w:divBdr>
        </w:div>
        <w:div w:id="368771163">
          <w:marLeft w:val="0"/>
          <w:marRight w:val="0"/>
          <w:marTop w:val="0"/>
          <w:marBottom w:val="0"/>
          <w:divBdr>
            <w:top w:val="none" w:sz="0" w:space="0" w:color="auto"/>
            <w:left w:val="none" w:sz="0" w:space="0" w:color="auto"/>
            <w:bottom w:val="none" w:sz="0" w:space="0" w:color="auto"/>
            <w:right w:val="none" w:sz="0" w:space="0" w:color="auto"/>
          </w:divBdr>
        </w:div>
        <w:div w:id="474761314">
          <w:marLeft w:val="0"/>
          <w:marRight w:val="0"/>
          <w:marTop w:val="0"/>
          <w:marBottom w:val="0"/>
          <w:divBdr>
            <w:top w:val="none" w:sz="0" w:space="0" w:color="auto"/>
            <w:left w:val="none" w:sz="0" w:space="0" w:color="auto"/>
            <w:bottom w:val="none" w:sz="0" w:space="0" w:color="auto"/>
            <w:right w:val="none" w:sz="0" w:space="0" w:color="auto"/>
          </w:divBdr>
        </w:div>
        <w:div w:id="477576685">
          <w:marLeft w:val="0"/>
          <w:marRight w:val="0"/>
          <w:marTop w:val="0"/>
          <w:marBottom w:val="0"/>
          <w:divBdr>
            <w:top w:val="none" w:sz="0" w:space="0" w:color="auto"/>
            <w:left w:val="none" w:sz="0" w:space="0" w:color="auto"/>
            <w:bottom w:val="none" w:sz="0" w:space="0" w:color="auto"/>
            <w:right w:val="none" w:sz="0" w:space="0" w:color="auto"/>
          </w:divBdr>
        </w:div>
        <w:div w:id="827475356">
          <w:marLeft w:val="0"/>
          <w:marRight w:val="0"/>
          <w:marTop w:val="0"/>
          <w:marBottom w:val="0"/>
          <w:divBdr>
            <w:top w:val="none" w:sz="0" w:space="0" w:color="auto"/>
            <w:left w:val="none" w:sz="0" w:space="0" w:color="auto"/>
            <w:bottom w:val="none" w:sz="0" w:space="0" w:color="auto"/>
            <w:right w:val="none" w:sz="0" w:space="0" w:color="auto"/>
          </w:divBdr>
        </w:div>
        <w:div w:id="844784942">
          <w:marLeft w:val="0"/>
          <w:marRight w:val="0"/>
          <w:marTop w:val="0"/>
          <w:marBottom w:val="0"/>
          <w:divBdr>
            <w:top w:val="none" w:sz="0" w:space="0" w:color="auto"/>
            <w:left w:val="none" w:sz="0" w:space="0" w:color="auto"/>
            <w:bottom w:val="none" w:sz="0" w:space="0" w:color="auto"/>
            <w:right w:val="none" w:sz="0" w:space="0" w:color="auto"/>
          </w:divBdr>
        </w:div>
        <w:div w:id="925378545">
          <w:marLeft w:val="0"/>
          <w:marRight w:val="0"/>
          <w:marTop w:val="0"/>
          <w:marBottom w:val="0"/>
          <w:divBdr>
            <w:top w:val="none" w:sz="0" w:space="0" w:color="auto"/>
            <w:left w:val="none" w:sz="0" w:space="0" w:color="auto"/>
            <w:bottom w:val="none" w:sz="0" w:space="0" w:color="auto"/>
            <w:right w:val="none" w:sz="0" w:space="0" w:color="auto"/>
          </w:divBdr>
        </w:div>
        <w:div w:id="1592275251">
          <w:marLeft w:val="0"/>
          <w:marRight w:val="0"/>
          <w:marTop w:val="0"/>
          <w:marBottom w:val="0"/>
          <w:divBdr>
            <w:top w:val="none" w:sz="0" w:space="0" w:color="auto"/>
            <w:left w:val="none" w:sz="0" w:space="0" w:color="auto"/>
            <w:bottom w:val="none" w:sz="0" w:space="0" w:color="auto"/>
            <w:right w:val="none" w:sz="0" w:space="0" w:color="auto"/>
          </w:divBdr>
        </w:div>
        <w:div w:id="1717003710">
          <w:marLeft w:val="0"/>
          <w:marRight w:val="0"/>
          <w:marTop w:val="0"/>
          <w:marBottom w:val="0"/>
          <w:divBdr>
            <w:top w:val="none" w:sz="0" w:space="0" w:color="auto"/>
            <w:left w:val="none" w:sz="0" w:space="0" w:color="auto"/>
            <w:bottom w:val="none" w:sz="0" w:space="0" w:color="auto"/>
            <w:right w:val="none" w:sz="0" w:space="0" w:color="auto"/>
          </w:divBdr>
        </w:div>
        <w:div w:id="1912080544">
          <w:marLeft w:val="0"/>
          <w:marRight w:val="0"/>
          <w:marTop w:val="0"/>
          <w:marBottom w:val="0"/>
          <w:divBdr>
            <w:top w:val="none" w:sz="0" w:space="0" w:color="auto"/>
            <w:left w:val="none" w:sz="0" w:space="0" w:color="auto"/>
            <w:bottom w:val="none" w:sz="0" w:space="0" w:color="auto"/>
            <w:right w:val="none" w:sz="0" w:space="0" w:color="auto"/>
          </w:divBdr>
        </w:div>
        <w:div w:id="1978876226">
          <w:marLeft w:val="0"/>
          <w:marRight w:val="0"/>
          <w:marTop w:val="0"/>
          <w:marBottom w:val="0"/>
          <w:divBdr>
            <w:top w:val="none" w:sz="0" w:space="0" w:color="auto"/>
            <w:left w:val="none" w:sz="0" w:space="0" w:color="auto"/>
            <w:bottom w:val="none" w:sz="0" w:space="0" w:color="auto"/>
            <w:right w:val="none" w:sz="0" w:space="0" w:color="auto"/>
          </w:divBdr>
        </w:div>
        <w:div w:id="2134052682">
          <w:marLeft w:val="0"/>
          <w:marRight w:val="0"/>
          <w:marTop w:val="0"/>
          <w:marBottom w:val="0"/>
          <w:divBdr>
            <w:top w:val="none" w:sz="0" w:space="0" w:color="auto"/>
            <w:left w:val="none" w:sz="0" w:space="0" w:color="auto"/>
            <w:bottom w:val="none" w:sz="0" w:space="0" w:color="auto"/>
            <w:right w:val="none" w:sz="0" w:space="0" w:color="auto"/>
          </w:divBdr>
        </w:div>
      </w:divsChild>
    </w:div>
    <w:div w:id="1420712634">
      <w:bodyDiv w:val="1"/>
      <w:marLeft w:val="0"/>
      <w:marRight w:val="0"/>
      <w:marTop w:val="0"/>
      <w:marBottom w:val="0"/>
      <w:divBdr>
        <w:top w:val="none" w:sz="0" w:space="0" w:color="auto"/>
        <w:left w:val="none" w:sz="0" w:space="0" w:color="auto"/>
        <w:bottom w:val="none" w:sz="0" w:space="0" w:color="auto"/>
        <w:right w:val="none" w:sz="0" w:space="0" w:color="auto"/>
      </w:divBdr>
    </w:div>
    <w:div w:id="1423641852">
      <w:bodyDiv w:val="1"/>
      <w:marLeft w:val="0"/>
      <w:marRight w:val="0"/>
      <w:marTop w:val="0"/>
      <w:marBottom w:val="0"/>
      <w:divBdr>
        <w:top w:val="none" w:sz="0" w:space="0" w:color="auto"/>
        <w:left w:val="none" w:sz="0" w:space="0" w:color="auto"/>
        <w:bottom w:val="none" w:sz="0" w:space="0" w:color="auto"/>
        <w:right w:val="none" w:sz="0" w:space="0" w:color="auto"/>
      </w:divBdr>
      <w:divsChild>
        <w:div w:id="10299299">
          <w:marLeft w:val="0"/>
          <w:marRight w:val="0"/>
          <w:marTop w:val="0"/>
          <w:marBottom w:val="0"/>
          <w:divBdr>
            <w:top w:val="none" w:sz="0" w:space="0" w:color="auto"/>
            <w:left w:val="none" w:sz="0" w:space="0" w:color="auto"/>
            <w:bottom w:val="none" w:sz="0" w:space="0" w:color="auto"/>
            <w:right w:val="none" w:sz="0" w:space="0" w:color="auto"/>
          </w:divBdr>
        </w:div>
        <w:div w:id="378867848">
          <w:marLeft w:val="0"/>
          <w:marRight w:val="0"/>
          <w:marTop w:val="0"/>
          <w:marBottom w:val="0"/>
          <w:divBdr>
            <w:top w:val="none" w:sz="0" w:space="0" w:color="auto"/>
            <w:left w:val="none" w:sz="0" w:space="0" w:color="auto"/>
            <w:bottom w:val="none" w:sz="0" w:space="0" w:color="auto"/>
            <w:right w:val="none" w:sz="0" w:space="0" w:color="auto"/>
          </w:divBdr>
        </w:div>
        <w:div w:id="409011636">
          <w:marLeft w:val="0"/>
          <w:marRight w:val="0"/>
          <w:marTop w:val="0"/>
          <w:marBottom w:val="0"/>
          <w:divBdr>
            <w:top w:val="none" w:sz="0" w:space="0" w:color="auto"/>
            <w:left w:val="none" w:sz="0" w:space="0" w:color="auto"/>
            <w:bottom w:val="none" w:sz="0" w:space="0" w:color="auto"/>
            <w:right w:val="none" w:sz="0" w:space="0" w:color="auto"/>
          </w:divBdr>
        </w:div>
        <w:div w:id="651299294">
          <w:marLeft w:val="0"/>
          <w:marRight w:val="0"/>
          <w:marTop w:val="0"/>
          <w:marBottom w:val="0"/>
          <w:divBdr>
            <w:top w:val="none" w:sz="0" w:space="0" w:color="auto"/>
            <w:left w:val="none" w:sz="0" w:space="0" w:color="auto"/>
            <w:bottom w:val="none" w:sz="0" w:space="0" w:color="auto"/>
            <w:right w:val="none" w:sz="0" w:space="0" w:color="auto"/>
          </w:divBdr>
        </w:div>
        <w:div w:id="938492542">
          <w:marLeft w:val="0"/>
          <w:marRight w:val="0"/>
          <w:marTop w:val="0"/>
          <w:marBottom w:val="0"/>
          <w:divBdr>
            <w:top w:val="none" w:sz="0" w:space="0" w:color="auto"/>
            <w:left w:val="none" w:sz="0" w:space="0" w:color="auto"/>
            <w:bottom w:val="none" w:sz="0" w:space="0" w:color="auto"/>
            <w:right w:val="none" w:sz="0" w:space="0" w:color="auto"/>
          </w:divBdr>
        </w:div>
        <w:div w:id="1131558909">
          <w:marLeft w:val="0"/>
          <w:marRight w:val="0"/>
          <w:marTop w:val="0"/>
          <w:marBottom w:val="0"/>
          <w:divBdr>
            <w:top w:val="none" w:sz="0" w:space="0" w:color="auto"/>
            <w:left w:val="none" w:sz="0" w:space="0" w:color="auto"/>
            <w:bottom w:val="none" w:sz="0" w:space="0" w:color="auto"/>
            <w:right w:val="none" w:sz="0" w:space="0" w:color="auto"/>
          </w:divBdr>
        </w:div>
        <w:div w:id="1134299032">
          <w:marLeft w:val="0"/>
          <w:marRight w:val="0"/>
          <w:marTop w:val="0"/>
          <w:marBottom w:val="0"/>
          <w:divBdr>
            <w:top w:val="none" w:sz="0" w:space="0" w:color="auto"/>
            <w:left w:val="none" w:sz="0" w:space="0" w:color="auto"/>
            <w:bottom w:val="none" w:sz="0" w:space="0" w:color="auto"/>
            <w:right w:val="none" w:sz="0" w:space="0" w:color="auto"/>
          </w:divBdr>
        </w:div>
        <w:div w:id="1374185619">
          <w:marLeft w:val="0"/>
          <w:marRight w:val="0"/>
          <w:marTop w:val="0"/>
          <w:marBottom w:val="0"/>
          <w:divBdr>
            <w:top w:val="none" w:sz="0" w:space="0" w:color="auto"/>
            <w:left w:val="none" w:sz="0" w:space="0" w:color="auto"/>
            <w:bottom w:val="none" w:sz="0" w:space="0" w:color="auto"/>
            <w:right w:val="none" w:sz="0" w:space="0" w:color="auto"/>
          </w:divBdr>
        </w:div>
        <w:div w:id="1724714953">
          <w:marLeft w:val="0"/>
          <w:marRight w:val="0"/>
          <w:marTop w:val="0"/>
          <w:marBottom w:val="0"/>
          <w:divBdr>
            <w:top w:val="none" w:sz="0" w:space="0" w:color="auto"/>
            <w:left w:val="none" w:sz="0" w:space="0" w:color="auto"/>
            <w:bottom w:val="none" w:sz="0" w:space="0" w:color="auto"/>
            <w:right w:val="none" w:sz="0" w:space="0" w:color="auto"/>
          </w:divBdr>
        </w:div>
        <w:div w:id="1814251297">
          <w:marLeft w:val="0"/>
          <w:marRight w:val="0"/>
          <w:marTop w:val="0"/>
          <w:marBottom w:val="0"/>
          <w:divBdr>
            <w:top w:val="none" w:sz="0" w:space="0" w:color="auto"/>
            <w:left w:val="none" w:sz="0" w:space="0" w:color="auto"/>
            <w:bottom w:val="none" w:sz="0" w:space="0" w:color="auto"/>
            <w:right w:val="none" w:sz="0" w:space="0" w:color="auto"/>
          </w:divBdr>
        </w:div>
      </w:divsChild>
    </w:div>
    <w:div w:id="1428694653">
      <w:bodyDiv w:val="1"/>
      <w:marLeft w:val="0"/>
      <w:marRight w:val="0"/>
      <w:marTop w:val="0"/>
      <w:marBottom w:val="0"/>
      <w:divBdr>
        <w:top w:val="none" w:sz="0" w:space="0" w:color="auto"/>
        <w:left w:val="none" w:sz="0" w:space="0" w:color="auto"/>
        <w:bottom w:val="none" w:sz="0" w:space="0" w:color="auto"/>
        <w:right w:val="none" w:sz="0" w:space="0" w:color="auto"/>
      </w:divBdr>
      <w:divsChild>
        <w:div w:id="120998955">
          <w:marLeft w:val="0"/>
          <w:marRight w:val="0"/>
          <w:marTop w:val="0"/>
          <w:marBottom w:val="0"/>
          <w:divBdr>
            <w:top w:val="none" w:sz="0" w:space="0" w:color="auto"/>
            <w:left w:val="none" w:sz="0" w:space="0" w:color="auto"/>
            <w:bottom w:val="none" w:sz="0" w:space="0" w:color="auto"/>
            <w:right w:val="none" w:sz="0" w:space="0" w:color="auto"/>
          </w:divBdr>
        </w:div>
        <w:div w:id="321811553">
          <w:marLeft w:val="0"/>
          <w:marRight w:val="0"/>
          <w:marTop w:val="0"/>
          <w:marBottom w:val="0"/>
          <w:divBdr>
            <w:top w:val="none" w:sz="0" w:space="0" w:color="auto"/>
            <w:left w:val="none" w:sz="0" w:space="0" w:color="auto"/>
            <w:bottom w:val="none" w:sz="0" w:space="0" w:color="auto"/>
            <w:right w:val="none" w:sz="0" w:space="0" w:color="auto"/>
          </w:divBdr>
        </w:div>
        <w:div w:id="674840703">
          <w:marLeft w:val="0"/>
          <w:marRight w:val="0"/>
          <w:marTop w:val="0"/>
          <w:marBottom w:val="0"/>
          <w:divBdr>
            <w:top w:val="none" w:sz="0" w:space="0" w:color="auto"/>
            <w:left w:val="none" w:sz="0" w:space="0" w:color="auto"/>
            <w:bottom w:val="none" w:sz="0" w:space="0" w:color="auto"/>
            <w:right w:val="none" w:sz="0" w:space="0" w:color="auto"/>
          </w:divBdr>
        </w:div>
        <w:div w:id="1699695981">
          <w:marLeft w:val="0"/>
          <w:marRight w:val="0"/>
          <w:marTop w:val="0"/>
          <w:marBottom w:val="0"/>
          <w:divBdr>
            <w:top w:val="none" w:sz="0" w:space="0" w:color="auto"/>
            <w:left w:val="none" w:sz="0" w:space="0" w:color="auto"/>
            <w:bottom w:val="none" w:sz="0" w:space="0" w:color="auto"/>
            <w:right w:val="none" w:sz="0" w:space="0" w:color="auto"/>
          </w:divBdr>
        </w:div>
        <w:div w:id="1787847707">
          <w:marLeft w:val="0"/>
          <w:marRight w:val="0"/>
          <w:marTop w:val="0"/>
          <w:marBottom w:val="0"/>
          <w:divBdr>
            <w:top w:val="none" w:sz="0" w:space="0" w:color="auto"/>
            <w:left w:val="none" w:sz="0" w:space="0" w:color="auto"/>
            <w:bottom w:val="none" w:sz="0" w:space="0" w:color="auto"/>
            <w:right w:val="none" w:sz="0" w:space="0" w:color="auto"/>
          </w:divBdr>
        </w:div>
        <w:div w:id="1946956247">
          <w:marLeft w:val="0"/>
          <w:marRight w:val="0"/>
          <w:marTop w:val="0"/>
          <w:marBottom w:val="0"/>
          <w:divBdr>
            <w:top w:val="none" w:sz="0" w:space="0" w:color="auto"/>
            <w:left w:val="none" w:sz="0" w:space="0" w:color="auto"/>
            <w:bottom w:val="none" w:sz="0" w:space="0" w:color="auto"/>
            <w:right w:val="none" w:sz="0" w:space="0" w:color="auto"/>
          </w:divBdr>
        </w:div>
      </w:divsChild>
    </w:div>
    <w:div w:id="1436898100">
      <w:bodyDiv w:val="1"/>
      <w:marLeft w:val="0"/>
      <w:marRight w:val="0"/>
      <w:marTop w:val="0"/>
      <w:marBottom w:val="0"/>
      <w:divBdr>
        <w:top w:val="none" w:sz="0" w:space="0" w:color="auto"/>
        <w:left w:val="none" w:sz="0" w:space="0" w:color="auto"/>
        <w:bottom w:val="none" w:sz="0" w:space="0" w:color="auto"/>
        <w:right w:val="none" w:sz="0" w:space="0" w:color="auto"/>
      </w:divBdr>
    </w:div>
    <w:div w:id="1437166302">
      <w:bodyDiv w:val="1"/>
      <w:marLeft w:val="0"/>
      <w:marRight w:val="0"/>
      <w:marTop w:val="0"/>
      <w:marBottom w:val="0"/>
      <w:divBdr>
        <w:top w:val="none" w:sz="0" w:space="0" w:color="auto"/>
        <w:left w:val="none" w:sz="0" w:space="0" w:color="auto"/>
        <w:bottom w:val="none" w:sz="0" w:space="0" w:color="auto"/>
        <w:right w:val="none" w:sz="0" w:space="0" w:color="auto"/>
      </w:divBdr>
      <w:divsChild>
        <w:div w:id="29116629">
          <w:marLeft w:val="0"/>
          <w:marRight w:val="0"/>
          <w:marTop w:val="0"/>
          <w:marBottom w:val="0"/>
          <w:divBdr>
            <w:top w:val="none" w:sz="0" w:space="0" w:color="auto"/>
            <w:left w:val="none" w:sz="0" w:space="0" w:color="auto"/>
            <w:bottom w:val="none" w:sz="0" w:space="0" w:color="auto"/>
            <w:right w:val="none" w:sz="0" w:space="0" w:color="auto"/>
          </w:divBdr>
        </w:div>
        <w:div w:id="353650024">
          <w:marLeft w:val="0"/>
          <w:marRight w:val="0"/>
          <w:marTop w:val="0"/>
          <w:marBottom w:val="0"/>
          <w:divBdr>
            <w:top w:val="none" w:sz="0" w:space="0" w:color="auto"/>
            <w:left w:val="none" w:sz="0" w:space="0" w:color="auto"/>
            <w:bottom w:val="none" w:sz="0" w:space="0" w:color="auto"/>
            <w:right w:val="none" w:sz="0" w:space="0" w:color="auto"/>
          </w:divBdr>
        </w:div>
        <w:div w:id="508176867">
          <w:marLeft w:val="0"/>
          <w:marRight w:val="0"/>
          <w:marTop w:val="0"/>
          <w:marBottom w:val="0"/>
          <w:divBdr>
            <w:top w:val="none" w:sz="0" w:space="0" w:color="auto"/>
            <w:left w:val="none" w:sz="0" w:space="0" w:color="auto"/>
            <w:bottom w:val="none" w:sz="0" w:space="0" w:color="auto"/>
            <w:right w:val="none" w:sz="0" w:space="0" w:color="auto"/>
          </w:divBdr>
        </w:div>
        <w:div w:id="755250192">
          <w:marLeft w:val="0"/>
          <w:marRight w:val="0"/>
          <w:marTop w:val="0"/>
          <w:marBottom w:val="0"/>
          <w:divBdr>
            <w:top w:val="none" w:sz="0" w:space="0" w:color="auto"/>
            <w:left w:val="none" w:sz="0" w:space="0" w:color="auto"/>
            <w:bottom w:val="none" w:sz="0" w:space="0" w:color="auto"/>
            <w:right w:val="none" w:sz="0" w:space="0" w:color="auto"/>
          </w:divBdr>
        </w:div>
        <w:div w:id="1036151874">
          <w:marLeft w:val="0"/>
          <w:marRight w:val="0"/>
          <w:marTop w:val="0"/>
          <w:marBottom w:val="0"/>
          <w:divBdr>
            <w:top w:val="none" w:sz="0" w:space="0" w:color="auto"/>
            <w:left w:val="none" w:sz="0" w:space="0" w:color="auto"/>
            <w:bottom w:val="none" w:sz="0" w:space="0" w:color="auto"/>
            <w:right w:val="none" w:sz="0" w:space="0" w:color="auto"/>
          </w:divBdr>
        </w:div>
        <w:div w:id="1066411867">
          <w:marLeft w:val="0"/>
          <w:marRight w:val="0"/>
          <w:marTop w:val="0"/>
          <w:marBottom w:val="0"/>
          <w:divBdr>
            <w:top w:val="none" w:sz="0" w:space="0" w:color="auto"/>
            <w:left w:val="none" w:sz="0" w:space="0" w:color="auto"/>
            <w:bottom w:val="none" w:sz="0" w:space="0" w:color="auto"/>
            <w:right w:val="none" w:sz="0" w:space="0" w:color="auto"/>
          </w:divBdr>
        </w:div>
        <w:div w:id="1139424637">
          <w:marLeft w:val="0"/>
          <w:marRight w:val="0"/>
          <w:marTop w:val="0"/>
          <w:marBottom w:val="0"/>
          <w:divBdr>
            <w:top w:val="none" w:sz="0" w:space="0" w:color="auto"/>
            <w:left w:val="none" w:sz="0" w:space="0" w:color="auto"/>
            <w:bottom w:val="none" w:sz="0" w:space="0" w:color="auto"/>
            <w:right w:val="none" w:sz="0" w:space="0" w:color="auto"/>
          </w:divBdr>
        </w:div>
        <w:div w:id="1449617994">
          <w:marLeft w:val="0"/>
          <w:marRight w:val="0"/>
          <w:marTop w:val="0"/>
          <w:marBottom w:val="0"/>
          <w:divBdr>
            <w:top w:val="none" w:sz="0" w:space="0" w:color="auto"/>
            <w:left w:val="none" w:sz="0" w:space="0" w:color="auto"/>
            <w:bottom w:val="none" w:sz="0" w:space="0" w:color="auto"/>
            <w:right w:val="none" w:sz="0" w:space="0" w:color="auto"/>
          </w:divBdr>
        </w:div>
        <w:div w:id="1471171126">
          <w:marLeft w:val="0"/>
          <w:marRight w:val="0"/>
          <w:marTop w:val="0"/>
          <w:marBottom w:val="0"/>
          <w:divBdr>
            <w:top w:val="none" w:sz="0" w:space="0" w:color="auto"/>
            <w:left w:val="none" w:sz="0" w:space="0" w:color="auto"/>
            <w:bottom w:val="none" w:sz="0" w:space="0" w:color="auto"/>
            <w:right w:val="none" w:sz="0" w:space="0" w:color="auto"/>
          </w:divBdr>
        </w:div>
        <w:div w:id="1475953044">
          <w:marLeft w:val="0"/>
          <w:marRight w:val="0"/>
          <w:marTop w:val="0"/>
          <w:marBottom w:val="0"/>
          <w:divBdr>
            <w:top w:val="none" w:sz="0" w:space="0" w:color="auto"/>
            <w:left w:val="none" w:sz="0" w:space="0" w:color="auto"/>
            <w:bottom w:val="none" w:sz="0" w:space="0" w:color="auto"/>
            <w:right w:val="none" w:sz="0" w:space="0" w:color="auto"/>
          </w:divBdr>
        </w:div>
        <w:div w:id="1525485456">
          <w:marLeft w:val="0"/>
          <w:marRight w:val="0"/>
          <w:marTop w:val="0"/>
          <w:marBottom w:val="0"/>
          <w:divBdr>
            <w:top w:val="none" w:sz="0" w:space="0" w:color="auto"/>
            <w:left w:val="none" w:sz="0" w:space="0" w:color="auto"/>
            <w:bottom w:val="none" w:sz="0" w:space="0" w:color="auto"/>
            <w:right w:val="none" w:sz="0" w:space="0" w:color="auto"/>
          </w:divBdr>
        </w:div>
        <w:div w:id="1710304585">
          <w:marLeft w:val="0"/>
          <w:marRight w:val="0"/>
          <w:marTop w:val="0"/>
          <w:marBottom w:val="0"/>
          <w:divBdr>
            <w:top w:val="none" w:sz="0" w:space="0" w:color="auto"/>
            <w:left w:val="none" w:sz="0" w:space="0" w:color="auto"/>
            <w:bottom w:val="none" w:sz="0" w:space="0" w:color="auto"/>
            <w:right w:val="none" w:sz="0" w:space="0" w:color="auto"/>
          </w:divBdr>
        </w:div>
        <w:div w:id="1891913819">
          <w:marLeft w:val="0"/>
          <w:marRight w:val="0"/>
          <w:marTop w:val="0"/>
          <w:marBottom w:val="0"/>
          <w:divBdr>
            <w:top w:val="none" w:sz="0" w:space="0" w:color="auto"/>
            <w:left w:val="none" w:sz="0" w:space="0" w:color="auto"/>
            <w:bottom w:val="none" w:sz="0" w:space="0" w:color="auto"/>
            <w:right w:val="none" w:sz="0" w:space="0" w:color="auto"/>
          </w:divBdr>
        </w:div>
        <w:div w:id="1953243465">
          <w:marLeft w:val="0"/>
          <w:marRight w:val="0"/>
          <w:marTop w:val="0"/>
          <w:marBottom w:val="0"/>
          <w:divBdr>
            <w:top w:val="none" w:sz="0" w:space="0" w:color="auto"/>
            <w:left w:val="none" w:sz="0" w:space="0" w:color="auto"/>
            <w:bottom w:val="none" w:sz="0" w:space="0" w:color="auto"/>
            <w:right w:val="none" w:sz="0" w:space="0" w:color="auto"/>
          </w:divBdr>
        </w:div>
        <w:div w:id="2074042250">
          <w:marLeft w:val="0"/>
          <w:marRight w:val="0"/>
          <w:marTop w:val="0"/>
          <w:marBottom w:val="0"/>
          <w:divBdr>
            <w:top w:val="none" w:sz="0" w:space="0" w:color="auto"/>
            <w:left w:val="none" w:sz="0" w:space="0" w:color="auto"/>
            <w:bottom w:val="none" w:sz="0" w:space="0" w:color="auto"/>
            <w:right w:val="none" w:sz="0" w:space="0" w:color="auto"/>
          </w:divBdr>
        </w:div>
        <w:div w:id="2076315645">
          <w:marLeft w:val="0"/>
          <w:marRight w:val="0"/>
          <w:marTop w:val="0"/>
          <w:marBottom w:val="0"/>
          <w:divBdr>
            <w:top w:val="none" w:sz="0" w:space="0" w:color="auto"/>
            <w:left w:val="none" w:sz="0" w:space="0" w:color="auto"/>
            <w:bottom w:val="none" w:sz="0" w:space="0" w:color="auto"/>
            <w:right w:val="none" w:sz="0" w:space="0" w:color="auto"/>
          </w:divBdr>
        </w:div>
      </w:divsChild>
    </w:div>
    <w:div w:id="1442069234">
      <w:bodyDiv w:val="1"/>
      <w:marLeft w:val="0"/>
      <w:marRight w:val="0"/>
      <w:marTop w:val="0"/>
      <w:marBottom w:val="0"/>
      <w:divBdr>
        <w:top w:val="none" w:sz="0" w:space="0" w:color="auto"/>
        <w:left w:val="none" w:sz="0" w:space="0" w:color="auto"/>
        <w:bottom w:val="none" w:sz="0" w:space="0" w:color="auto"/>
        <w:right w:val="none" w:sz="0" w:space="0" w:color="auto"/>
      </w:divBdr>
    </w:div>
    <w:div w:id="1442145939">
      <w:bodyDiv w:val="1"/>
      <w:marLeft w:val="0"/>
      <w:marRight w:val="0"/>
      <w:marTop w:val="0"/>
      <w:marBottom w:val="0"/>
      <w:divBdr>
        <w:top w:val="none" w:sz="0" w:space="0" w:color="auto"/>
        <w:left w:val="none" w:sz="0" w:space="0" w:color="auto"/>
        <w:bottom w:val="none" w:sz="0" w:space="0" w:color="auto"/>
        <w:right w:val="none" w:sz="0" w:space="0" w:color="auto"/>
      </w:divBdr>
    </w:div>
    <w:div w:id="1444575710">
      <w:bodyDiv w:val="1"/>
      <w:marLeft w:val="0"/>
      <w:marRight w:val="0"/>
      <w:marTop w:val="0"/>
      <w:marBottom w:val="0"/>
      <w:divBdr>
        <w:top w:val="none" w:sz="0" w:space="0" w:color="auto"/>
        <w:left w:val="none" w:sz="0" w:space="0" w:color="auto"/>
        <w:bottom w:val="none" w:sz="0" w:space="0" w:color="auto"/>
        <w:right w:val="none" w:sz="0" w:space="0" w:color="auto"/>
      </w:divBdr>
      <w:divsChild>
        <w:div w:id="557516259">
          <w:marLeft w:val="0"/>
          <w:marRight w:val="0"/>
          <w:marTop w:val="0"/>
          <w:marBottom w:val="0"/>
          <w:divBdr>
            <w:top w:val="none" w:sz="0" w:space="0" w:color="auto"/>
            <w:left w:val="none" w:sz="0" w:space="0" w:color="auto"/>
            <w:bottom w:val="none" w:sz="0" w:space="0" w:color="auto"/>
            <w:right w:val="none" w:sz="0" w:space="0" w:color="auto"/>
          </w:divBdr>
        </w:div>
        <w:div w:id="1200123567">
          <w:marLeft w:val="0"/>
          <w:marRight w:val="0"/>
          <w:marTop w:val="0"/>
          <w:marBottom w:val="0"/>
          <w:divBdr>
            <w:top w:val="none" w:sz="0" w:space="0" w:color="auto"/>
            <w:left w:val="none" w:sz="0" w:space="0" w:color="auto"/>
            <w:bottom w:val="none" w:sz="0" w:space="0" w:color="auto"/>
            <w:right w:val="none" w:sz="0" w:space="0" w:color="auto"/>
          </w:divBdr>
        </w:div>
        <w:div w:id="1533961091">
          <w:marLeft w:val="0"/>
          <w:marRight w:val="0"/>
          <w:marTop w:val="0"/>
          <w:marBottom w:val="0"/>
          <w:divBdr>
            <w:top w:val="none" w:sz="0" w:space="0" w:color="auto"/>
            <w:left w:val="none" w:sz="0" w:space="0" w:color="auto"/>
            <w:bottom w:val="none" w:sz="0" w:space="0" w:color="auto"/>
            <w:right w:val="none" w:sz="0" w:space="0" w:color="auto"/>
          </w:divBdr>
        </w:div>
        <w:div w:id="1625115368">
          <w:marLeft w:val="0"/>
          <w:marRight w:val="0"/>
          <w:marTop w:val="0"/>
          <w:marBottom w:val="0"/>
          <w:divBdr>
            <w:top w:val="none" w:sz="0" w:space="0" w:color="auto"/>
            <w:left w:val="none" w:sz="0" w:space="0" w:color="auto"/>
            <w:bottom w:val="none" w:sz="0" w:space="0" w:color="auto"/>
            <w:right w:val="none" w:sz="0" w:space="0" w:color="auto"/>
          </w:divBdr>
        </w:div>
      </w:divsChild>
    </w:div>
    <w:div w:id="1446273053">
      <w:bodyDiv w:val="1"/>
      <w:marLeft w:val="0"/>
      <w:marRight w:val="0"/>
      <w:marTop w:val="0"/>
      <w:marBottom w:val="0"/>
      <w:divBdr>
        <w:top w:val="none" w:sz="0" w:space="0" w:color="auto"/>
        <w:left w:val="none" w:sz="0" w:space="0" w:color="auto"/>
        <w:bottom w:val="none" w:sz="0" w:space="0" w:color="auto"/>
        <w:right w:val="none" w:sz="0" w:space="0" w:color="auto"/>
      </w:divBdr>
    </w:div>
    <w:div w:id="1451321402">
      <w:bodyDiv w:val="1"/>
      <w:marLeft w:val="0"/>
      <w:marRight w:val="0"/>
      <w:marTop w:val="0"/>
      <w:marBottom w:val="0"/>
      <w:divBdr>
        <w:top w:val="none" w:sz="0" w:space="0" w:color="auto"/>
        <w:left w:val="none" w:sz="0" w:space="0" w:color="auto"/>
        <w:bottom w:val="none" w:sz="0" w:space="0" w:color="auto"/>
        <w:right w:val="none" w:sz="0" w:space="0" w:color="auto"/>
      </w:divBdr>
      <w:divsChild>
        <w:div w:id="657612606">
          <w:marLeft w:val="0"/>
          <w:marRight w:val="0"/>
          <w:marTop w:val="0"/>
          <w:marBottom w:val="0"/>
          <w:divBdr>
            <w:top w:val="none" w:sz="0" w:space="0" w:color="auto"/>
            <w:left w:val="none" w:sz="0" w:space="0" w:color="auto"/>
            <w:bottom w:val="none" w:sz="0" w:space="0" w:color="auto"/>
            <w:right w:val="none" w:sz="0" w:space="0" w:color="auto"/>
          </w:divBdr>
        </w:div>
        <w:div w:id="1560825949">
          <w:marLeft w:val="0"/>
          <w:marRight w:val="0"/>
          <w:marTop w:val="0"/>
          <w:marBottom w:val="0"/>
          <w:divBdr>
            <w:top w:val="none" w:sz="0" w:space="0" w:color="auto"/>
            <w:left w:val="none" w:sz="0" w:space="0" w:color="auto"/>
            <w:bottom w:val="none" w:sz="0" w:space="0" w:color="auto"/>
            <w:right w:val="none" w:sz="0" w:space="0" w:color="auto"/>
          </w:divBdr>
        </w:div>
        <w:div w:id="1978145015">
          <w:marLeft w:val="0"/>
          <w:marRight w:val="0"/>
          <w:marTop w:val="0"/>
          <w:marBottom w:val="0"/>
          <w:divBdr>
            <w:top w:val="none" w:sz="0" w:space="0" w:color="auto"/>
            <w:left w:val="none" w:sz="0" w:space="0" w:color="auto"/>
            <w:bottom w:val="none" w:sz="0" w:space="0" w:color="auto"/>
            <w:right w:val="none" w:sz="0" w:space="0" w:color="auto"/>
          </w:divBdr>
        </w:div>
      </w:divsChild>
    </w:div>
    <w:div w:id="1454010730">
      <w:bodyDiv w:val="1"/>
      <w:marLeft w:val="0"/>
      <w:marRight w:val="0"/>
      <w:marTop w:val="0"/>
      <w:marBottom w:val="0"/>
      <w:divBdr>
        <w:top w:val="none" w:sz="0" w:space="0" w:color="auto"/>
        <w:left w:val="none" w:sz="0" w:space="0" w:color="auto"/>
        <w:bottom w:val="none" w:sz="0" w:space="0" w:color="auto"/>
        <w:right w:val="none" w:sz="0" w:space="0" w:color="auto"/>
      </w:divBdr>
      <w:divsChild>
        <w:div w:id="56978779">
          <w:marLeft w:val="0"/>
          <w:marRight w:val="0"/>
          <w:marTop w:val="0"/>
          <w:marBottom w:val="0"/>
          <w:divBdr>
            <w:top w:val="none" w:sz="0" w:space="0" w:color="auto"/>
            <w:left w:val="none" w:sz="0" w:space="0" w:color="auto"/>
            <w:bottom w:val="none" w:sz="0" w:space="0" w:color="auto"/>
            <w:right w:val="none" w:sz="0" w:space="0" w:color="auto"/>
          </w:divBdr>
        </w:div>
        <w:div w:id="125004920">
          <w:marLeft w:val="0"/>
          <w:marRight w:val="0"/>
          <w:marTop w:val="0"/>
          <w:marBottom w:val="0"/>
          <w:divBdr>
            <w:top w:val="none" w:sz="0" w:space="0" w:color="auto"/>
            <w:left w:val="none" w:sz="0" w:space="0" w:color="auto"/>
            <w:bottom w:val="none" w:sz="0" w:space="0" w:color="auto"/>
            <w:right w:val="none" w:sz="0" w:space="0" w:color="auto"/>
          </w:divBdr>
        </w:div>
        <w:div w:id="148905635">
          <w:marLeft w:val="0"/>
          <w:marRight w:val="0"/>
          <w:marTop w:val="0"/>
          <w:marBottom w:val="0"/>
          <w:divBdr>
            <w:top w:val="none" w:sz="0" w:space="0" w:color="auto"/>
            <w:left w:val="none" w:sz="0" w:space="0" w:color="auto"/>
            <w:bottom w:val="none" w:sz="0" w:space="0" w:color="auto"/>
            <w:right w:val="none" w:sz="0" w:space="0" w:color="auto"/>
          </w:divBdr>
        </w:div>
        <w:div w:id="1049450008">
          <w:marLeft w:val="0"/>
          <w:marRight w:val="0"/>
          <w:marTop w:val="0"/>
          <w:marBottom w:val="0"/>
          <w:divBdr>
            <w:top w:val="none" w:sz="0" w:space="0" w:color="auto"/>
            <w:left w:val="none" w:sz="0" w:space="0" w:color="auto"/>
            <w:bottom w:val="none" w:sz="0" w:space="0" w:color="auto"/>
            <w:right w:val="none" w:sz="0" w:space="0" w:color="auto"/>
          </w:divBdr>
        </w:div>
        <w:div w:id="1281648116">
          <w:marLeft w:val="0"/>
          <w:marRight w:val="0"/>
          <w:marTop w:val="0"/>
          <w:marBottom w:val="0"/>
          <w:divBdr>
            <w:top w:val="none" w:sz="0" w:space="0" w:color="auto"/>
            <w:left w:val="none" w:sz="0" w:space="0" w:color="auto"/>
            <w:bottom w:val="none" w:sz="0" w:space="0" w:color="auto"/>
            <w:right w:val="none" w:sz="0" w:space="0" w:color="auto"/>
          </w:divBdr>
        </w:div>
        <w:div w:id="1544947184">
          <w:marLeft w:val="0"/>
          <w:marRight w:val="0"/>
          <w:marTop w:val="0"/>
          <w:marBottom w:val="0"/>
          <w:divBdr>
            <w:top w:val="none" w:sz="0" w:space="0" w:color="auto"/>
            <w:left w:val="none" w:sz="0" w:space="0" w:color="auto"/>
            <w:bottom w:val="none" w:sz="0" w:space="0" w:color="auto"/>
            <w:right w:val="none" w:sz="0" w:space="0" w:color="auto"/>
          </w:divBdr>
        </w:div>
        <w:div w:id="1643923640">
          <w:marLeft w:val="0"/>
          <w:marRight w:val="0"/>
          <w:marTop w:val="0"/>
          <w:marBottom w:val="0"/>
          <w:divBdr>
            <w:top w:val="none" w:sz="0" w:space="0" w:color="auto"/>
            <w:left w:val="none" w:sz="0" w:space="0" w:color="auto"/>
            <w:bottom w:val="none" w:sz="0" w:space="0" w:color="auto"/>
            <w:right w:val="none" w:sz="0" w:space="0" w:color="auto"/>
          </w:divBdr>
        </w:div>
        <w:div w:id="1668288083">
          <w:marLeft w:val="0"/>
          <w:marRight w:val="0"/>
          <w:marTop w:val="0"/>
          <w:marBottom w:val="0"/>
          <w:divBdr>
            <w:top w:val="none" w:sz="0" w:space="0" w:color="auto"/>
            <w:left w:val="none" w:sz="0" w:space="0" w:color="auto"/>
            <w:bottom w:val="none" w:sz="0" w:space="0" w:color="auto"/>
            <w:right w:val="none" w:sz="0" w:space="0" w:color="auto"/>
          </w:divBdr>
        </w:div>
        <w:div w:id="1767143915">
          <w:marLeft w:val="0"/>
          <w:marRight w:val="0"/>
          <w:marTop w:val="0"/>
          <w:marBottom w:val="0"/>
          <w:divBdr>
            <w:top w:val="none" w:sz="0" w:space="0" w:color="auto"/>
            <w:left w:val="none" w:sz="0" w:space="0" w:color="auto"/>
            <w:bottom w:val="none" w:sz="0" w:space="0" w:color="auto"/>
            <w:right w:val="none" w:sz="0" w:space="0" w:color="auto"/>
          </w:divBdr>
        </w:div>
        <w:div w:id="1837499806">
          <w:marLeft w:val="0"/>
          <w:marRight w:val="0"/>
          <w:marTop w:val="0"/>
          <w:marBottom w:val="0"/>
          <w:divBdr>
            <w:top w:val="none" w:sz="0" w:space="0" w:color="auto"/>
            <w:left w:val="none" w:sz="0" w:space="0" w:color="auto"/>
            <w:bottom w:val="none" w:sz="0" w:space="0" w:color="auto"/>
            <w:right w:val="none" w:sz="0" w:space="0" w:color="auto"/>
          </w:divBdr>
        </w:div>
        <w:div w:id="1914850029">
          <w:marLeft w:val="0"/>
          <w:marRight w:val="0"/>
          <w:marTop w:val="0"/>
          <w:marBottom w:val="0"/>
          <w:divBdr>
            <w:top w:val="none" w:sz="0" w:space="0" w:color="auto"/>
            <w:left w:val="none" w:sz="0" w:space="0" w:color="auto"/>
            <w:bottom w:val="none" w:sz="0" w:space="0" w:color="auto"/>
            <w:right w:val="none" w:sz="0" w:space="0" w:color="auto"/>
          </w:divBdr>
        </w:div>
        <w:div w:id="2107529211">
          <w:marLeft w:val="0"/>
          <w:marRight w:val="0"/>
          <w:marTop w:val="0"/>
          <w:marBottom w:val="0"/>
          <w:divBdr>
            <w:top w:val="none" w:sz="0" w:space="0" w:color="auto"/>
            <w:left w:val="none" w:sz="0" w:space="0" w:color="auto"/>
            <w:bottom w:val="none" w:sz="0" w:space="0" w:color="auto"/>
            <w:right w:val="none" w:sz="0" w:space="0" w:color="auto"/>
          </w:divBdr>
        </w:div>
      </w:divsChild>
    </w:div>
    <w:div w:id="1454055832">
      <w:bodyDiv w:val="1"/>
      <w:marLeft w:val="0"/>
      <w:marRight w:val="0"/>
      <w:marTop w:val="0"/>
      <w:marBottom w:val="0"/>
      <w:divBdr>
        <w:top w:val="none" w:sz="0" w:space="0" w:color="auto"/>
        <w:left w:val="none" w:sz="0" w:space="0" w:color="auto"/>
        <w:bottom w:val="none" w:sz="0" w:space="0" w:color="auto"/>
        <w:right w:val="none" w:sz="0" w:space="0" w:color="auto"/>
      </w:divBdr>
      <w:divsChild>
        <w:div w:id="1238710642">
          <w:marLeft w:val="0"/>
          <w:marRight w:val="0"/>
          <w:marTop w:val="0"/>
          <w:marBottom w:val="0"/>
          <w:divBdr>
            <w:top w:val="none" w:sz="0" w:space="0" w:color="auto"/>
            <w:left w:val="none" w:sz="0" w:space="0" w:color="auto"/>
            <w:bottom w:val="none" w:sz="0" w:space="0" w:color="auto"/>
            <w:right w:val="none" w:sz="0" w:space="0" w:color="auto"/>
          </w:divBdr>
          <w:divsChild>
            <w:div w:id="947397950">
              <w:marLeft w:val="0"/>
              <w:marRight w:val="0"/>
              <w:marTop w:val="0"/>
              <w:marBottom w:val="0"/>
              <w:divBdr>
                <w:top w:val="none" w:sz="0" w:space="0" w:color="auto"/>
                <w:left w:val="none" w:sz="0" w:space="0" w:color="auto"/>
                <w:bottom w:val="none" w:sz="0" w:space="0" w:color="auto"/>
                <w:right w:val="none" w:sz="0" w:space="0" w:color="auto"/>
              </w:divBdr>
              <w:divsChild>
                <w:div w:id="150678052">
                  <w:marLeft w:val="0"/>
                  <w:marRight w:val="0"/>
                  <w:marTop w:val="0"/>
                  <w:marBottom w:val="0"/>
                  <w:divBdr>
                    <w:top w:val="none" w:sz="0" w:space="0" w:color="auto"/>
                    <w:left w:val="none" w:sz="0" w:space="0" w:color="auto"/>
                    <w:bottom w:val="none" w:sz="0" w:space="0" w:color="auto"/>
                    <w:right w:val="none" w:sz="0" w:space="0" w:color="auto"/>
                  </w:divBdr>
                  <w:divsChild>
                    <w:div w:id="523330477">
                      <w:marLeft w:val="0"/>
                      <w:marRight w:val="0"/>
                      <w:marTop w:val="0"/>
                      <w:marBottom w:val="0"/>
                      <w:divBdr>
                        <w:top w:val="none" w:sz="0" w:space="0" w:color="auto"/>
                        <w:left w:val="none" w:sz="0" w:space="0" w:color="auto"/>
                        <w:bottom w:val="none" w:sz="0" w:space="0" w:color="auto"/>
                        <w:right w:val="none" w:sz="0" w:space="0" w:color="auto"/>
                      </w:divBdr>
                    </w:div>
                  </w:divsChild>
                </w:div>
                <w:div w:id="5235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4419">
      <w:bodyDiv w:val="1"/>
      <w:marLeft w:val="0"/>
      <w:marRight w:val="0"/>
      <w:marTop w:val="0"/>
      <w:marBottom w:val="0"/>
      <w:divBdr>
        <w:top w:val="none" w:sz="0" w:space="0" w:color="auto"/>
        <w:left w:val="none" w:sz="0" w:space="0" w:color="auto"/>
        <w:bottom w:val="none" w:sz="0" w:space="0" w:color="auto"/>
        <w:right w:val="none" w:sz="0" w:space="0" w:color="auto"/>
      </w:divBdr>
      <w:divsChild>
        <w:div w:id="1522089707">
          <w:marLeft w:val="0"/>
          <w:marRight w:val="0"/>
          <w:marTop w:val="0"/>
          <w:marBottom w:val="0"/>
          <w:divBdr>
            <w:top w:val="none" w:sz="0" w:space="0" w:color="auto"/>
            <w:left w:val="none" w:sz="0" w:space="0" w:color="auto"/>
            <w:bottom w:val="none" w:sz="0" w:space="0" w:color="auto"/>
            <w:right w:val="none" w:sz="0" w:space="0" w:color="auto"/>
          </w:divBdr>
        </w:div>
        <w:div w:id="1562861864">
          <w:marLeft w:val="0"/>
          <w:marRight w:val="0"/>
          <w:marTop w:val="0"/>
          <w:marBottom w:val="0"/>
          <w:divBdr>
            <w:top w:val="none" w:sz="0" w:space="0" w:color="auto"/>
            <w:left w:val="none" w:sz="0" w:space="0" w:color="auto"/>
            <w:bottom w:val="none" w:sz="0" w:space="0" w:color="auto"/>
            <w:right w:val="none" w:sz="0" w:space="0" w:color="auto"/>
          </w:divBdr>
        </w:div>
        <w:div w:id="1808670094">
          <w:marLeft w:val="0"/>
          <w:marRight w:val="0"/>
          <w:marTop w:val="0"/>
          <w:marBottom w:val="0"/>
          <w:divBdr>
            <w:top w:val="none" w:sz="0" w:space="0" w:color="auto"/>
            <w:left w:val="none" w:sz="0" w:space="0" w:color="auto"/>
            <w:bottom w:val="none" w:sz="0" w:space="0" w:color="auto"/>
            <w:right w:val="none" w:sz="0" w:space="0" w:color="auto"/>
          </w:divBdr>
        </w:div>
      </w:divsChild>
    </w:div>
    <w:div w:id="1473328053">
      <w:bodyDiv w:val="1"/>
      <w:marLeft w:val="0"/>
      <w:marRight w:val="0"/>
      <w:marTop w:val="0"/>
      <w:marBottom w:val="0"/>
      <w:divBdr>
        <w:top w:val="none" w:sz="0" w:space="0" w:color="auto"/>
        <w:left w:val="none" w:sz="0" w:space="0" w:color="auto"/>
        <w:bottom w:val="none" w:sz="0" w:space="0" w:color="auto"/>
        <w:right w:val="none" w:sz="0" w:space="0" w:color="auto"/>
      </w:divBdr>
      <w:divsChild>
        <w:div w:id="29383949">
          <w:marLeft w:val="0"/>
          <w:marRight w:val="0"/>
          <w:marTop w:val="0"/>
          <w:marBottom w:val="0"/>
          <w:divBdr>
            <w:top w:val="none" w:sz="0" w:space="0" w:color="auto"/>
            <w:left w:val="none" w:sz="0" w:space="0" w:color="auto"/>
            <w:bottom w:val="none" w:sz="0" w:space="0" w:color="auto"/>
            <w:right w:val="none" w:sz="0" w:space="0" w:color="auto"/>
          </w:divBdr>
        </w:div>
        <w:div w:id="34281578">
          <w:marLeft w:val="0"/>
          <w:marRight w:val="0"/>
          <w:marTop w:val="0"/>
          <w:marBottom w:val="0"/>
          <w:divBdr>
            <w:top w:val="none" w:sz="0" w:space="0" w:color="auto"/>
            <w:left w:val="none" w:sz="0" w:space="0" w:color="auto"/>
            <w:bottom w:val="none" w:sz="0" w:space="0" w:color="auto"/>
            <w:right w:val="none" w:sz="0" w:space="0" w:color="auto"/>
          </w:divBdr>
        </w:div>
        <w:div w:id="301816539">
          <w:marLeft w:val="0"/>
          <w:marRight w:val="0"/>
          <w:marTop w:val="0"/>
          <w:marBottom w:val="0"/>
          <w:divBdr>
            <w:top w:val="none" w:sz="0" w:space="0" w:color="auto"/>
            <w:left w:val="none" w:sz="0" w:space="0" w:color="auto"/>
            <w:bottom w:val="none" w:sz="0" w:space="0" w:color="auto"/>
            <w:right w:val="none" w:sz="0" w:space="0" w:color="auto"/>
          </w:divBdr>
        </w:div>
        <w:div w:id="397242498">
          <w:marLeft w:val="0"/>
          <w:marRight w:val="0"/>
          <w:marTop w:val="0"/>
          <w:marBottom w:val="0"/>
          <w:divBdr>
            <w:top w:val="none" w:sz="0" w:space="0" w:color="auto"/>
            <w:left w:val="none" w:sz="0" w:space="0" w:color="auto"/>
            <w:bottom w:val="none" w:sz="0" w:space="0" w:color="auto"/>
            <w:right w:val="none" w:sz="0" w:space="0" w:color="auto"/>
          </w:divBdr>
        </w:div>
        <w:div w:id="401683005">
          <w:marLeft w:val="0"/>
          <w:marRight w:val="0"/>
          <w:marTop w:val="0"/>
          <w:marBottom w:val="0"/>
          <w:divBdr>
            <w:top w:val="none" w:sz="0" w:space="0" w:color="auto"/>
            <w:left w:val="none" w:sz="0" w:space="0" w:color="auto"/>
            <w:bottom w:val="none" w:sz="0" w:space="0" w:color="auto"/>
            <w:right w:val="none" w:sz="0" w:space="0" w:color="auto"/>
          </w:divBdr>
        </w:div>
        <w:div w:id="499391065">
          <w:marLeft w:val="0"/>
          <w:marRight w:val="0"/>
          <w:marTop w:val="0"/>
          <w:marBottom w:val="0"/>
          <w:divBdr>
            <w:top w:val="none" w:sz="0" w:space="0" w:color="auto"/>
            <w:left w:val="none" w:sz="0" w:space="0" w:color="auto"/>
            <w:bottom w:val="none" w:sz="0" w:space="0" w:color="auto"/>
            <w:right w:val="none" w:sz="0" w:space="0" w:color="auto"/>
          </w:divBdr>
        </w:div>
        <w:div w:id="499664625">
          <w:marLeft w:val="0"/>
          <w:marRight w:val="0"/>
          <w:marTop w:val="0"/>
          <w:marBottom w:val="0"/>
          <w:divBdr>
            <w:top w:val="none" w:sz="0" w:space="0" w:color="auto"/>
            <w:left w:val="none" w:sz="0" w:space="0" w:color="auto"/>
            <w:bottom w:val="none" w:sz="0" w:space="0" w:color="auto"/>
            <w:right w:val="none" w:sz="0" w:space="0" w:color="auto"/>
          </w:divBdr>
        </w:div>
        <w:div w:id="569190920">
          <w:marLeft w:val="0"/>
          <w:marRight w:val="0"/>
          <w:marTop w:val="0"/>
          <w:marBottom w:val="0"/>
          <w:divBdr>
            <w:top w:val="none" w:sz="0" w:space="0" w:color="auto"/>
            <w:left w:val="none" w:sz="0" w:space="0" w:color="auto"/>
            <w:bottom w:val="none" w:sz="0" w:space="0" w:color="auto"/>
            <w:right w:val="none" w:sz="0" w:space="0" w:color="auto"/>
          </w:divBdr>
        </w:div>
        <w:div w:id="658922496">
          <w:marLeft w:val="0"/>
          <w:marRight w:val="0"/>
          <w:marTop w:val="0"/>
          <w:marBottom w:val="0"/>
          <w:divBdr>
            <w:top w:val="none" w:sz="0" w:space="0" w:color="auto"/>
            <w:left w:val="none" w:sz="0" w:space="0" w:color="auto"/>
            <w:bottom w:val="none" w:sz="0" w:space="0" w:color="auto"/>
            <w:right w:val="none" w:sz="0" w:space="0" w:color="auto"/>
          </w:divBdr>
        </w:div>
        <w:div w:id="668024845">
          <w:marLeft w:val="0"/>
          <w:marRight w:val="0"/>
          <w:marTop w:val="0"/>
          <w:marBottom w:val="0"/>
          <w:divBdr>
            <w:top w:val="none" w:sz="0" w:space="0" w:color="auto"/>
            <w:left w:val="none" w:sz="0" w:space="0" w:color="auto"/>
            <w:bottom w:val="none" w:sz="0" w:space="0" w:color="auto"/>
            <w:right w:val="none" w:sz="0" w:space="0" w:color="auto"/>
          </w:divBdr>
        </w:div>
        <w:div w:id="668561204">
          <w:marLeft w:val="0"/>
          <w:marRight w:val="0"/>
          <w:marTop w:val="0"/>
          <w:marBottom w:val="0"/>
          <w:divBdr>
            <w:top w:val="none" w:sz="0" w:space="0" w:color="auto"/>
            <w:left w:val="none" w:sz="0" w:space="0" w:color="auto"/>
            <w:bottom w:val="none" w:sz="0" w:space="0" w:color="auto"/>
            <w:right w:val="none" w:sz="0" w:space="0" w:color="auto"/>
          </w:divBdr>
        </w:div>
        <w:div w:id="715589394">
          <w:marLeft w:val="0"/>
          <w:marRight w:val="0"/>
          <w:marTop w:val="0"/>
          <w:marBottom w:val="0"/>
          <w:divBdr>
            <w:top w:val="none" w:sz="0" w:space="0" w:color="auto"/>
            <w:left w:val="none" w:sz="0" w:space="0" w:color="auto"/>
            <w:bottom w:val="none" w:sz="0" w:space="0" w:color="auto"/>
            <w:right w:val="none" w:sz="0" w:space="0" w:color="auto"/>
          </w:divBdr>
        </w:div>
        <w:div w:id="833492619">
          <w:marLeft w:val="0"/>
          <w:marRight w:val="0"/>
          <w:marTop w:val="0"/>
          <w:marBottom w:val="0"/>
          <w:divBdr>
            <w:top w:val="none" w:sz="0" w:space="0" w:color="auto"/>
            <w:left w:val="none" w:sz="0" w:space="0" w:color="auto"/>
            <w:bottom w:val="none" w:sz="0" w:space="0" w:color="auto"/>
            <w:right w:val="none" w:sz="0" w:space="0" w:color="auto"/>
          </w:divBdr>
        </w:div>
        <w:div w:id="894662359">
          <w:marLeft w:val="0"/>
          <w:marRight w:val="0"/>
          <w:marTop w:val="0"/>
          <w:marBottom w:val="0"/>
          <w:divBdr>
            <w:top w:val="none" w:sz="0" w:space="0" w:color="auto"/>
            <w:left w:val="none" w:sz="0" w:space="0" w:color="auto"/>
            <w:bottom w:val="none" w:sz="0" w:space="0" w:color="auto"/>
            <w:right w:val="none" w:sz="0" w:space="0" w:color="auto"/>
          </w:divBdr>
        </w:div>
        <w:div w:id="988679140">
          <w:marLeft w:val="0"/>
          <w:marRight w:val="0"/>
          <w:marTop w:val="0"/>
          <w:marBottom w:val="0"/>
          <w:divBdr>
            <w:top w:val="none" w:sz="0" w:space="0" w:color="auto"/>
            <w:left w:val="none" w:sz="0" w:space="0" w:color="auto"/>
            <w:bottom w:val="none" w:sz="0" w:space="0" w:color="auto"/>
            <w:right w:val="none" w:sz="0" w:space="0" w:color="auto"/>
          </w:divBdr>
        </w:div>
        <w:div w:id="992489598">
          <w:marLeft w:val="0"/>
          <w:marRight w:val="0"/>
          <w:marTop w:val="0"/>
          <w:marBottom w:val="0"/>
          <w:divBdr>
            <w:top w:val="none" w:sz="0" w:space="0" w:color="auto"/>
            <w:left w:val="none" w:sz="0" w:space="0" w:color="auto"/>
            <w:bottom w:val="none" w:sz="0" w:space="0" w:color="auto"/>
            <w:right w:val="none" w:sz="0" w:space="0" w:color="auto"/>
          </w:divBdr>
        </w:div>
        <w:div w:id="1057510298">
          <w:marLeft w:val="0"/>
          <w:marRight w:val="0"/>
          <w:marTop w:val="0"/>
          <w:marBottom w:val="0"/>
          <w:divBdr>
            <w:top w:val="none" w:sz="0" w:space="0" w:color="auto"/>
            <w:left w:val="none" w:sz="0" w:space="0" w:color="auto"/>
            <w:bottom w:val="none" w:sz="0" w:space="0" w:color="auto"/>
            <w:right w:val="none" w:sz="0" w:space="0" w:color="auto"/>
          </w:divBdr>
        </w:div>
        <w:div w:id="1174997127">
          <w:marLeft w:val="0"/>
          <w:marRight w:val="0"/>
          <w:marTop w:val="0"/>
          <w:marBottom w:val="0"/>
          <w:divBdr>
            <w:top w:val="none" w:sz="0" w:space="0" w:color="auto"/>
            <w:left w:val="none" w:sz="0" w:space="0" w:color="auto"/>
            <w:bottom w:val="none" w:sz="0" w:space="0" w:color="auto"/>
            <w:right w:val="none" w:sz="0" w:space="0" w:color="auto"/>
          </w:divBdr>
        </w:div>
        <w:div w:id="1188448325">
          <w:marLeft w:val="0"/>
          <w:marRight w:val="0"/>
          <w:marTop w:val="0"/>
          <w:marBottom w:val="0"/>
          <w:divBdr>
            <w:top w:val="none" w:sz="0" w:space="0" w:color="auto"/>
            <w:left w:val="none" w:sz="0" w:space="0" w:color="auto"/>
            <w:bottom w:val="none" w:sz="0" w:space="0" w:color="auto"/>
            <w:right w:val="none" w:sz="0" w:space="0" w:color="auto"/>
          </w:divBdr>
        </w:div>
        <w:div w:id="1355502826">
          <w:marLeft w:val="0"/>
          <w:marRight w:val="0"/>
          <w:marTop w:val="0"/>
          <w:marBottom w:val="0"/>
          <w:divBdr>
            <w:top w:val="none" w:sz="0" w:space="0" w:color="auto"/>
            <w:left w:val="none" w:sz="0" w:space="0" w:color="auto"/>
            <w:bottom w:val="none" w:sz="0" w:space="0" w:color="auto"/>
            <w:right w:val="none" w:sz="0" w:space="0" w:color="auto"/>
          </w:divBdr>
        </w:div>
        <w:div w:id="1397511556">
          <w:marLeft w:val="0"/>
          <w:marRight w:val="0"/>
          <w:marTop w:val="0"/>
          <w:marBottom w:val="0"/>
          <w:divBdr>
            <w:top w:val="none" w:sz="0" w:space="0" w:color="auto"/>
            <w:left w:val="none" w:sz="0" w:space="0" w:color="auto"/>
            <w:bottom w:val="none" w:sz="0" w:space="0" w:color="auto"/>
            <w:right w:val="none" w:sz="0" w:space="0" w:color="auto"/>
          </w:divBdr>
        </w:div>
        <w:div w:id="1410930311">
          <w:marLeft w:val="0"/>
          <w:marRight w:val="0"/>
          <w:marTop w:val="0"/>
          <w:marBottom w:val="0"/>
          <w:divBdr>
            <w:top w:val="none" w:sz="0" w:space="0" w:color="auto"/>
            <w:left w:val="none" w:sz="0" w:space="0" w:color="auto"/>
            <w:bottom w:val="none" w:sz="0" w:space="0" w:color="auto"/>
            <w:right w:val="none" w:sz="0" w:space="0" w:color="auto"/>
          </w:divBdr>
        </w:div>
        <w:div w:id="1473059040">
          <w:marLeft w:val="0"/>
          <w:marRight w:val="0"/>
          <w:marTop w:val="0"/>
          <w:marBottom w:val="0"/>
          <w:divBdr>
            <w:top w:val="none" w:sz="0" w:space="0" w:color="auto"/>
            <w:left w:val="none" w:sz="0" w:space="0" w:color="auto"/>
            <w:bottom w:val="none" w:sz="0" w:space="0" w:color="auto"/>
            <w:right w:val="none" w:sz="0" w:space="0" w:color="auto"/>
          </w:divBdr>
        </w:div>
        <w:div w:id="1548486250">
          <w:marLeft w:val="0"/>
          <w:marRight w:val="0"/>
          <w:marTop w:val="0"/>
          <w:marBottom w:val="0"/>
          <w:divBdr>
            <w:top w:val="none" w:sz="0" w:space="0" w:color="auto"/>
            <w:left w:val="none" w:sz="0" w:space="0" w:color="auto"/>
            <w:bottom w:val="none" w:sz="0" w:space="0" w:color="auto"/>
            <w:right w:val="none" w:sz="0" w:space="0" w:color="auto"/>
          </w:divBdr>
        </w:div>
        <w:div w:id="1553228599">
          <w:marLeft w:val="0"/>
          <w:marRight w:val="0"/>
          <w:marTop w:val="0"/>
          <w:marBottom w:val="0"/>
          <w:divBdr>
            <w:top w:val="none" w:sz="0" w:space="0" w:color="auto"/>
            <w:left w:val="none" w:sz="0" w:space="0" w:color="auto"/>
            <w:bottom w:val="none" w:sz="0" w:space="0" w:color="auto"/>
            <w:right w:val="none" w:sz="0" w:space="0" w:color="auto"/>
          </w:divBdr>
        </w:div>
        <w:div w:id="1592346860">
          <w:marLeft w:val="0"/>
          <w:marRight w:val="0"/>
          <w:marTop w:val="0"/>
          <w:marBottom w:val="0"/>
          <w:divBdr>
            <w:top w:val="none" w:sz="0" w:space="0" w:color="auto"/>
            <w:left w:val="none" w:sz="0" w:space="0" w:color="auto"/>
            <w:bottom w:val="none" w:sz="0" w:space="0" w:color="auto"/>
            <w:right w:val="none" w:sz="0" w:space="0" w:color="auto"/>
          </w:divBdr>
        </w:div>
        <w:div w:id="1630353573">
          <w:marLeft w:val="0"/>
          <w:marRight w:val="0"/>
          <w:marTop w:val="0"/>
          <w:marBottom w:val="0"/>
          <w:divBdr>
            <w:top w:val="none" w:sz="0" w:space="0" w:color="auto"/>
            <w:left w:val="none" w:sz="0" w:space="0" w:color="auto"/>
            <w:bottom w:val="none" w:sz="0" w:space="0" w:color="auto"/>
            <w:right w:val="none" w:sz="0" w:space="0" w:color="auto"/>
          </w:divBdr>
        </w:div>
        <w:div w:id="1642463267">
          <w:marLeft w:val="0"/>
          <w:marRight w:val="0"/>
          <w:marTop w:val="0"/>
          <w:marBottom w:val="0"/>
          <w:divBdr>
            <w:top w:val="none" w:sz="0" w:space="0" w:color="auto"/>
            <w:left w:val="none" w:sz="0" w:space="0" w:color="auto"/>
            <w:bottom w:val="none" w:sz="0" w:space="0" w:color="auto"/>
            <w:right w:val="none" w:sz="0" w:space="0" w:color="auto"/>
          </w:divBdr>
        </w:div>
        <w:div w:id="1659992198">
          <w:marLeft w:val="0"/>
          <w:marRight w:val="0"/>
          <w:marTop w:val="0"/>
          <w:marBottom w:val="0"/>
          <w:divBdr>
            <w:top w:val="none" w:sz="0" w:space="0" w:color="auto"/>
            <w:left w:val="none" w:sz="0" w:space="0" w:color="auto"/>
            <w:bottom w:val="none" w:sz="0" w:space="0" w:color="auto"/>
            <w:right w:val="none" w:sz="0" w:space="0" w:color="auto"/>
          </w:divBdr>
        </w:div>
        <w:div w:id="1675495292">
          <w:marLeft w:val="0"/>
          <w:marRight w:val="0"/>
          <w:marTop w:val="0"/>
          <w:marBottom w:val="0"/>
          <w:divBdr>
            <w:top w:val="none" w:sz="0" w:space="0" w:color="auto"/>
            <w:left w:val="none" w:sz="0" w:space="0" w:color="auto"/>
            <w:bottom w:val="none" w:sz="0" w:space="0" w:color="auto"/>
            <w:right w:val="none" w:sz="0" w:space="0" w:color="auto"/>
          </w:divBdr>
        </w:div>
        <w:div w:id="1676106053">
          <w:marLeft w:val="0"/>
          <w:marRight w:val="0"/>
          <w:marTop w:val="0"/>
          <w:marBottom w:val="0"/>
          <w:divBdr>
            <w:top w:val="none" w:sz="0" w:space="0" w:color="auto"/>
            <w:left w:val="none" w:sz="0" w:space="0" w:color="auto"/>
            <w:bottom w:val="none" w:sz="0" w:space="0" w:color="auto"/>
            <w:right w:val="none" w:sz="0" w:space="0" w:color="auto"/>
          </w:divBdr>
        </w:div>
        <w:div w:id="1756200116">
          <w:marLeft w:val="0"/>
          <w:marRight w:val="0"/>
          <w:marTop w:val="0"/>
          <w:marBottom w:val="0"/>
          <w:divBdr>
            <w:top w:val="none" w:sz="0" w:space="0" w:color="auto"/>
            <w:left w:val="none" w:sz="0" w:space="0" w:color="auto"/>
            <w:bottom w:val="none" w:sz="0" w:space="0" w:color="auto"/>
            <w:right w:val="none" w:sz="0" w:space="0" w:color="auto"/>
          </w:divBdr>
        </w:div>
        <w:div w:id="1799060807">
          <w:marLeft w:val="0"/>
          <w:marRight w:val="0"/>
          <w:marTop w:val="0"/>
          <w:marBottom w:val="0"/>
          <w:divBdr>
            <w:top w:val="none" w:sz="0" w:space="0" w:color="auto"/>
            <w:left w:val="none" w:sz="0" w:space="0" w:color="auto"/>
            <w:bottom w:val="none" w:sz="0" w:space="0" w:color="auto"/>
            <w:right w:val="none" w:sz="0" w:space="0" w:color="auto"/>
          </w:divBdr>
        </w:div>
        <w:div w:id="1939681035">
          <w:marLeft w:val="0"/>
          <w:marRight w:val="0"/>
          <w:marTop w:val="0"/>
          <w:marBottom w:val="0"/>
          <w:divBdr>
            <w:top w:val="none" w:sz="0" w:space="0" w:color="auto"/>
            <w:left w:val="none" w:sz="0" w:space="0" w:color="auto"/>
            <w:bottom w:val="none" w:sz="0" w:space="0" w:color="auto"/>
            <w:right w:val="none" w:sz="0" w:space="0" w:color="auto"/>
          </w:divBdr>
        </w:div>
        <w:div w:id="1963265962">
          <w:marLeft w:val="0"/>
          <w:marRight w:val="0"/>
          <w:marTop w:val="0"/>
          <w:marBottom w:val="0"/>
          <w:divBdr>
            <w:top w:val="none" w:sz="0" w:space="0" w:color="auto"/>
            <w:left w:val="none" w:sz="0" w:space="0" w:color="auto"/>
            <w:bottom w:val="none" w:sz="0" w:space="0" w:color="auto"/>
            <w:right w:val="none" w:sz="0" w:space="0" w:color="auto"/>
          </w:divBdr>
        </w:div>
      </w:divsChild>
    </w:div>
    <w:div w:id="1478065257">
      <w:bodyDiv w:val="1"/>
      <w:marLeft w:val="0"/>
      <w:marRight w:val="0"/>
      <w:marTop w:val="0"/>
      <w:marBottom w:val="0"/>
      <w:divBdr>
        <w:top w:val="none" w:sz="0" w:space="0" w:color="auto"/>
        <w:left w:val="none" w:sz="0" w:space="0" w:color="auto"/>
        <w:bottom w:val="none" w:sz="0" w:space="0" w:color="auto"/>
        <w:right w:val="none" w:sz="0" w:space="0" w:color="auto"/>
      </w:divBdr>
      <w:divsChild>
        <w:div w:id="129444654">
          <w:marLeft w:val="0"/>
          <w:marRight w:val="0"/>
          <w:marTop w:val="0"/>
          <w:marBottom w:val="0"/>
          <w:divBdr>
            <w:top w:val="none" w:sz="0" w:space="0" w:color="auto"/>
            <w:left w:val="none" w:sz="0" w:space="0" w:color="auto"/>
            <w:bottom w:val="none" w:sz="0" w:space="0" w:color="auto"/>
            <w:right w:val="none" w:sz="0" w:space="0" w:color="auto"/>
          </w:divBdr>
        </w:div>
        <w:div w:id="487861286">
          <w:marLeft w:val="0"/>
          <w:marRight w:val="0"/>
          <w:marTop w:val="0"/>
          <w:marBottom w:val="0"/>
          <w:divBdr>
            <w:top w:val="none" w:sz="0" w:space="0" w:color="auto"/>
            <w:left w:val="none" w:sz="0" w:space="0" w:color="auto"/>
            <w:bottom w:val="none" w:sz="0" w:space="0" w:color="auto"/>
            <w:right w:val="none" w:sz="0" w:space="0" w:color="auto"/>
          </w:divBdr>
        </w:div>
        <w:div w:id="694381875">
          <w:marLeft w:val="0"/>
          <w:marRight w:val="0"/>
          <w:marTop w:val="0"/>
          <w:marBottom w:val="0"/>
          <w:divBdr>
            <w:top w:val="none" w:sz="0" w:space="0" w:color="auto"/>
            <w:left w:val="none" w:sz="0" w:space="0" w:color="auto"/>
            <w:bottom w:val="none" w:sz="0" w:space="0" w:color="auto"/>
            <w:right w:val="none" w:sz="0" w:space="0" w:color="auto"/>
          </w:divBdr>
        </w:div>
        <w:div w:id="713849334">
          <w:marLeft w:val="0"/>
          <w:marRight w:val="0"/>
          <w:marTop w:val="0"/>
          <w:marBottom w:val="0"/>
          <w:divBdr>
            <w:top w:val="none" w:sz="0" w:space="0" w:color="auto"/>
            <w:left w:val="none" w:sz="0" w:space="0" w:color="auto"/>
            <w:bottom w:val="none" w:sz="0" w:space="0" w:color="auto"/>
            <w:right w:val="none" w:sz="0" w:space="0" w:color="auto"/>
          </w:divBdr>
        </w:div>
        <w:div w:id="747271603">
          <w:marLeft w:val="0"/>
          <w:marRight w:val="0"/>
          <w:marTop w:val="0"/>
          <w:marBottom w:val="0"/>
          <w:divBdr>
            <w:top w:val="none" w:sz="0" w:space="0" w:color="auto"/>
            <w:left w:val="none" w:sz="0" w:space="0" w:color="auto"/>
            <w:bottom w:val="none" w:sz="0" w:space="0" w:color="auto"/>
            <w:right w:val="none" w:sz="0" w:space="0" w:color="auto"/>
          </w:divBdr>
        </w:div>
        <w:div w:id="1128625903">
          <w:marLeft w:val="0"/>
          <w:marRight w:val="0"/>
          <w:marTop w:val="0"/>
          <w:marBottom w:val="0"/>
          <w:divBdr>
            <w:top w:val="none" w:sz="0" w:space="0" w:color="auto"/>
            <w:left w:val="none" w:sz="0" w:space="0" w:color="auto"/>
            <w:bottom w:val="none" w:sz="0" w:space="0" w:color="auto"/>
            <w:right w:val="none" w:sz="0" w:space="0" w:color="auto"/>
          </w:divBdr>
        </w:div>
        <w:div w:id="1324090758">
          <w:marLeft w:val="0"/>
          <w:marRight w:val="0"/>
          <w:marTop w:val="0"/>
          <w:marBottom w:val="0"/>
          <w:divBdr>
            <w:top w:val="none" w:sz="0" w:space="0" w:color="auto"/>
            <w:left w:val="none" w:sz="0" w:space="0" w:color="auto"/>
            <w:bottom w:val="none" w:sz="0" w:space="0" w:color="auto"/>
            <w:right w:val="none" w:sz="0" w:space="0" w:color="auto"/>
          </w:divBdr>
        </w:div>
        <w:div w:id="1781146918">
          <w:marLeft w:val="0"/>
          <w:marRight w:val="0"/>
          <w:marTop w:val="0"/>
          <w:marBottom w:val="0"/>
          <w:divBdr>
            <w:top w:val="none" w:sz="0" w:space="0" w:color="auto"/>
            <w:left w:val="none" w:sz="0" w:space="0" w:color="auto"/>
            <w:bottom w:val="none" w:sz="0" w:space="0" w:color="auto"/>
            <w:right w:val="none" w:sz="0" w:space="0" w:color="auto"/>
          </w:divBdr>
        </w:div>
        <w:div w:id="1904101940">
          <w:marLeft w:val="0"/>
          <w:marRight w:val="0"/>
          <w:marTop w:val="0"/>
          <w:marBottom w:val="0"/>
          <w:divBdr>
            <w:top w:val="none" w:sz="0" w:space="0" w:color="auto"/>
            <w:left w:val="none" w:sz="0" w:space="0" w:color="auto"/>
            <w:bottom w:val="none" w:sz="0" w:space="0" w:color="auto"/>
            <w:right w:val="none" w:sz="0" w:space="0" w:color="auto"/>
          </w:divBdr>
        </w:div>
        <w:div w:id="1913158072">
          <w:marLeft w:val="0"/>
          <w:marRight w:val="0"/>
          <w:marTop w:val="0"/>
          <w:marBottom w:val="0"/>
          <w:divBdr>
            <w:top w:val="none" w:sz="0" w:space="0" w:color="auto"/>
            <w:left w:val="none" w:sz="0" w:space="0" w:color="auto"/>
            <w:bottom w:val="none" w:sz="0" w:space="0" w:color="auto"/>
            <w:right w:val="none" w:sz="0" w:space="0" w:color="auto"/>
          </w:divBdr>
        </w:div>
      </w:divsChild>
    </w:div>
    <w:div w:id="1482623876">
      <w:bodyDiv w:val="1"/>
      <w:marLeft w:val="0"/>
      <w:marRight w:val="0"/>
      <w:marTop w:val="0"/>
      <w:marBottom w:val="0"/>
      <w:divBdr>
        <w:top w:val="none" w:sz="0" w:space="0" w:color="auto"/>
        <w:left w:val="none" w:sz="0" w:space="0" w:color="auto"/>
        <w:bottom w:val="none" w:sz="0" w:space="0" w:color="auto"/>
        <w:right w:val="none" w:sz="0" w:space="0" w:color="auto"/>
      </w:divBdr>
      <w:divsChild>
        <w:div w:id="196309713">
          <w:marLeft w:val="0"/>
          <w:marRight w:val="0"/>
          <w:marTop w:val="0"/>
          <w:marBottom w:val="0"/>
          <w:divBdr>
            <w:top w:val="none" w:sz="0" w:space="0" w:color="auto"/>
            <w:left w:val="none" w:sz="0" w:space="0" w:color="auto"/>
            <w:bottom w:val="none" w:sz="0" w:space="0" w:color="auto"/>
            <w:right w:val="none" w:sz="0" w:space="0" w:color="auto"/>
          </w:divBdr>
        </w:div>
        <w:div w:id="899513880">
          <w:marLeft w:val="0"/>
          <w:marRight w:val="0"/>
          <w:marTop w:val="0"/>
          <w:marBottom w:val="0"/>
          <w:divBdr>
            <w:top w:val="none" w:sz="0" w:space="0" w:color="auto"/>
            <w:left w:val="none" w:sz="0" w:space="0" w:color="auto"/>
            <w:bottom w:val="none" w:sz="0" w:space="0" w:color="auto"/>
            <w:right w:val="none" w:sz="0" w:space="0" w:color="auto"/>
          </w:divBdr>
        </w:div>
        <w:div w:id="1299720710">
          <w:marLeft w:val="0"/>
          <w:marRight w:val="0"/>
          <w:marTop w:val="0"/>
          <w:marBottom w:val="0"/>
          <w:divBdr>
            <w:top w:val="none" w:sz="0" w:space="0" w:color="auto"/>
            <w:left w:val="none" w:sz="0" w:space="0" w:color="auto"/>
            <w:bottom w:val="none" w:sz="0" w:space="0" w:color="auto"/>
            <w:right w:val="none" w:sz="0" w:space="0" w:color="auto"/>
          </w:divBdr>
        </w:div>
        <w:div w:id="1824154499">
          <w:marLeft w:val="0"/>
          <w:marRight w:val="0"/>
          <w:marTop w:val="0"/>
          <w:marBottom w:val="0"/>
          <w:divBdr>
            <w:top w:val="none" w:sz="0" w:space="0" w:color="auto"/>
            <w:left w:val="none" w:sz="0" w:space="0" w:color="auto"/>
            <w:bottom w:val="none" w:sz="0" w:space="0" w:color="auto"/>
            <w:right w:val="none" w:sz="0" w:space="0" w:color="auto"/>
          </w:divBdr>
        </w:div>
      </w:divsChild>
    </w:div>
    <w:div w:id="1483155899">
      <w:bodyDiv w:val="1"/>
      <w:marLeft w:val="0"/>
      <w:marRight w:val="0"/>
      <w:marTop w:val="0"/>
      <w:marBottom w:val="0"/>
      <w:divBdr>
        <w:top w:val="none" w:sz="0" w:space="0" w:color="auto"/>
        <w:left w:val="none" w:sz="0" w:space="0" w:color="auto"/>
        <w:bottom w:val="none" w:sz="0" w:space="0" w:color="auto"/>
        <w:right w:val="none" w:sz="0" w:space="0" w:color="auto"/>
      </w:divBdr>
      <w:divsChild>
        <w:div w:id="196890168">
          <w:marLeft w:val="0"/>
          <w:marRight w:val="0"/>
          <w:marTop w:val="0"/>
          <w:marBottom w:val="0"/>
          <w:divBdr>
            <w:top w:val="none" w:sz="0" w:space="0" w:color="auto"/>
            <w:left w:val="none" w:sz="0" w:space="0" w:color="auto"/>
            <w:bottom w:val="none" w:sz="0" w:space="0" w:color="auto"/>
            <w:right w:val="none" w:sz="0" w:space="0" w:color="auto"/>
          </w:divBdr>
        </w:div>
        <w:div w:id="306281946">
          <w:marLeft w:val="0"/>
          <w:marRight w:val="0"/>
          <w:marTop w:val="0"/>
          <w:marBottom w:val="0"/>
          <w:divBdr>
            <w:top w:val="none" w:sz="0" w:space="0" w:color="auto"/>
            <w:left w:val="none" w:sz="0" w:space="0" w:color="auto"/>
            <w:bottom w:val="none" w:sz="0" w:space="0" w:color="auto"/>
            <w:right w:val="none" w:sz="0" w:space="0" w:color="auto"/>
          </w:divBdr>
        </w:div>
        <w:div w:id="533539777">
          <w:marLeft w:val="0"/>
          <w:marRight w:val="0"/>
          <w:marTop w:val="0"/>
          <w:marBottom w:val="0"/>
          <w:divBdr>
            <w:top w:val="none" w:sz="0" w:space="0" w:color="auto"/>
            <w:left w:val="none" w:sz="0" w:space="0" w:color="auto"/>
            <w:bottom w:val="none" w:sz="0" w:space="0" w:color="auto"/>
            <w:right w:val="none" w:sz="0" w:space="0" w:color="auto"/>
          </w:divBdr>
        </w:div>
        <w:div w:id="586311649">
          <w:marLeft w:val="0"/>
          <w:marRight w:val="0"/>
          <w:marTop w:val="0"/>
          <w:marBottom w:val="0"/>
          <w:divBdr>
            <w:top w:val="none" w:sz="0" w:space="0" w:color="auto"/>
            <w:left w:val="none" w:sz="0" w:space="0" w:color="auto"/>
            <w:bottom w:val="none" w:sz="0" w:space="0" w:color="auto"/>
            <w:right w:val="none" w:sz="0" w:space="0" w:color="auto"/>
          </w:divBdr>
        </w:div>
        <w:div w:id="1014957516">
          <w:marLeft w:val="0"/>
          <w:marRight w:val="0"/>
          <w:marTop w:val="0"/>
          <w:marBottom w:val="0"/>
          <w:divBdr>
            <w:top w:val="none" w:sz="0" w:space="0" w:color="auto"/>
            <w:left w:val="none" w:sz="0" w:space="0" w:color="auto"/>
            <w:bottom w:val="none" w:sz="0" w:space="0" w:color="auto"/>
            <w:right w:val="none" w:sz="0" w:space="0" w:color="auto"/>
          </w:divBdr>
        </w:div>
        <w:div w:id="1405567743">
          <w:marLeft w:val="0"/>
          <w:marRight w:val="0"/>
          <w:marTop w:val="0"/>
          <w:marBottom w:val="0"/>
          <w:divBdr>
            <w:top w:val="none" w:sz="0" w:space="0" w:color="auto"/>
            <w:left w:val="none" w:sz="0" w:space="0" w:color="auto"/>
            <w:bottom w:val="none" w:sz="0" w:space="0" w:color="auto"/>
            <w:right w:val="none" w:sz="0" w:space="0" w:color="auto"/>
          </w:divBdr>
        </w:div>
        <w:div w:id="1420951704">
          <w:marLeft w:val="0"/>
          <w:marRight w:val="0"/>
          <w:marTop w:val="0"/>
          <w:marBottom w:val="0"/>
          <w:divBdr>
            <w:top w:val="none" w:sz="0" w:space="0" w:color="auto"/>
            <w:left w:val="none" w:sz="0" w:space="0" w:color="auto"/>
            <w:bottom w:val="none" w:sz="0" w:space="0" w:color="auto"/>
            <w:right w:val="none" w:sz="0" w:space="0" w:color="auto"/>
          </w:divBdr>
        </w:div>
        <w:div w:id="1507595626">
          <w:marLeft w:val="0"/>
          <w:marRight w:val="0"/>
          <w:marTop w:val="0"/>
          <w:marBottom w:val="0"/>
          <w:divBdr>
            <w:top w:val="none" w:sz="0" w:space="0" w:color="auto"/>
            <w:left w:val="none" w:sz="0" w:space="0" w:color="auto"/>
            <w:bottom w:val="none" w:sz="0" w:space="0" w:color="auto"/>
            <w:right w:val="none" w:sz="0" w:space="0" w:color="auto"/>
          </w:divBdr>
        </w:div>
        <w:div w:id="1566450075">
          <w:marLeft w:val="0"/>
          <w:marRight w:val="0"/>
          <w:marTop w:val="0"/>
          <w:marBottom w:val="0"/>
          <w:divBdr>
            <w:top w:val="none" w:sz="0" w:space="0" w:color="auto"/>
            <w:left w:val="none" w:sz="0" w:space="0" w:color="auto"/>
            <w:bottom w:val="none" w:sz="0" w:space="0" w:color="auto"/>
            <w:right w:val="none" w:sz="0" w:space="0" w:color="auto"/>
          </w:divBdr>
        </w:div>
        <w:div w:id="1601908676">
          <w:marLeft w:val="0"/>
          <w:marRight w:val="0"/>
          <w:marTop w:val="0"/>
          <w:marBottom w:val="0"/>
          <w:divBdr>
            <w:top w:val="none" w:sz="0" w:space="0" w:color="auto"/>
            <w:left w:val="none" w:sz="0" w:space="0" w:color="auto"/>
            <w:bottom w:val="none" w:sz="0" w:space="0" w:color="auto"/>
            <w:right w:val="none" w:sz="0" w:space="0" w:color="auto"/>
          </w:divBdr>
        </w:div>
        <w:div w:id="1783920702">
          <w:marLeft w:val="0"/>
          <w:marRight w:val="0"/>
          <w:marTop w:val="0"/>
          <w:marBottom w:val="0"/>
          <w:divBdr>
            <w:top w:val="none" w:sz="0" w:space="0" w:color="auto"/>
            <w:left w:val="none" w:sz="0" w:space="0" w:color="auto"/>
            <w:bottom w:val="none" w:sz="0" w:space="0" w:color="auto"/>
            <w:right w:val="none" w:sz="0" w:space="0" w:color="auto"/>
          </w:divBdr>
        </w:div>
      </w:divsChild>
    </w:div>
    <w:div w:id="1484855164">
      <w:bodyDiv w:val="1"/>
      <w:marLeft w:val="0"/>
      <w:marRight w:val="0"/>
      <w:marTop w:val="0"/>
      <w:marBottom w:val="0"/>
      <w:divBdr>
        <w:top w:val="none" w:sz="0" w:space="0" w:color="auto"/>
        <w:left w:val="none" w:sz="0" w:space="0" w:color="auto"/>
        <w:bottom w:val="none" w:sz="0" w:space="0" w:color="auto"/>
        <w:right w:val="none" w:sz="0" w:space="0" w:color="auto"/>
      </w:divBdr>
    </w:div>
    <w:div w:id="1485317983">
      <w:bodyDiv w:val="1"/>
      <w:marLeft w:val="0"/>
      <w:marRight w:val="0"/>
      <w:marTop w:val="0"/>
      <w:marBottom w:val="0"/>
      <w:divBdr>
        <w:top w:val="none" w:sz="0" w:space="0" w:color="auto"/>
        <w:left w:val="none" w:sz="0" w:space="0" w:color="auto"/>
        <w:bottom w:val="none" w:sz="0" w:space="0" w:color="auto"/>
        <w:right w:val="none" w:sz="0" w:space="0" w:color="auto"/>
      </w:divBdr>
      <w:divsChild>
        <w:div w:id="94519937">
          <w:marLeft w:val="0"/>
          <w:marRight w:val="0"/>
          <w:marTop w:val="0"/>
          <w:marBottom w:val="0"/>
          <w:divBdr>
            <w:top w:val="none" w:sz="0" w:space="0" w:color="auto"/>
            <w:left w:val="none" w:sz="0" w:space="0" w:color="auto"/>
            <w:bottom w:val="none" w:sz="0" w:space="0" w:color="auto"/>
            <w:right w:val="none" w:sz="0" w:space="0" w:color="auto"/>
          </w:divBdr>
        </w:div>
        <w:div w:id="477920295">
          <w:marLeft w:val="0"/>
          <w:marRight w:val="0"/>
          <w:marTop w:val="0"/>
          <w:marBottom w:val="0"/>
          <w:divBdr>
            <w:top w:val="none" w:sz="0" w:space="0" w:color="auto"/>
            <w:left w:val="none" w:sz="0" w:space="0" w:color="auto"/>
            <w:bottom w:val="none" w:sz="0" w:space="0" w:color="auto"/>
            <w:right w:val="none" w:sz="0" w:space="0" w:color="auto"/>
          </w:divBdr>
        </w:div>
        <w:div w:id="545918883">
          <w:marLeft w:val="0"/>
          <w:marRight w:val="0"/>
          <w:marTop w:val="0"/>
          <w:marBottom w:val="0"/>
          <w:divBdr>
            <w:top w:val="none" w:sz="0" w:space="0" w:color="auto"/>
            <w:left w:val="none" w:sz="0" w:space="0" w:color="auto"/>
            <w:bottom w:val="none" w:sz="0" w:space="0" w:color="auto"/>
            <w:right w:val="none" w:sz="0" w:space="0" w:color="auto"/>
          </w:divBdr>
        </w:div>
        <w:div w:id="589703527">
          <w:marLeft w:val="0"/>
          <w:marRight w:val="0"/>
          <w:marTop w:val="0"/>
          <w:marBottom w:val="0"/>
          <w:divBdr>
            <w:top w:val="none" w:sz="0" w:space="0" w:color="auto"/>
            <w:left w:val="none" w:sz="0" w:space="0" w:color="auto"/>
            <w:bottom w:val="none" w:sz="0" w:space="0" w:color="auto"/>
            <w:right w:val="none" w:sz="0" w:space="0" w:color="auto"/>
          </w:divBdr>
        </w:div>
        <w:div w:id="689994033">
          <w:marLeft w:val="0"/>
          <w:marRight w:val="0"/>
          <w:marTop w:val="0"/>
          <w:marBottom w:val="0"/>
          <w:divBdr>
            <w:top w:val="none" w:sz="0" w:space="0" w:color="auto"/>
            <w:left w:val="none" w:sz="0" w:space="0" w:color="auto"/>
            <w:bottom w:val="none" w:sz="0" w:space="0" w:color="auto"/>
            <w:right w:val="none" w:sz="0" w:space="0" w:color="auto"/>
          </w:divBdr>
        </w:div>
        <w:div w:id="1077903226">
          <w:marLeft w:val="0"/>
          <w:marRight w:val="0"/>
          <w:marTop w:val="0"/>
          <w:marBottom w:val="0"/>
          <w:divBdr>
            <w:top w:val="none" w:sz="0" w:space="0" w:color="auto"/>
            <w:left w:val="none" w:sz="0" w:space="0" w:color="auto"/>
            <w:bottom w:val="none" w:sz="0" w:space="0" w:color="auto"/>
            <w:right w:val="none" w:sz="0" w:space="0" w:color="auto"/>
          </w:divBdr>
        </w:div>
        <w:div w:id="1298103416">
          <w:marLeft w:val="0"/>
          <w:marRight w:val="0"/>
          <w:marTop w:val="0"/>
          <w:marBottom w:val="0"/>
          <w:divBdr>
            <w:top w:val="none" w:sz="0" w:space="0" w:color="auto"/>
            <w:left w:val="none" w:sz="0" w:space="0" w:color="auto"/>
            <w:bottom w:val="none" w:sz="0" w:space="0" w:color="auto"/>
            <w:right w:val="none" w:sz="0" w:space="0" w:color="auto"/>
          </w:divBdr>
        </w:div>
        <w:div w:id="1448087243">
          <w:marLeft w:val="0"/>
          <w:marRight w:val="0"/>
          <w:marTop w:val="0"/>
          <w:marBottom w:val="0"/>
          <w:divBdr>
            <w:top w:val="none" w:sz="0" w:space="0" w:color="auto"/>
            <w:left w:val="none" w:sz="0" w:space="0" w:color="auto"/>
            <w:bottom w:val="none" w:sz="0" w:space="0" w:color="auto"/>
            <w:right w:val="none" w:sz="0" w:space="0" w:color="auto"/>
          </w:divBdr>
        </w:div>
        <w:div w:id="1909850200">
          <w:marLeft w:val="0"/>
          <w:marRight w:val="0"/>
          <w:marTop w:val="0"/>
          <w:marBottom w:val="0"/>
          <w:divBdr>
            <w:top w:val="none" w:sz="0" w:space="0" w:color="auto"/>
            <w:left w:val="none" w:sz="0" w:space="0" w:color="auto"/>
            <w:bottom w:val="none" w:sz="0" w:space="0" w:color="auto"/>
            <w:right w:val="none" w:sz="0" w:space="0" w:color="auto"/>
          </w:divBdr>
        </w:div>
        <w:div w:id="2049062311">
          <w:marLeft w:val="0"/>
          <w:marRight w:val="0"/>
          <w:marTop w:val="0"/>
          <w:marBottom w:val="0"/>
          <w:divBdr>
            <w:top w:val="none" w:sz="0" w:space="0" w:color="auto"/>
            <w:left w:val="none" w:sz="0" w:space="0" w:color="auto"/>
            <w:bottom w:val="none" w:sz="0" w:space="0" w:color="auto"/>
            <w:right w:val="none" w:sz="0" w:space="0" w:color="auto"/>
          </w:divBdr>
        </w:div>
      </w:divsChild>
    </w:div>
    <w:div w:id="1485319062">
      <w:bodyDiv w:val="1"/>
      <w:marLeft w:val="0"/>
      <w:marRight w:val="0"/>
      <w:marTop w:val="0"/>
      <w:marBottom w:val="0"/>
      <w:divBdr>
        <w:top w:val="none" w:sz="0" w:space="0" w:color="auto"/>
        <w:left w:val="none" w:sz="0" w:space="0" w:color="auto"/>
        <w:bottom w:val="none" w:sz="0" w:space="0" w:color="auto"/>
        <w:right w:val="none" w:sz="0" w:space="0" w:color="auto"/>
      </w:divBdr>
      <w:divsChild>
        <w:div w:id="1775788218">
          <w:marLeft w:val="0"/>
          <w:marRight w:val="0"/>
          <w:marTop w:val="0"/>
          <w:marBottom w:val="0"/>
          <w:divBdr>
            <w:top w:val="none" w:sz="0" w:space="0" w:color="auto"/>
            <w:left w:val="none" w:sz="0" w:space="0" w:color="auto"/>
            <w:bottom w:val="none" w:sz="0" w:space="0" w:color="auto"/>
            <w:right w:val="none" w:sz="0" w:space="0" w:color="auto"/>
          </w:divBdr>
        </w:div>
      </w:divsChild>
    </w:div>
    <w:div w:id="1496725132">
      <w:bodyDiv w:val="1"/>
      <w:marLeft w:val="0"/>
      <w:marRight w:val="0"/>
      <w:marTop w:val="0"/>
      <w:marBottom w:val="0"/>
      <w:divBdr>
        <w:top w:val="none" w:sz="0" w:space="0" w:color="auto"/>
        <w:left w:val="none" w:sz="0" w:space="0" w:color="auto"/>
        <w:bottom w:val="none" w:sz="0" w:space="0" w:color="auto"/>
        <w:right w:val="none" w:sz="0" w:space="0" w:color="auto"/>
      </w:divBdr>
      <w:divsChild>
        <w:div w:id="1126243116">
          <w:marLeft w:val="0"/>
          <w:marRight w:val="0"/>
          <w:marTop w:val="0"/>
          <w:marBottom w:val="0"/>
          <w:divBdr>
            <w:top w:val="none" w:sz="0" w:space="0" w:color="auto"/>
            <w:left w:val="none" w:sz="0" w:space="0" w:color="auto"/>
            <w:bottom w:val="none" w:sz="0" w:space="0" w:color="auto"/>
            <w:right w:val="none" w:sz="0" w:space="0" w:color="auto"/>
          </w:divBdr>
        </w:div>
        <w:div w:id="1682971685">
          <w:marLeft w:val="0"/>
          <w:marRight w:val="0"/>
          <w:marTop w:val="0"/>
          <w:marBottom w:val="0"/>
          <w:divBdr>
            <w:top w:val="none" w:sz="0" w:space="0" w:color="auto"/>
            <w:left w:val="none" w:sz="0" w:space="0" w:color="auto"/>
            <w:bottom w:val="none" w:sz="0" w:space="0" w:color="auto"/>
            <w:right w:val="none" w:sz="0" w:space="0" w:color="auto"/>
          </w:divBdr>
        </w:div>
        <w:div w:id="1803647944">
          <w:marLeft w:val="0"/>
          <w:marRight w:val="0"/>
          <w:marTop w:val="0"/>
          <w:marBottom w:val="0"/>
          <w:divBdr>
            <w:top w:val="none" w:sz="0" w:space="0" w:color="auto"/>
            <w:left w:val="none" w:sz="0" w:space="0" w:color="auto"/>
            <w:bottom w:val="none" w:sz="0" w:space="0" w:color="auto"/>
            <w:right w:val="none" w:sz="0" w:space="0" w:color="auto"/>
          </w:divBdr>
        </w:div>
      </w:divsChild>
    </w:div>
    <w:div w:id="1509711059">
      <w:bodyDiv w:val="1"/>
      <w:marLeft w:val="0"/>
      <w:marRight w:val="0"/>
      <w:marTop w:val="0"/>
      <w:marBottom w:val="0"/>
      <w:divBdr>
        <w:top w:val="none" w:sz="0" w:space="0" w:color="auto"/>
        <w:left w:val="none" w:sz="0" w:space="0" w:color="auto"/>
        <w:bottom w:val="none" w:sz="0" w:space="0" w:color="auto"/>
        <w:right w:val="none" w:sz="0" w:space="0" w:color="auto"/>
      </w:divBdr>
    </w:div>
    <w:div w:id="1511404578">
      <w:bodyDiv w:val="1"/>
      <w:marLeft w:val="0"/>
      <w:marRight w:val="0"/>
      <w:marTop w:val="0"/>
      <w:marBottom w:val="0"/>
      <w:divBdr>
        <w:top w:val="none" w:sz="0" w:space="0" w:color="auto"/>
        <w:left w:val="none" w:sz="0" w:space="0" w:color="auto"/>
        <w:bottom w:val="none" w:sz="0" w:space="0" w:color="auto"/>
        <w:right w:val="none" w:sz="0" w:space="0" w:color="auto"/>
      </w:divBdr>
    </w:div>
    <w:div w:id="1512449517">
      <w:bodyDiv w:val="1"/>
      <w:marLeft w:val="0"/>
      <w:marRight w:val="0"/>
      <w:marTop w:val="0"/>
      <w:marBottom w:val="0"/>
      <w:divBdr>
        <w:top w:val="none" w:sz="0" w:space="0" w:color="auto"/>
        <w:left w:val="none" w:sz="0" w:space="0" w:color="auto"/>
        <w:bottom w:val="none" w:sz="0" w:space="0" w:color="auto"/>
        <w:right w:val="none" w:sz="0" w:space="0" w:color="auto"/>
      </w:divBdr>
    </w:div>
    <w:div w:id="1514147543">
      <w:bodyDiv w:val="1"/>
      <w:marLeft w:val="0"/>
      <w:marRight w:val="0"/>
      <w:marTop w:val="0"/>
      <w:marBottom w:val="0"/>
      <w:divBdr>
        <w:top w:val="none" w:sz="0" w:space="0" w:color="auto"/>
        <w:left w:val="none" w:sz="0" w:space="0" w:color="auto"/>
        <w:bottom w:val="none" w:sz="0" w:space="0" w:color="auto"/>
        <w:right w:val="none" w:sz="0" w:space="0" w:color="auto"/>
      </w:divBdr>
      <w:divsChild>
        <w:div w:id="164318960">
          <w:marLeft w:val="0"/>
          <w:marRight w:val="0"/>
          <w:marTop w:val="0"/>
          <w:marBottom w:val="0"/>
          <w:divBdr>
            <w:top w:val="none" w:sz="0" w:space="0" w:color="auto"/>
            <w:left w:val="none" w:sz="0" w:space="0" w:color="auto"/>
            <w:bottom w:val="none" w:sz="0" w:space="0" w:color="auto"/>
            <w:right w:val="none" w:sz="0" w:space="0" w:color="auto"/>
          </w:divBdr>
        </w:div>
        <w:div w:id="1590120516">
          <w:marLeft w:val="0"/>
          <w:marRight w:val="0"/>
          <w:marTop w:val="0"/>
          <w:marBottom w:val="0"/>
          <w:divBdr>
            <w:top w:val="none" w:sz="0" w:space="0" w:color="auto"/>
            <w:left w:val="none" w:sz="0" w:space="0" w:color="auto"/>
            <w:bottom w:val="none" w:sz="0" w:space="0" w:color="auto"/>
            <w:right w:val="none" w:sz="0" w:space="0" w:color="auto"/>
          </w:divBdr>
        </w:div>
        <w:div w:id="1608610980">
          <w:marLeft w:val="0"/>
          <w:marRight w:val="0"/>
          <w:marTop w:val="0"/>
          <w:marBottom w:val="0"/>
          <w:divBdr>
            <w:top w:val="none" w:sz="0" w:space="0" w:color="auto"/>
            <w:left w:val="none" w:sz="0" w:space="0" w:color="auto"/>
            <w:bottom w:val="none" w:sz="0" w:space="0" w:color="auto"/>
            <w:right w:val="none" w:sz="0" w:space="0" w:color="auto"/>
          </w:divBdr>
        </w:div>
      </w:divsChild>
    </w:div>
    <w:div w:id="1514875606">
      <w:bodyDiv w:val="1"/>
      <w:marLeft w:val="0"/>
      <w:marRight w:val="0"/>
      <w:marTop w:val="0"/>
      <w:marBottom w:val="0"/>
      <w:divBdr>
        <w:top w:val="none" w:sz="0" w:space="0" w:color="auto"/>
        <w:left w:val="none" w:sz="0" w:space="0" w:color="auto"/>
        <w:bottom w:val="none" w:sz="0" w:space="0" w:color="auto"/>
        <w:right w:val="none" w:sz="0" w:space="0" w:color="auto"/>
      </w:divBdr>
      <w:divsChild>
        <w:div w:id="130441268">
          <w:marLeft w:val="0"/>
          <w:marRight w:val="0"/>
          <w:marTop w:val="0"/>
          <w:marBottom w:val="0"/>
          <w:divBdr>
            <w:top w:val="none" w:sz="0" w:space="0" w:color="auto"/>
            <w:left w:val="none" w:sz="0" w:space="0" w:color="auto"/>
            <w:bottom w:val="none" w:sz="0" w:space="0" w:color="auto"/>
            <w:right w:val="none" w:sz="0" w:space="0" w:color="auto"/>
          </w:divBdr>
        </w:div>
        <w:div w:id="834759975">
          <w:marLeft w:val="0"/>
          <w:marRight w:val="0"/>
          <w:marTop w:val="0"/>
          <w:marBottom w:val="0"/>
          <w:divBdr>
            <w:top w:val="none" w:sz="0" w:space="0" w:color="auto"/>
            <w:left w:val="none" w:sz="0" w:space="0" w:color="auto"/>
            <w:bottom w:val="none" w:sz="0" w:space="0" w:color="auto"/>
            <w:right w:val="none" w:sz="0" w:space="0" w:color="auto"/>
          </w:divBdr>
        </w:div>
        <w:div w:id="1100763647">
          <w:marLeft w:val="0"/>
          <w:marRight w:val="0"/>
          <w:marTop w:val="0"/>
          <w:marBottom w:val="0"/>
          <w:divBdr>
            <w:top w:val="none" w:sz="0" w:space="0" w:color="auto"/>
            <w:left w:val="none" w:sz="0" w:space="0" w:color="auto"/>
            <w:bottom w:val="none" w:sz="0" w:space="0" w:color="auto"/>
            <w:right w:val="none" w:sz="0" w:space="0" w:color="auto"/>
          </w:divBdr>
        </w:div>
      </w:divsChild>
    </w:div>
    <w:div w:id="1523788302">
      <w:bodyDiv w:val="1"/>
      <w:marLeft w:val="0"/>
      <w:marRight w:val="0"/>
      <w:marTop w:val="0"/>
      <w:marBottom w:val="0"/>
      <w:divBdr>
        <w:top w:val="none" w:sz="0" w:space="0" w:color="auto"/>
        <w:left w:val="none" w:sz="0" w:space="0" w:color="auto"/>
        <w:bottom w:val="none" w:sz="0" w:space="0" w:color="auto"/>
        <w:right w:val="none" w:sz="0" w:space="0" w:color="auto"/>
      </w:divBdr>
    </w:div>
    <w:div w:id="1524704296">
      <w:bodyDiv w:val="1"/>
      <w:marLeft w:val="0"/>
      <w:marRight w:val="0"/>
      <w:marTop w:val="0"/>
      <w:marBottom w:val="0"/>
      <w:divBdr>
        <w:top w:val="none" w:sz="0" w:space="0" w:color="auto"/>
        <w:left w:val="none" w:sz="0" w:space="0" w:color="auto"/>
        <w:bottom w:val="none" w:sz="0" w:space="0" w:color="auto"/>
        <w:right w:val="none" w:sz="0" w:space="0" w:color="auto"/>
      </w:divBdr>
      <w:divsChild>
        <w:div w:id="966817996">
          <w:marLeft w:val="0"/>
          <w:marRight w:val="0"/>
          <w:marTop w:val="0"/>
          <w:marBottom w:val="0"/>
          <w:divBdr>
            <w:top w:val="none" w:sz="0" w:space="0" w:color="auto"/>
            <w:left w:val="none" w:sz="0" w:space="0" w:color="auto"/>
            <w:bottom w:val="none" w:sz="0" w:space="0" w:color="auto"/>
            <w:right w:val="none" w:sz="0" w:space="0" w:color="auto"/>
          </w:divBdr>
        </w:div>
        <w:div w:id="1002469379">
          <w:marLeft w:val="0"/>
          <w:marRight w:val="0"/>
          <w:marTop w:val="0"/>
          <w:marBottom w:val="0"/>
          <w:divBdr>
            <w:top w:val="none" w:sz="0" w:space="0" w:color="auto"/>
            <w:left w:val="none" w:sz="0" w:space="0" w:color="auto"/>
            <w:bottom w:val="none" w:sz="0" w:space="0" w:color="auto"/>
            <w:right w:val="none" w:sz="0" w:space="0" w:color="auto"/>
          </w:divBdr>
        </w:div>
        <w:div w:id="1321808788">
          <w:marLeft w:val="0"/>
          <w:marRight w:val="0"/>
          <w:marTop w:val="0"/>
          <w:marBottom w:val="0"/>
          <w:divBdr>
            <w:top w:val="none" w:sz="0" w:space="0" w:color="auto"/>
            <w:left w:val="none" w:sz="0" w:space="0" w:color="auto"/>
            <w:bottom w:val="none" w:sz="0" w:space="0" w:color="auto"/>
            <w:right w:val="none" w:sz="0" w:space="0" w:color="auto"/>
          </w:divBdr>
        </w:div>
        <w:div w:id="2016498702">
          <w:marLeft w:val="0"/>
          <w:marRight w:val="0"/>
          <w:marTop w:val="0"/>
          <w:marBottom w:val="0"/>
          <w:divBdr>
            <w:top w:val="none" w:sz="0" w:space="0" w:color="auto"/>
            <w:left w:val="none" w:sz="0" w:space="0" w:color="auto"/>
            <w:bottom w:val="none" w:sz="0" w:space="0" w:color="auto"/>
            <w:right w:val="none" w:sz="0" w:space="0" w:color="auto"/>
          </w:divBdr>
        </w:div>
      </w:divsChild>
    </w:div>
    <w:div w:id="1525903234">
      <w:bodyDiv w:val="1"/>
      <w:marLeft w:val="0"/>
      <w:marRight w:val="0"/>
      <w:marTop w:val="0"/>
      <w:marBottom w:val="0"/>
      <w:divBdr>
        <w:top w:val="none" w:sz="0" w:space="0" w:color="auto"/>
        <w:left w:val="none" w:sz="0" w:space="0" w:color="auto"/>
        <w:bottom w:val="none" w:sz="0" w:space="0" w:color="auto"/>
        <w:right w:val="none" w:sz="0" w:space="0" w:color="auto"/>
      </w:divBdr>
      <w:divsChild>
        <w:div w:id="85930746">
          <w:marLeft w:val="0"/>
          <w:marRight w:val="0"/>
          <w:marTop w:val="0"/>
          <w:marBottom w:val="0"/>
          <w:divBdr>
            <w:top w:val="none" w:sz="0" w:space="0" w:color="auto"/>
            <w:left w:val="none" w:sz="0" w:space="0" w:color="auto"/>
            <w:bottom w:val="none" w:sz="0" w:space="0" w:color="auto"/>
            <w:right w:val="none" w:sz="0" w:space="0" w:color="auto"/>
          </w:divBdr>
        </w:div>
        <w:div w:id="137310247">
          <w:marLeft w:val="0"/>
          <w:marRight w:val="0"/>
          <w:marTop w:val="0"/>
          <w:marBottom w:val="0"/>
          <w:divBdr>
            <w:top w:val="none" w:sz="0" w:space="0" w:color="auto"/>
            <w:left w:val="none" w:sz="0" w:space="0" w:color="auto"/>
            <w:bottom w:val="none" w:sz="0" w:space="0" w:color="auto"/>
            <w:right w:val="none" w:sz="0" w:space="0" w:color="auto"/>
          </w:divBdr>
        </w:div>
        <w:div w:id="151023367">
          <w:marLeft w:val="0"/>
          <w:marRight w:val="0"/>
          <w:marTop w:val="0"/>
          <w:marBottom w:val="0"/>
          <w:divBdr>
            <w:top w:val="none" w:sz="0" w:space="0" w:color="auto"/>
            <w:left w:val="none" w:sz="0" w:space="0" w:color="auto"/>
            <w:bottom w:val="none" w:sz="0" w:space="0" w:color="auto"/>
            <w:right w:val="none" w:sz="0" w:space="0" w:color="auto"/>
          </w:divBdr>
        </w:div>
        <w:div w:id="913205501">
          <w:marLeft w:val="0"/>
          <w:marRight w:val="0"/>
          <w:marTop w:val="0"/>
          <w:marBottom w:val="0"/>
          <w:divBdr>
            <w:top w:val="none" w:sz="0" w:space="0" w:color="auto"/>
            <w:left w:val="none" w:sz="0" w:space="0" w:color="auto"/>
            <w:bottom w:val="none" w:sz="0" w:space="0" w:color="auto"/>
            <w:right w:val="none" w:sz="0" w:space="0" w:color="auto"/>
          </w:divBdr>
        </w:div>
        <w:div w:id="1071542110">
          <w:marLeft w:val="0"/>
          <w:marRight w:val="0"/>
          <w:marTop w:val="0"/>
          <w:marBottom w:val="0"/>
          <w:divBdr>
            <w:top w:val="none" w:sz="0" w:space="0" w:color="auto"/>
            <w:left w:val="none" w:sz="0" w:space="0" w:color="auto"/>
            <w:bottom w:val="none" w:sz="0" w:space="0" w:color="auto"/>
            <w:right w:val="none" w:sz="0" w:space="0" w:color="auto"/>
          </w:divBdr>
        </w:div>
        <w:div w:id="1185553612">
          <w:marLeft w:val="0"/>
          <w:marRight w:val="0"/>
          <w:marTop w:val="0"/>
          <w:marBottom w:val="0"/>
          <w:divBdr>
            <w:top w:val="none" w:sz="0" w:space="0" w:color="auto"/>
            <w:left w:val="none" w:sz="0" w:space="0" w:color="auto"/>
            <w:bottom w:val="none" w:sz="0" w:space="0" w:color="auto"/>
            <w:right w:val="none" w:sz="0" w:space="0" w:color="auto"/>
          </w:divBdr>
        </w:div>
        <w:div w:id="1333751345">
          <w:marLeft w:val="0"/>
          <w:marRight w:val="0"/>
          <w:marTop w:val="0"/>
          <w:marBottom w:val="0"/>
          <w:divBdr>
            <w:top w:val="none" w:sz="0" w:space="0" w:color="auto"/>
            <w:left w:val="none" w:sz="0" w:space="0" w:color="auto"/>
            <w:bottom w:val="none" w:sz="0" w:space="0" w:color="auto"/>
            <w:right w:val="none" w:sz="0" w:space="0" w:color="auto"/>
          </w:divBdr>
        </w:div>
        <w:div w:id="1541866806">
          <w:marLeft w:val="0"/>
          <w:marRight w:val="0"/>
          <w:marTop w:val="0"/>
          <w:marBottom w:val="0"/>
          <w:divBdr>
            <w:top w:val="none" w:sz="0" w:space="0" w:color="auto"/>
            <w:left w:val="none" w:sz="0" w:space="0" w:color="auto"/>
            <w:bottom w:val="none" w:sz="0" w:space="0" w:color="auto"/>
            <w:right w:val="none" w:sz="0" w:space="0" w:color="auto"/>
          </w:divBdr>
        </w:div>
        <w:div w:id="2013482746">
          <w:marLeft w:val="0"/>
          <w:marRight w:val="0"/>
          <w:marTop w:val="0"/>
          <w:marBottom w:val="0"/>
          <w:divBdr>
            <w:top w:val="none" w:sz="0" w:space="0" w:color="auto"/>
            <w:left w:val="none" w:sz="0" w:space="0" w:color="auto"/>
            <w:bottom w:val="none" w:sz="0" w:space="0" w:color="auto"/>
            <w:right w:val="none" w:sz="0" w:space="0" w:color="auto"/>
          </w:divBdr>
        </w:div>
        <w:div w:id="2084839747">
          <w:marLeft w:val="0"/>
          <w:marRight w:val="0"/>
          <w:marTop w:val="0"/>
          <w:marBottom w:val="0"/>
          <w:divBdr>
            <w:top w:val="none" w:sz="0" w:space="0" w:color="auto"/>
            <w:left w:val="none" w:sz="0" w:space="0" w:color="auto"/>
            <w:bottom w:val="none" w:sz="0" w:space="0" w:color="auto"/>
            <w:right w:val="none" w:sz="0" w:space="0" w:color="auto"/>
          </w:divBdr>
        </w:div>
        <w:div w:id="2099058536">
          <w:marLeft w:val="0"/>
          <w:marRight w:val="0"/>
          <w:marTop w:val="0"/>
          <w:marBottom w:val="0"/>
          <w:divBdr>
            <w:top w:val="none" w:sz="0" w:space="0" w:color="auto"/>
            <w:left w:val="none" w:sz="0" w:space="0" w:color="auto"/>
            <w:bottom w:val="none" w:sz="0" w:space="0" w:color="auto"/>
            <w:right w:val="none" w:sz="0" w:space="0" w:color="auto"/>
          </w:divBdr>
        </w:div>
      </w:divsChild>
    </w:div>
    <w:div w:id="1530266117">
      <w:bodyDiv w:val="1"/>
      <w:marLeft w:val="0"/>
      <w:marRight w:val="0"/>
      <w:marTop w:val="0"/>
      <w:marBottom w:val="0"/>
      <w:divBdr>
        <w:top w:val="none" w:sz="0" w:space="0" w:color="auto"/>
        <w:left w:val="none" w:sz="0" w:space="0" w:color="auto"/>
        <w:bottom w:val="none" w:sz="0" w:space="0" w:color="auto"/>
        <w:right w:val="none" w:sz="0" w:space="0" w:color="auto"/>
      </w:divBdr>
      <w:divsChild>
        <w:div w:id="241109725">
          <w:marLeft w:val="0"/>
          <w:marRight w:val="0"/>
          <w:marTop w:val="0"/>
          <w:marBottom w:val="0"/>
          <w:divBdr>
            <w:top w:val="none" w:sz="0" w:space="0" w:color="auto"/>
            <w:left w:val="none" w:sz="0" w:space="0" w:color="auto"/>
            <w:bottom w:val="none" w:sz="0" w:space="0" w:color="auto"/>
            <w:right w:val="none" w:sz="0" w:space="0" w:color="auto"/>
          </w:divBdr>
        </w:div>
        <w:div w:id="552162341">
          <w:marLeft w:val="0"/>
          <w:marRight w:val="0"/>
          <w:marTop w:val="0"/>
          <w:marBottom w:val="0"/>
          <w:divBdr>
            <w:top w:val="none" w:sz="0" w:space="0" w:color="auto"/>
            <w:left w:val="none" w:sz="0" w:space="0" w:color="auto"/>
            <w:bottom w:val="none" w:sz="0" w:space="0" w:color="auto"/>
            <w:right w:val="none" w:sz="0" w:space="0" w:color="auto"/>
          </w:divBdr>
        </w:div>
        <w:div w:id="621036691">
          <w:marLeft w:val="0"/>
          <w:marRight w:val="0"/>
          <w:marTop w:val="0"/>
          <w:marBottom w:val="0"/>
          <w:divBdr>
            <w:top w:val="none" w:sz="0" w:space="0" w:color="auto"/>
            <w:left w:val="none" w:sz="0" w:space="0" w:color="auto"/>
            <w:bottom w:val="none" w:sz="0" w:space="0" w:color="auto"/>
            <w:right w:val="none" w:sz="0" w:space="0" w:color="auto"/>
          </w:divBdr>
        </w:div>
        <w:div w:id="740367209">
          <w:marLeft w:val="0"/>
          <w:marRight w:val="0"/>
          <w:marTop w:val="0"/>
          <w:marBottom w:val="0"/>
          <w:divBdr>
            <w:top w:val="none" w:sz="0" w:space="0" w:color="auto"/>
            <w:left w:val="none" w:sz="0" w:space="0" w:color="auto"/>
            <w:bottom w:val="none" w:sz="0" w:space="0" w:color="auto"/>
            <w:right w:val="none" w:sz="0" w:space="0" w:color="auto"/>
          </w:divBdr>
        </w:div>
        <w:div w:id="1186942695">
          <w:marLeft w:val="0"/>
          <w:marRight w:val="0"/>
          <w:marTop w:val="0"/>
          <w:marBottom w:val="0"/>
          <w:divBdr>
            <w:top w:val="none" w:sz="0" w:space="0" w:color="auto"/>
            <w:left w:val="none" w:sz="0" w:space="0" w:color="auto"/>
            <w:bottom w:val="none" w:sz="0" w:space="0" w:color="auto"/>
            <w:right w:val="none" w:sz="0" w:space="0" w:color="auto"/>
          </w:divBdr>
        </w:div>
        <w:div w:id="1356269936">
          <w:marLeft w:val="0"/>
          <w:marRight w:val="0"/>
          <w:marTop w:val="0"/>
          <w:marBottom w:val="0"/>
          <w:divBdr>
            <w:top w:val="none" w:sz="0" w:space="0" w:color="auto"/>
            <w:left w:val="none" w:sz="0" w:space="0" w:color="auto"/>
            <w:bottom w:val="none" w:sz="0" w:space="0" w:color="auto"/>
            <w:right w:val="none" w:sz="0" w:space="0" w:color="auto"/>
          </w:divBdr>
        </w:div>
        <w:div w:id="1644306379">
          <w:marLeft w:val="0"/>
          <w:marRight w:val="0"/>
          <w:marTop w:val="0"/>
          <w:marBottom w:val="0"/>
          <w:divBdr>
            <w:top w:val="none" w:sz="0" w:space="0" w:color="auto"/>
            <w:left w:val="none" w:sz="0" w:space="0" w:color="auto"/>
            <w:bottom w:val="none" w:sz="0" w:space="0" w:color="auto"/>
            <w:right w:val="none" w:sz="0" w:space="0" w:color="auto"/>
          </w:divBdr>
        </w:div>
      </w:divsChild>
    </w:div>
    <w:div w:id="1536381910">
      <w:bodyDiv w:val="1"/>
      <w:marLeft w:val="0"/>
      <w:marRight w:val="0"/>
      <w:marTop w:val="0"/>
      <w:marBottom w:val="0"/>
      <w:divBdr>
        <w:top w:val="none" w:sz="0" w:space="0" w:color="auto"/>
        <w:left w:val="none" w:sz="0" w:space="0" w:color="auto"/>
        <w:bottom w:val="none" w:sz="0" w:space="0" w:color="auto"/>
        <w:right w:val="none" w:sz="0" w:space="0" w:color="auto"/>
      </w:divBdr>
      <w:divsChild>
        <w:div w:id="279804442">
          <w:marLeft w:val="0"/>
          <w:marRight w:val="0"/>
          <w:marTop w:val="0"/>
          <w:marBottom w:val="0"/>
          <w:divBdr>
            <w:top w:val="none" w:sz="0" w:space="0" w:color="auto"/>
            <w:left w:val="none" w:sz="0" w:space="0" w:color="auto"/>
            <w:bottom w:val="none" w:sz="0" w:space="0" w:color="auto"/>
            <w:right w:val="none" w:sz="0" w:space="0" w:color="auto"/>
          </w:divBdr>
        </w:div>
        <w:div w:id="978145851">
          <w:marLeft w:val="0"/>
          <w:marRight w:val="0"/>
          <w:marTop w:val="0"/>
          <w:marBottom w:val="0"/>
          <w:divBdr>
            <w:top w:val="none" w:sz="0" w:space="0" w:color="auto"/>
            <w:left w:val="none" w:sz="0" w:space="0" w:color="auto"/>
            <w:bottom w:val="none" w:sz="0" w:space="0" w:color="auto"/>
            <w:right w:val="none" w:sz="0" w:space="0" w:color="auto"/>
          </w:divBdr>
        </w:div>
        <w:div w:id="1300724667">
          <w:marLeft w:val="0"/>
          <w:marRight w:val="0"/>
          <w:marTop w:val="0"/>
          <w:marBottom w:val="0"/>
          <w:divBdr>
            <w:top w:val="none" w:sz="0" w:space="0" w:color="auto"/>
            <w:left w:val="none" w:sz="0" w:space="0" w:color="auto"/>
            <w:bottom w:val="none" w:sz="0" w:space="0" w:color="auto"/>
            <w:right w:val="none" w:sz="0" w:space="0" w:color="auto"/>
          </w:divBdr>
        </w:div>
        <w:div w:id="1397897098">
          <w:marLeft w:val="0"/>
          <w:marRight w:val="0"/>
          <w:marTop w:val="0"/>
          <w:marBottom w:val="0"/>
          <w:divBdr>
            <w:top w:val="none" w:sz="0" w:space="0" w:color="auto"/>
            <w:left w:val="none" w:sz="0" w:space="0" w:color="auto"/>
            <w:bottom w:val="none" w:sz="0" w:space="0" w:color="auto"/>
            <w:right w:val="none" w:sz="0" w:space="0" w:color="auto"/>
          </w:divBdr>
        </w:div>
        <w:div w:id="1399404163">
          <w:marLeft w:val="0"/>
          <w:marRight w:val="0"/>
          <w:marTop w:val="0"/>
          <w:marBottom w:val="0"/>
          <w:divBdr>
            <w:top w:val="none" w:sz="0" w:space="0" w:color="auto"/>
            <w:left w:val="none" w:sz="0" w:space="0" w:color="auto"/>
            <w:bottom w:val="none" w:sz="0" w:space="0" w:color="auto"/>
            <w:right w:val="none" w:sz="0" w:space="0" w:color="auto"/>
          </w:divBdr>
        </w:div>
        <w:div w:id="1759709792">
          <w:marLeft w:val="0"/>
          <w:marRight w:val="0"/>
          <w:marTop w:val="0"/>
          <w:marBottom w:val="0"/>
          <w:divBdr>
            <w:top w:val="none" w:sz="0" w:space="0" w:color="auto"/>
            <w:left w:val="none" w:sz="0" w:space="0" w:color="auto"/>
            <w:bottom w:val="none" w:sz="0" w:space="0" w:color="auto"/>
            <w:right w:val="none" w:sz="0" w:space="0" w:color="auto"/>
          </w:divBdr>
        </w:div>
        <w:div w:id="1937249500">
          <w:marLeft w:val="0"/>
          <w:marRight w:val="0"/>
          <w:marTop w:val="0"/>
          <w:marBottom w:val="0"/>
          <w:divBdr>
            <w:top w:val="none" w:sz="0" w:space="0" w:color="auto"/>
            <w:left w:val="none" w:sz="0" w:space="0" w:color="auto"/>
            <w:bottom w:val="none" w:sz="0" w:space="0" w:color="auto"/>
            <w:right w:val="none" w:sz="0" w:space="0" w:color="auto"/>
          </w:divBdr>
        </w:div>
      </w:divsChild>
    </w:div>
    <w:div w:id="1539857501">
      <w:bodyDiv w:val="1"/>
      <w:marLeft w:val="0"/>
      <w:marRight w:val="0"/>
      <w:marTop w:val="0"/>
      <w:marBottom w:val="0"/>
      <w:divBdr>
        <w:top w:val="none" w:sz="0" w:space="0" w:color="auto"/>
        <w:left w:val="none" w:sz="0" w:space="0" w:color="auto"/>
        <w:bottom w:val="none" w:sz="0" w:space="0" w:color="auto"/>
        <w:right w:val="none" w:sz="0" w:space="0" w:color="auto"/>
      </w:divBdr>
      <w:divsChild>
        <w:div w:id="402607998">
          <w:marLeft w:val="0"/>
          <w:marRight w:val="0"/>
          <w:marTop w:val="0"/>
          <w:marBottom w:val="0"/>
          <w:divBdr>
            <w:top w:val="none" w:sz="0" w:space="0" w:color="auto"/>
            <w:left w:val="none" w:sz="0" w:space="0" w:color="auto"/>
            <w:bottom w:val="none" w:sz="0" w:space="0" w:color="auto"/>
            <w:right w:val="none" w:sz="0" w:space="0" w:color="auto"/>
          </w:divBdr>
        </w:div>
        <w:div w:id="522865583">
          <w:marLeft w:val="0"/>
          <w:marRight w:val="0"/>
          <w:marTop w:val="0"/>
          <w:marBottom w:val="0"/>
          <w:divBdr>
            <w:top w:val="none" w:sz="0" w:space="0" w:color="auto"/>
            <w:left w:val="none" w:sz="0" w:space="0" w:color="auto"/>
            <w:bottom w:val="none" w:sz="0" w:space="0" w:color="auto"/>
            <w:right w:val="none" w:sz="0" w:space="0" w:color="auto"/>
          </w:divBdr>
        </w:div>
        <w:div w:id="594287021">
          <w:marLeft w:val="0"/>
          <w:marRight w:val="0"/>
          <w:marTop w:val="0"/>
          <w:marBottom w:val="0"/>
          <w:divBdr>
            <w:top w:val="none" w:sz="0" w:space="0" w:color="auto"/>
            <w:left w:val="none" w:sz="0" w:space="0" w:color="auto"/>
            <w:bottom w:val="none" w:sz="0" w:space="0" w:color="auto"/>
            <w:right w:val="none" w:sz="0" w:space="0" w:color="auto"/>
          </w:divBdr>
        </w:div>
        <w:div w:id="642152387">
          <w:marLeft w:val="0"/>
          <w:marRight w:val="0"/>
          <w:marTop w:val="0"/>
          <w:marBottom w:val="0"/>
          <w:divBdr>
            <w:top w:val="none" w:sz="0" w:space="0" w:color="auto"/>
            <w:left w:val="none" w:sz="0" w:space="0" w:color="auto"/>
            <w:bottom w:val="none" w:sz="0" w:space="0" w:color="auto"/>
            <w:right w:val="none" w:sz="0" w:space="0" w:color="auto"/>
          </w:divBdr>
        </w:div>
        <w:div w:id="909580014">
          <w:marLeft w:val="0"/>
          <w:marRight w:val="0"/>
          <w:marTop w:val="0"/>
          <w:marBottom w:val="0"/>
          <w:divBdr>
            <w:top w:val="none" w:sz="0" w:space="0" w:color="auto"/>
            <w:left w:val="none" w:sz="0" w:space="0" w:color="auto"/>
            <w:bottom w:val="none" w:sz="0" w:space="0" w:color="auto"/>
            <w:right w:val="none" w:sz="0" w:space="0" w:color="auto"/>
          </w:divBdr>
        </w:div>
        <w:div w:id="1057120973">
          <w:marLeft w:val="0"/>
          <w:marRight w:val="0"/>
          <w:marTop w:val="0"/>
          <w:marBottom w:val="0"/>
          <w:divBdr>
            <w:top w:val="none" w:sz="0" w:space="0" w:color="auto"/>
            <w:left w:val="none" w:sz="0" w:space="0" w:color="auto"/>
            <w:bottom w:val="none" w:sz="0" w:space="0" w:color="auto"/>
            <w:right w:val="none" w:sz="0" w:space="0" w:color="auto"/>
          </w:divBdr>
        </w:div>
        <w:div w:id="1094090690">
          <w:marLeft w:val="0"/>
          <w:marRight w:val="0"/>
          <w:marTop w:val="0"/>
          <w:marBottom w:val="0"/>
          <w:divBdr>
            <w:top w:val="none" w:sz="0" w:space="0" w:color="auto"/>
            <w:left w:val="none" w:sz="0" w:space="0" w:color="auto"/>
            <w:bottom w:val="none" w:sz="0" w:space="0" w:color="auto"/>
            <w:right w:val="none" w:sz="0" w:space="0" w:color="auto"/>
          </w:divBdr>
        </w:div>
        <w:div w:id="1145468338">
          <w:marLeft w:val="0"/>
          <w:marRight w:val="0"/>
          <w:marTop w:val="0"/>
          <w:marBottom w:val="0"/>
          <w:divBdr>
            <w:top w:val="none" w:sz="0" w:space="0" w:color="auto"/>
            <w:left w:val="none" w:sz="0" w:space="0" w:color="auto"/>
            <w:bottom w:val="none" w:sz="0" w:space="0" w:color="auto"/>
            <w:right w:val="none" w:sz="0" w:space="0" w:color="auto"/>
          </w:divBdr>
        </w:div>
        <w:div w:id="1733500138">
          <w:marLeft w:val="0"/>
          <w:marRight w:val="0"/>
          <w:marTop w:val="0"/>
          <w:marBottom w:val="0"/>
          <w:divBdr>
            <w:top w:val="none" w:sz="0" w:space="0" w:color="auto"/>
            <w:left w:val="none" w:sz="0" w:space="0" w:color="auto"/>
            <w:bottom w:val="none" w:sz="0" w:space="0" w:color="auto"/>
            <w:right w:val="none" w:sz="0" w:space="0" w:color="auto"/>
          </w:divBdr>
        </w:div>
        <w:div w:id="2136673980">
          <w:marLeft w:val="0"/>
          <w:marRight w:val="0"/>
          <w:marTop w:val="0"/>
          <w:marBottom w:val="0"/>
          <w:divBdr>
            <w:top w:val="none" w:sz="0" w:space="0" w:color="auto"/>
            <w:left w:val="none" w:sz="0" w:space="0" w:color="auto"/>
            <w:bottom w:val="none" w:sz="0" w:space="0" w:color="auto"/>
            <w:right w:val="none" w:sz="0" w:space="0" w:color="auto"/>
          </w:divBdr>
        </w:div>
      </w:divsChild>
    </w:div>
    <w:div w:id="1546259052">
      <w:bodyDiv w:val="1"/>
      <w:marLeft w:val="0"/>
      <w:marRight w:val="0"/>
      <w:marTop w:val="0"/>
      <w:marBottom w:val="0"/>
      <w:divBdr>
        <w:top w:val="none" w:sz="0" w:space="0" w:color="auto"/>
        <w:left w:val="none" w:sz="0" w:space="0" w:color="auto"/>
        <w:bottom w:val="none" w:sz="0" w:space="0" w:color="auto"/>
        <w:right w:val="none" w:sz="0" w:space="0" w:color="auto"/>
      </w:divBdr>
    </w:div>
    <w:div w:id="1547645222">
      <w:bodyDiv w:val="1"/>
      <w:marLeft w:val="0"/>
      <w:marRight w:val="0"/>
      <w:marTop w:val="0"/>
      <w:marBottom w:val="0"/>
      <w:divBdr>
        <w:top w:val="none" w:sz="0" w:space="0" w:color="auto"/>
        <w:left w:val="none" w:sz="0" w:space="0" w:color="auto"/>
        <w:bottom w:val="none" w:sz="0" w:space="0" w:color="auto"/>
        <w:right w:val="none" w:sz="0" w:space="0" w:color="auto"/>
      </w:divBdr>
      <w:divsChild>
        <w:div w:id="731730418">
          <w:marLeft w:val="0"/>
          <w:marRight w:val="0"/>
          <w:marTop w:val="0"/>
          <w:marBottom w:val="0"/>
          <w:divBdr>
            <w:top w:val="none" w:sz="0" w:space="0" w:color="auto"/>
            <w:left w:val="none" w:sz="0" w:space="0" w:color="auto"/>
            <w:bottom w:val="none" w:sz="0" w:space="0" w:color="auto"/>
            <w:right w:val="none" w:sz="0" w:space="0" w:color="auto"/>
          </w:divBdr>
        </w:div>
        <w:div w:id="779834006">
          <w:marLeft w:val="0"/>
          <w:marRight w:val="0"/>
          <w:marTop w:val="0"/>
          <w:marBottom w:val="0"/>
          <w:divBdr>
            <w:top w:val="none" w:sz="0" w:space="0" w:color="auto"/>
            <w:left w:val="none" w:sz="0" w:space="0" w:color="auto"/>
            <w:bottom w:val="none" w:sz="0" w:space="0" w:color="auto"/>
            <w:right w:val="none" w:sz="0" w:space="0" w:color="auto"/>
          </w:divBdr>
        </w:div>
        <w:div w:id="1217204958">
          <w:marLeft w:val="0"/>
          <w:marRight w:val="0"/>
          <w:marTop w:val="0"/>
          <w:marBottom w:val="0"/>
          <w:divBdr>
            <w:top w:val="none" w:sz="0" w:space="0" w:color="auto"/>
            <w:left w:val="none" w:sz="0" w:space="0" w:color="auto"/>
            <w:bottom w:val="none" w:sz="0" w:space="0" w:color="auto"/>
            <w:right w:val="none" w:sz="0" w:space="0" w:color="auto"/>
          </w:divBdr>
        </w:div>
        <w:div w:id="1370295732">
          <w:marLeft w:val="0"/>
          <w:marRight w:val="0"/>
          <w:marTop w:val="0"/>
          <w:marBottom w:val="0"/>
          <w:divBdr>
            <w:top w:val="none" w:sz="0" w:space="0" w:color="auto"/>
            <w:left w:val="none" w:sz="0" w:space="0" w:color="auto"/>
            <w:bottom w:val="none" w:sz="0" w:space="0" w:color="auto"/>
            <w:right w:val="none" w:sz="0" w:space="0" w:color="auto"/>
          </w:divBdr>
        </w:div>
        <w:div w:id="1579291619">
          <w:marLeft w:val="0"/>
          <w:marRight w:val="0"/>
          <w:marTop w:val="0"/>
          <w:marBottom w:val="0"/>
          <w:divBdr>
            <w:top w:val="none" w:sz="0" w:space="0" w:color="auto"/>
            <w:left w:val="none" w:sz="0" w:space="0" w:color="auto"/>
            <w:bottom w:val="none" w:sz="0" w:space="0" w:color="auto"/>
            <w:right w:val="none" w:sz="0" w:space="0" w:color="auto"/>
          </w:divBdr>
        </w:div>
        <w:div w:id="1682849988">
          <w:marLeft w:val="0"/>
          <w:marRight w:val="0"/>
          <w:marTop w:val="0"/>
          <w:marBottom w:val="0"/>
          <w:divBdr>
            <w:top w:val="none" w:sz="0" w:space="0" w:color="auto"/>
            <w:left w:val="none" w:sz="0" w:space="0" w:color="auto"/>
            <w:bottom w:val="none" w:sz="0" w:space="0" w:color="auto"/>
            <w:right w:val="none" w:sz="0" w:space="0" w:color="auto"/>
          </w:divBdr>
        </w:div>
        <w:div w:id="2016956941">
          <w:marLeft w:val="0"/>
          <w:marRight w:val="0"/>
          <w:marTop w:val="0"/>
          <w:marBottom w:val="0"/>
          <w:divBdr>
            <w:top w:val="none" w:sz="0" w:space="0" w:color="auto"/>
            <w:left w:val="none" w:sz="0" w:space="0" w:color="auto"/>
            <w:bottom w:val="none" w:sz="0" w:space="0" w:color="auto"/>
            <w:right w:val="none" w:sz="0" w:space="0" w:color="auto"/>
          </w:divBdr>
        </w:div>
      </w:divsChild>
    </w:div>
    <w:div w:id="1552036330">
      <w:bodyDiv w:val="1"/>
      <w:marLeft w:val="0"/>
      <w:marRight w:val="0"/>
      <w:marTop w:val="0"/>
      <w:marBottom w:val="0"/>
      <w:divBdr>
        <w:top w:val="none" w:sz="0" w:space="0" w:color="auto"/>
        <w:left w:val="none" w:sz="0" w:space="0" w:color="auto"/>
        <w:bottom w:val="none" w:sz="0" w:space="0" w:color="auto"/>
        <w:right w:val="none" w:sz="0" w:space="0" w:color="auto"/>
      </w:divBdr>
      <w:divsChild>
        <w:div w:id="351686988">
          <w:marLeft w:val="0"/>
          <w:marRight w:val="0"/>
          <w:marTop w:val="0"/>
          <w:marBottom w:val="0"/>
          <w:divBdr>
            <w:top w:val="none" w:sz="0" w:space="0" w:color="auto"/>
            <w:left w:val="none" w:sz="0" w:space="0" w:color="auto"/>
            <w:bottom w:val="none" w:sz="0" w:space="0" w:color="auto"/>
            <w:right w:val="none" w:sz="0" w:space="0" w:color="auto"/>
          </w:divBdr>
        </w:div>
        <w:div w:id="358970044">
          <w:marLeft w:val="0"/>
          <w:marRight w:val="0"/>
          <w:marTop w:val="0"/>
          <w:marBottom w:val="0"/>
          <w:divBdr>
            <w:top w:val="none" w:sz="0" w:space="0" w:color="auto"/>
            <w:left w:val="none" w:sz="0" w:space="0" w:color="auto"/>
            <w:bottom w:val="none" w:sz="0" w:space="0" w:color="auto"/>
            <w:right w:val="none" w:sz="0" w:space="0" w:color="auto"/>
          </w:divBdr>
        </w:div>
        <w:div w:id="496045256">
          <w:marLeft w:val="0"/>
          <w:marRight w:val="0"/>
          <w:marTop w:val="0"/>
          <w:marBottom w:val="0"/>
          <w:divBdr>
            <w:top w:val="none" w:sz="0" w:space="0" w:color="auto"/>
            <w:left w:val="none" w:sz="0" w:space="0" w:color="auto"/>
            <w:bottom w:val="none" w:sz="0" w:space="0" w:color="auto"/>
            <w:right w:val="none" w:sz="0" w:space="0" w:color="auto"/>
          </w:divBdr>
        </w:div>
        <w:div w:id="977615730">
          <w:marLeft w:val="0"/>
          <w:marRight w:val="0"/>
          <w:marTop w:val="0"/>
          <w:marBottom w:val="0"/>
          <w:divBdr>
            <w:top w:val="none" w:sz="0" w:space="0" w:color="auto"/>
            <w:left w:val="none" w:sz="0" w:space="0" w:color="auto"/>
            <w:bottom w:val="none" w:sz="0" w:space="0" w:color="auto"/>
            <w:right w:val="none" w:sz="0" w:space="0" w:color="auto"/>
          </w:divBdr>
        </w:div>
        <w:div w:id="1088311582">
          <w:marLeft w:val="0"/>
          <w:marRight w:val="0"/>
          <w:marTop w:val="0"/>
          <w:marBottom w:val="0"/>
          <w:divBdr>
            <w:top w:val="none" w:sz="0" w:space="0" w:color="auto"/>
            <w:left w:val="none" w:sz="0" w:space="0" w:color="auto"/>
            <w:bottom w:val="none" w:sz="0" w:space="0" w:color="auto"/>
            <w:right w:val="none" w:sz="0" w:space="0" w:color="auto"/>
          </w:divBdr>
        </w:div>
        <w:div w:id="2099983412">
          <w:marLeft w:val="0"/>
          <w:marRight w:val="0"/>
          <w:marTop w:val="0"/>
          <w:marBottom w:val="0"/>
          <w:divBdr>
            <w:top w:val="none" w:sz="0" w:space="0" w:color="auto"/>
            <w:left w:val="none" w:sz="0" w:space="0" w:color="auto"/>
            <w:bottom w:val="none" w:sz="0" w:space="0" w:color="auto"/>
            <w:right w:val="none" w:sz="0" w:space="0" w:color="auto"/>
          </w:divBdr>
        </w:div>
      </w:divsChild>
    </w:div>
    <w:div w:id="1552230755">
      <w:bodyDiv w:val="1"/>
      <w:marLeft w:val="0"/>
      <w:marRight w:val="0"/>
      <w:marTop w:val="0"/>
      <w:marBottom w:val="0"/>
      <w:divBdr>
        <w:top w:val="none" w:sz="0" w:space="0" w:color="auto"/>
        <w:left w:val="none" w:sz="0" w:space="0" w:color="auto"/>
        <w:bottom w:val="none" w:sz="0" w:space="0" w:color="auto"/>
        <w:right w:val="none" w:sz="0" w:space="0" w:color="auto"/>
      </w:divBdr>
    </w:div>
    <w:div w:id="1556356322">
      <w:bodyDiv w:val="1"/>
      <w:marLeft w:val="0"/>
      <w:marRight w:val="0"/>
      <w:marTop w:val="0"/>
      <w:marBottom w:val="0"/>
      <w:divBdr>
        <w:top w:val="none" w:sz="0" w:space="0" w:color="auto"/>
        <w:left w:val="none" w:sz="0" w:space="0" w:color="auto"/>
        <w:bottom w:val="none" w:sz="0" w:space="0" w:color="auto"/>
        <w:right w:val="none" w:sz="0" w:space="0" w:color="auto"/>
      </w:divBdr>
      <w:divsChild>
        <w:div w:id="130441151">
          <w:marLeft w:val="0"/>
          <w:marRight w:val="0"/>
          <w:marTop w:val="0"/>
          <w:marBottom w:val="0"/>
          <w:divBdr>
            <w:top w:val="none" w:sz="0" w:space="0" w:color="auto"/>
            <w:left w:val="none" w:sz="0" w:space="0" w:color="auto"/>
            <w:bottom w:val="none" w:sz="0" w:space="0" w:color="auto"/>
            <w:right w:val="none" w:sz="0" w:space="0" w:color="auto"/>
          </w:divBdr>
        </w:div>
        <w:div w:id="271328478">
          <w:marLeft w:val="0"/>
          <w:marRight w:val="0"/>
          <w:marTop w:val="0"/>
          <w:marBottom w:val="0"/>
          <w:divBdr>
            <w:top w:val="none" w:sz="0" w:space="0" w:color="auto"/>
            <w:left w:val="none" w:sz="0" w:space="0" w:color="auto"/>
            <w:bottom w:val="none" w:sz="0" w:space="0" w:color="auto"/>
            <w:right w:val="none" w:sz="0" w:space="0" w:color="auto"/>
          </w:divBdr>
        </w:div>
        <w:div w:id="497576395">
          <w:marLeft w:val="0"/>
          <w:marRight w:val="0"/>
          <w:marTop w:val="0"/>
          <w:marBottom w:val="0"/>
          <w:divBdr>
            <w:top w:val="none" w:sz="0" w:space="0" w:color="auto"/>
            <w:left w:val="none" w:sz="0" w:space="0" w:color="auto"/>
            <w:bottom w:val="none" w:sz="0" w:space="0" w:color="auto"/>
            <w:right w:val="none" w:sz="0" w:space="0" w:color="auto"/>
          </w:divBdr>
        </w:div>
        <w:div w:id="1096436888">
          <w:marLeft w:val="0"/>
          <w:marRight w:val="0"/>
          <w:marTop w:val="0"/>
          <w:marBottom w:val="0"/>
          <w:divBdr>
            <w:top w:val="none" w:sz="0" w:space="0" w:color="auto"/>
            <w:left w:val="none" w:sz="0" w:space="0" w:color="auto"/>
            <w:bottom w:val="none" w:sz="0" w:space="0" w:color="auto"/>
            <w:right w:val="none" w:sz="0" w:space="0" w:color="auto"/>
          </w:divBdr>
        </w:div>
        <w:div w:id="1125273062">
          <w:marLeft w:val="0"/>
          <w:marRight w:val="0"/>
          <w:marTop w:val="0"/>
          <w:marBottom w:val="0"/>
          <w:divBdr>
            <w:top w:val="none" w:sz="0" w:space="0" w:color="auto"/>
            <w:left w:val="none" w:sz="0" w:space="0" w:color="auto"/>
            <w:bottom w:val="none" w:sz="0" w:space="0" w:color="auto"/>
            <w:right w:val="none" w:sz="0" w:space="0" w:color="auto"/>
          </w:divBdr>
        </w:div>
      </w:divsChild>
    </w:div>
    <w:div w:id="1559627749">
      <w:bodyDiv w:val="1"/>
      <w:marLeft w:val="0"/>
      <w:marRight w:val="0"/>
      <w:marTop w:val="0"/>
      <w:marBottom w:val="0"/>
      <w:divBdr>
        <w:top w:val="none" w:sz="0" w:space="0" w:color="auto"/>
        <w:left w:val="none" w:sz="0" w:space="0" w:color="auto"/>
        <w:bottom w:val="none" w:sz="0" w:space="0" w:color="auto"/>
        <w:right w:val="none" w:sz="0" w:space="0" w:color="auto"/>
      </w:divBdr>
      <w:divsChild>
        <w:div w:id="153377372">
          <w:marLeft w:val="0"/>
          <w:marRight w:val="0"/>
          <w:marTop w:val="0"/>
          <w:marBottom w:val="0"/>
          <w:divBdr>
            <w:top w:val="none" w:sz="0" w:space="0" w:color="auto"/>
            <w:left w:val="none" w:sz="0" w:space="0" w:color="auto"/>
            <w:bottom w:val="none" w:sz="0" w:space="0" w:color="auto"/>
            <w:right w:val="none" w:sz="0" w:space="0" w:color="auto"/>
          </w:divBdr>
        </w:div>
        <w:div w:id="501162559">
          <w:marLeft w:val="0"/>
          <w:marRight w:val="0"/>
          <w:marTop w:val="0"/>
          <w:marBottom w:val="0"/>
          <w:divBdr>
            <w:top w:val="none" w:sz="0" w:space="0" w:color="auto"/>
            <w:left w:val="none" w:sz="0" w:space="0" w:color="auto"/>
            <w:bottom w:val="none" w:sz="0" w:space="0" w:color="auto"/>
            <w:right w:val="none" w:sz="0" w:space="0" w:color="auto"/>
          </w:divBdr>
        </w:div>
        <w:div w:id="504977700">
          <w:marLeft w:val="0"/>
          <w:marRight w:val="0"/>
          <w:marTop w:val="0"/>
          <w:marBottom w:val="0"/>
          <w:divBdr>
            <w:top w:val="none" w:sz="0" w:space="0" w:color="auto"/>
            <w:left w:val="none" w:sz="0" w:space="0" w:color="auto"/>
            <w:bottom w:val="none" w:sz="0" w:space="0" w:color="auto"/>
            <w:right w:val="none" w:sz="0" w:space="0" w:color="auto"/>
          </w:divBdr>
        </w:div>
        <w:div w:id="806437982">
          <w:marLeft w:val="0"/>
          <w:marRight w:val="0"/>
          <w:marTop w:val="0"/>
          <w:marBottom w:val="0"/>
          <w:divBdr>
            <w:top w:val="none" w:sz="0" w:space="0" w:color="auto"/>
            <w:left w:val="none" w:sz="0" w:space="0" w:color="auto"/>
            <w:bottom w:val="none" w:sz="0" w:space="0" w:color="auto"/>
            <w:right w:val="none" w:sz="0" w:space="0" w:color="auto"/>
          </w:divBdr>
        </w:div>
        <w:div w:id="884215981">
          <w:marLeft w:val="0"/>
          <w:marRight w:val="0"/>
          <w:marTop w:val="0"/>
          <w:marBottom w:val="0"/>
          <w:divBdr>
            <w:top w:val="none" w:sz="0" w:space="0" w:color="auto"/>
            <w:left w:val="none" w:sz="0" w:space="0" w:color="auto"/>
            <w:bottom w:val="none" w:sz="0" w:space="0" w:color="auto"/>
            <w:right w:val="none" w:sz="0" w:space="0" w:color="auto"/>
          </w:divBdr>
        </w:div>
        <w:div w:id="951521348">
          <w:marLeft w:val="0"/>
          <w:marRight w:val="0"/>
          <w:marTop w:val="0"/>
          <w:marBottom w:val="0"/>
          <w:divBdr>
            <w:top w:val="none" w:sz="0" w:space="0" w:color="auto"/>
            <w:left w:val="none" w:sz="0" w:space="0" w:color="auto"/>
            <w:bottom w:val="none" w:sz="0" w:space="0" w:color="auto"/>
            <w:right w:val="none" w:sz="0" w:space="0" w:color="auto"/>
          </w:divBdr>
        </w:div>
        <w:div w:id="1034230164">
          <w:marLeft w:val="0"/>
          <w:marRight w:val="0"/>
          <w:marTop w:val="0"/>
          <w:marBottom w:val="0"/>
          <w:divBdr>
            <w:top w:val="none" w:sz="0" w:space="0" w:color="auto"/>
            <w:left w:val="none" w:sz="0" w:space="0" w:color="auto"/>
            <w:bottom w:val="none" w:sz="0" w:space="0" w:color="auto"/>
            <w:right w:val="none" w:sz="0" w:space="0" w:color="auto"/>
          </w:divBdr>
        </w:div>
        <w:div w:id="1195078448">
          <w:marLeft w:val="0"/>
          <w:marRight w:val="0"/>
          <w:marTop w:val="0"/>
          <w:marBottom w:val="0"/>
          <w:divBdr>
            <w:top w:val="none" w:sz="0" w:space="0" w:color="auto"/>
            <w:left w:val="none" w:sz="0" w:space="0" w:color="auto"/>
            <w:bottom w:val="none" w:sz="0" w:space="0" w:color="auto"/>
            <w:right w:val="none" w:sz="0" w:space="0" w:color="auto"/>
          </w:divBdr>
        </w:div>
        <w:div w:id="1305966354">
          <w:marLeft w:val="0"/>
          <w:marRight w:val="0"/>
          <w:marTop w:val="0"/>
          <w:marBottom w:val="0"/>
          <w:divBdr>
            <w:top w:val="none" w:sz="0" w:space="0" w:color="auto"/>
            <w:left w:val="none" w:sz="0" w:space="0" w:color="auto"/>
            <w:bottom w:val="none" w:sz="0" w:space="0" w:color="auto"/>
            <w:right w:val="none" w:sz="0" w:space="0" w:color="auto"/>
          </w:divBdr>
        </w:div>
        <w:div w:id="1314607099">
          <w:marLeft w:val="0"/>
          <w:marRight w:val="0"/>
          <w:marTop w:val="0"/>
          <w:marBottom w:val="0"/>
          <w:divBdr>
            <w:top w:val="none" w:sz="0" w:space="0" w:color="auto"/>
            <w:left w:val="none" w:sz="0" w:space="0" w:color="auto"/>
            <w:bottom w:val="none" w:sz="0" w:space="0" w:color="auto"/>
            <w:right w:val="none" w:sz="0" w:space="0" w:color="auto"/>
          </w:divBdr>
        </w:div>
        <w:div w:id="1543980932">
          <w:marLeft w:val="0"/>
          <w:marRight w:val="0"/>
          <w:marTop w:val="0"/>
          <w:marBottom w:val="0"/>
          <w:divBdr>
            <w:top w:val="none" w:sz="0" w:space="0" w:color="auto"/>
            <w:left w:val="none" w:sz="0" w:space="0" w:color="auto"/>
            <w:bottom w:val="none" w:sz="0" w:space="0" w:color="auto"/>
            <w:right w:val="none" w:sz="0" w:space="0" w:color="auto"/>
          </w:divBdr>
        </w:div>
        <w:div w:id="1597862568">
          <w:marLeft w:val="0"/>
          <w:marRight w:val="0"/>
          <w:marTop w:val="0"/>
          <w:marBottom w:val="0"/>
          <w:divBdr>
            <w:top w:val="none" w:sz="0" w:space="0" w:color="auto"/>
            <w:left w:val="none" w:sz="0" w:space="0" w:color="auto"/>
            <w:bottom w:val="none" w:sz="0" w:space="0" w:color="auto"/>
            <w:right w:val="none" w:sz="0" w:space="0" w:color="auto"/>
          </w:divBdr>
        </w:div>
        <w:div w:id="1688558161">
          <w:marLeft w:val="0"/>
          <w:marRight w:val="0"/>
          <w:marTop w:val="0"/>
          <w:marBottom w:val="0"/>
          <w:divBdr>
            <w:top w:val="none" w:sz="0" w:space="0" w:color="auto"/>
            <w:left w:val="none" w:sz="0" w:space="0" w:color="auto"/>
            <w:bottom w:val="none" w:sz="0" w:space="0" w:color="auto"/>
            <w:right w:val="none" w:sz="0" w:space="0" w:color="auto"/>
          </w:divBdr>
        </w:div>
        <w:div w:id="2118677024">
          <w:marLeft w:val="0"/>
          <w:marRight w:val="0"/>
          <w:marTop w:val="0"/>
          <w:marBottom w:val="0"/>
          <w:divBdr>
            <w:top w:val="none" w:sz="0" w:space="0" w:color="auto"/>
            <w:left w:val="none" w:sz="0" w:space="0" w:color="auto"/>
            <w:bottom w:val="none" w:sz="0" w:space="0" w:color="auto"/>
            <w:right w:val="none" w:sz="0" w:space="0" w:color="auto"/>
          </w:divBdr>
        </w:div>
      </w:divsChild>
    </w:div>
    <w:div w:id="1567912463">
      <w:bodyDiv w:val="1"/>
      <w:marLeft w:val="0"/>
      <w:marRight w:val="0"/>
      <w:marTop w:val="0"/>
      <w:marBottom w:val="0"/>
      <w:divBdr>
        <w:top w:val="none" w:sz="0" w:space="0" w:color="auto"/>
        <w:left w:val="none" w:sz="0" w:space="0" w:color="auto"/>
        <w:bottom w:val="none" w:sz="0" w:space="0" w:color="auto"/>
        <w:right w:val="none" w:sz="0" w:space="0" w:color="auto"/>
      </w:divBdr>
    </w:div>
    <w:div w:id="1574386376">
      <w:bodyDiv w:val="1"/>
      <w:marLeft w:val="0"/>
      <w:marRight w:val="0"/>
      <w:marTop w:val="0"/>
      <w:marBottom w:val="0"/>
      <w:divBdr>
        <w:top w:val="none" w:sz="0" w:space="0" w:color="auto"/>
        <w:left w:val="none" w:sz="0" w:space="0" w:color="auto"/>
        <w:bottom w:val="none" w:sz="0" w:space="0" w:color="auto"/>
        <w:right w:val="none" w:sz="0" w:space="0" w:color="auto"/>
      </w:divBdr>
      <w:divsChild>
        <w:div w:id="47192083">
          <w:marLeft w:val="0"/>
          <w:marRight w:val="0"/>
          <w:marTop w:val="0"/>
          <w:marBottom w:val="0"/>
          <w:divBdr>
            <w:top w:val="none" w:sz="0" w:space="0" w:color="auto"/>
            <w:left w:val="none" w:sz="0" w:space="0" w:color="auto"/>
            <w:bottom w:val="none" w:sz="0" w:space="0" w:color="auto"/>
            <w:right w:val="none" w:sz="0" w:space="0" w:color="auto"/>
          </w:divBdr>
        </w:div>
        <w:div w:id="88547986">
          <w:marLeft w:val="0"/>
          <w:marRight w:val="0"/>
          <w:marTop w:val="0"/>
          <w:marBottom w:val="0"/>
          <w:divBdr>
            <w:top w:val="none" w:sz="0" w:space="0" w:color="auto"/>
            <w:left w:val="none" w:sz="0" w:space="0" w:color="auto"/>
            <w:bottom w:val="none" w:sz="0" w:space="0" w:color="auto"/>
            <w:right w:val="none" w:sz="0" w:space="0" w:color="auto"/>
          </w:divBdr>
        </w:div>
        <w:div w:id="378555545">
          <w:marLeft w:val="0"/>
          <w:marRight w:val="0"/>
          <w:marTop w:val="0"/>
          <w:marBottom w:val="0"/>
          <w:divBdr>
            <w:top w:val="none" w:sz="0" w:space="0" w:color="auto"/>
            <w:left w:val="none" w:sz="0" w:space="0" w:color="auto"/>
            <w:bottom w:val="none" w:sz="0" w:space="0" w:color="auto"/>
            <w:right w:val="none" w:sz="0" w:space="0" w:color="auto"/>
          </w:divBdr>
        </w:div>
        <w:div w:id="385032848">
          <w:marLeft w:val="0"/>
          <w:marRight w:val="0"/>
          <w:marTop w:val="0"/>
          <w:marBottom w:val="0"/>
          <w:divBdr>
            <w:top w:val="none" w:sz="0" w:space="0" w:color="auto"/>
            <w:left w:val="none" w:sz="0" w:space="0" w:color="auto"/>
            <w:bottom w:val="none" w:sz="0" w:space="0" w:color="auto"/>
            <w:right w:val="none" w:sz="0" w:space="0" w:color="auto"/>
          </w:divBdr>
        </w:div>
        <w:div w:id="386032677">
          <w:marLeft w:val="0"/>
          <w:marRight w:val="0"/>
          <w:marTop w:val="0"/>
          <w:marBottom w:val="0"/>
          <w:divBdr>
            <w:top w:val="none" w:sz="0" w:space="0" w:color="auto"/>
            <w:left w:val="none" w:sz="0" w:space="0" w:color="auto"/>
            <w:bottom w:val="none" w:sz="0" w:space="0" w:color="auto"/>
            <w:right w:val="none" w:sz="0" w:space="0" w:color="auto"/>
          </w:divBdr>
        </w:div>
        <w:div w:id="401218965">
          <w:marLeft w:val="0"/>
          <w:marRight w:val="0"/>
          <w:marTop w:val="0"/>
          <w:marBottom w:val="0"/>
          <w:divBdr>
            <w:top w:val="none" w:sz="0" w:space="0" w:color="auto"/>
            <w:left w:val="none" w:sz="0" w:space="0" w:color="auto"/>
            <w:bottom w:val="none" w:sz="0" w:space="0" w:color="auto"/>
            <w:right w:val="none" w:sz="0" w:space="0" w:color="auto"/>
          </w:divBdr>
        </w:div>
        <w:div w:id="421297707">
          <w:marLeft w:val="0"/>
          <w:marRight w:val="0"/>
          <w:marTop w:val="0"/>
          <w:marBottom w:val="0"/>
          <w:divBdr>
            <w:top w:val="none" w:sz="0" w:space="0" w:color="auto"/>
            <w:left w:val="none" w:sz="0" w:space="0" w:color="auto"/>
            <w:bottom w:val="none" w:sz="0" w:space="0" w:color="auto"/>
            <w:right w:val="none" w:sz="0" w:space="0" w:color="auto"/>
          </w:divBdr>
        </w:div>
        <w:div w:id="440296683">
          <w:marLeft w:val="0"/>
          <w:marRight w:val="0"/>
          <w:marTop w:val="0"/>
          <w:marBottom w:val="0"/>
          <w:divBdr>
            <w:top w:val="none" w:sz="0" w:space="0" w:color="auto"/>
            <w:left w:val="none" w:sz="0" w:space="0" w:color="auto"/>
            <w:bottom w:val="none" w:sz="0" w:space="0" w:color="auto"/>
            <w:right w:val="none" w:sz="0" w:space="0" w:color="auto"/>
          </w:divBdr>
        </w:div>
        <w:div w:id="561410647">
          <w:marLeft w:val="0"/>
          <w:marRight w:val="0"/>
          <w:marTop w:val="0"/>
          <w:marBottom w:val="0"/>
          <w:divBdr>
            <w:top w:val="none" w:sz="0" w:space="0" w:color="auto"/>
            <w:left w:val="none" w:sz="0" w:space="0" w:color="auto"/>
            <w:bottom w:val="none" w:sz="0" w:space="0" w:color="auto"/>
            <w:right w:val="none" w:sz="0" w:space="0" w:color="auto"/>
          </w:divBdr>
        </w:div>
        <w:div w:id="774593932">
          <w:marLeft w:val="0"/>
          <w:marRight w:val="0"/>
          <w:marTop w:val="0"/>
          <w:marBottom w:val="0"/>
          <w:divBdr>
            <w:top w:val="none" w:sz="0" w:space="0" w:color="auto"/>
            <w:left w:val="none" w:sz="0" w:space="0" w:color="auto"/>
            <w:bottom w:val="none" w:sz="0" w:space="0" w:color="auto"/>
            <w:right w:val="none" w:sz="0" w:space="0" w:color="auto"/>
          </w:divBdr>
        </w:div>
        <w:div w:id="910314147">
          <w:marLeft w:val="0"/>
          <w:marRight w:val="0"/>
          <w:marTop w:val="0"/>
          <w:marBottom w:val="0"/>
          <w:divBdr>
            <w:top w:val="none" w:sz="0" w:space="0" w:color="auto"/>
            <w:left w:val="none" w:sz="0" w:space="0" w:color="auto"/>
            <w:bottom w:val="none" w:sz="0" w:space="0" w:color="auto"/>
            <w:right w:val="none" w:sz="0" w:space="0" w:color="auto"/>
          </w:divBdr>
        </w:div>
        <w:div w:id="930351551">
          <w:marLeft w:val="0"/>
          <w:marRight w:val="0"/>
          <w:marTop w:val="0"/>
          <w:marBottom w:val="0"/>
          <w:divBdr>
            <w:top w:val="none" w:sz="0" w:space="0" w:color="auto"/>
            <w:left w:val="none" w:sz="0" w:space="0" w:color="auto"/>
            <w:bottom w:val="none" w:sz="0" w:space="0" w:color="auto"/>
            <w:right w:val="none" w:sz="0" w:space="0" w:color="auto"/>
          </w:divBdr>
        </w:div>
        <w:div w:id="944535199">
          <w:marLeft w:val="0"/>
          <w:marRight w:val="0"/>
          <w:marTop w:val="0"/>
          <w:marBottom w:val="0"/>
          <w:divBdr>
            <w:top w:val="none" w:sz="0" w:space="0" w:color="auto"/>
            <w:left w:val="none" w:sz="0" w:space="0" w:color="auto"/>
            <w:bottom w:val="none" w:sz="0" w:space="0" w:color="auto"/>
            <w:right w:val="none" w:sz="0" w:space="0" w:color="auto"/>
          </w:divBdr>
        </w:div>
        <w:div w:id="1079135740">
          <w:marLeft w:val="0"/>
          <w:marRight w:val="0"/>
          <w:marTop w:val="0"/>
          <w:marBottom w:val="0"/>
          <w:divBdr>
            <w:top w:val="none" w:sz="0" w:space="0" w:color="auto"/>
            <w:left w:val="none" w:sz="0" w:space="0" w:color="auto"/>
            <w:bottom w:val="none" w:sz="0" w:space="0" w:color="auto"/>
            <w:right w:val="none" w:sz="0" w:space="0" w:color="auto"/>
          </w:divBdr>
        </w:div>
        <w:div w:id="1145976985">
          <w:marLeft w:val="0"/>
          <w:marRight w:val="0"/>
          <w:marTop w:val="0"/>
          <w:marBottom w:val="0"/>
          <w:divBdr>
            <w:top w:val="none" w:sz="0" w:space="0" w:color="auto"/>
            <w:left w:val="none" w:sz="0" w:space="0" w:color="auto"/>
            <w:bottom w:val="none" w:sz="0" w:space="0" w:color="auto"/>
            <w:right w:val="none" w:sz="0" w:space="0" w:color="auto"/>
          </w:divBdr>
        </w:div>
        <w:div w:id="1196307250">
          <w:marLeft w:val="0"/>
          <w:marRight w:val="0"/>
          <w:marTop w:val="0"/>
          <w:marBottom w:val="0"/>
          <w:divBdr>
            <w:top w:val="none" w:sz="0" w:space="0" w:color="auto"/>
            <w:left w:val="none" w:sz="0" w:space="0" w:color="auto"/>
            <w:bottom w:val="none" w:sz="0" w:space="0" w:color="auto"/>
            <w:right w:val="none" w:sz="0" w:space="0" w:color="auto"/>
          </w:divBdr>
        </w:div>
        <w:div w:id="1377008373">
          <w:marLeft w:val="0"/>
          <w:marRight w:val="0"/>
          <w:marTop w:val="0"/>
          <w:marBottom w:val="0"/>
          <w:divBdr>
            <w:top w:val="none" w:sz="0" w:space="0" w:color="auto"/>
            <w:left w:val="none" w:sz="0" w:space="0" w:color="auto"/>
            <w:bottom w:val="none" w:sz="0" w:space="0" w:color="auto"/>
            <w:right w:val="none" w:sz="0" w:space="0" w:color="auto"/>
          </w:divBdr>
        </w:div>
        <w:div w:id="1721399973">
          <w:marLeft w:val="0"/>
          <w:marRight w:val="0"/>
          <w:marTop w:val="0"/>
          <w:marBottom w:val="0"/>
          <w:divBdr>
            <w:top w:val="none" w:sz="0" w:space="0" w:color="auto"/>
            <w:left w:val="none" w:sz="0" w:space="0" w:color="auto"/>
            <w:bottom w:val="none" w:sz="0" w:space="0" w:color="auto"/>
            <w:right w:val="none" w:sz="0" w:space="0" w:color="auto"/>
          </w:divBdr>
        </w:div>
        <w:div w:id="1734497600">
          <w:marLeft w:val="0"/>
          <w:marRight w:val="0"/>
          <w:marTop w:val="0"/>
          <w:marBottom w:val="0"/>
          <w:divBdr>
            <w:top w:val="none" w:sz="0" w:space="0" w:color="auto"/>
            <w:left w:val="none" w:sz="0" w:space="0" w:color="auto"/>
            <w:bottom w:val="none" w:sz="0" w:space="0" w:color="auto"/>
            <w:right w:val="none" w:sz="0" w:space="0" w:color="auto"/>
          </w:divBdr>
        </w:div>
        <w:div w:id="1873226421">
          <w:marLeft w:val="0"/>
          <w:marRight w:val="0"/>
          <w:marTop w:val="0"/>
          <w:marBottom w:val="0"/>
          <w:divBdr>
            <w:top w:val="none" w:sz="0" w:space="0" w:color="auto"/>
            <w:left w:val="none" w:sz="0" w:space="0" w:color="auto"/>
            <w:bottom w:val="none" w:sz="0" w:space="0" w:color="auto"/>
            <w:right w:val="none" w:sz="0" w:space="0" w:color="auto"/>
          </w:divBdr>
        </w:div>
        <w:div w:id="1917087872">
          <w:marLeft w:val="0"/>
          <w:marRight w:val="0"/>
          <w:marTop w:val="0"/>
          <w:marBottom w:val="0"/>
          <w:divBdr>
            <w:top w:val="none" w:sz="0" w:space="0" w:color="auto"/>
            <w:left w:val="none" w:sz="0" w:space="0" w:color="auto"/>
            <w:bottom w:val="none" w:sz="0" w:space="0" w:color="auto"/>
            <w:right w:val="none" w:sz="0" w:space="0" w:color="auto"/>
          </w:divBdr>
        </w:div>
        <w:div w:id="1962809363">
          <w:marLeft w:val="0"/>
          <w:marRight w:val="0"/>
          <w:marTop w:val="0"/>
          <w:marBottom w:val="0"/>
          <w:divBdr>
            <w:top w:val="none" w:sz="0" w:space="0" w:color="auto"/>
            <w:left w:val="none" w:sz="0" w:space="0" w:color="auto"/>
            <w:bottom w:val="none" w:sz="0" w:space="0" w:color="auto"/>
            <w:right w:val="none" w:sz="0" w:space="0" w:color="auto"/>
          </w:divBdr>
        </w:div>
        <w:div w:id="2009288470">
          <w:marLeft w:val="0"/>
          <w:marRight w:val="0"/>
          <w:marTop w:val="0"/>
          <w:marBottom w:val="0"/>
          <w:divBdr>
            <w:top w:val="none" w:sz="0" w:space="0" w:color="auto"/>
            <w:left w:val="none" w:sz="0" w:space="0" w:color="auto"/>
            <w:bottom w:val="none" w:sz="0" w:space="0" w:color="auto"/>
            <w:right w:val="none" w:sz="0" w:space="0" w:color="auto"/>
          </w:divBdr>
        </w:div>
      </w:divsChild>
    </w:div>
    <w:div w:id="1575776081">
      <w:bodyDiv w:val="1"/>
      <w:marLeft w:val="0"/>
      <w:marRight w:val="0"/>
      <w:marTop w:val="0"/>
      <w:marBottom w:val="0"/>
      <w:divBdr>
        <w:top w:val="none" w:sz="0" w:space="0" w:color="auto"/>
        <w:left w:val="none" w:sz="0" w:space="0" w:color="auto"/>
        <w:bottom w:val="none" w:sz="0" w:space="0" w:color="auto"/>
        <w:right w:val="none" w:sz="0" w:space="0" w:color="auto"/>
      </w:divBdr>
      <w:divsChild>
        <w:div w:id="99303579">
          <w:marLeft w:val="0"/>
          <w:marRight w:val="0"/>
          <w:marTop w:val="0"/>
          <w:marBottom w:val="0"/>
          <w:divBdr>
            <w:top w:val="none" w:sz="0" w:space="0" w:color="auto"/>
            <w:left w:val="none" w:sz="0" w:space="0" w:color="auto"/>
            <w:bottom w:val="none" w:sz="0" w:space="0" w:color="auto"/>
            <w:right w:val="none" w:sz="0" w:space="0" w:color="auto"/>
          </w:divBdr>
        </w:div>
        <w:div w:id="216401498">
          <w:marLeft w:val="0"/>
          <w:marRight w:val="0"/>
          <w:marTop w:val="0"/>
          <w:marBottom w:val="0"/>
          <w:divBdr>
            <w:top w:val="none" w:sz="0" w:space="0" w:color="auto"/>
            <w:left w:val="none" w:sz="0" w:space="0" w:color="auto"/>
            <w:bottom w:val="none" w:sz="0" w:space="0" w:color="auto"/>
            <w:right w:val="none" w:sz="0" w:space="0" w:color="auto"/>
          </w:divBdr>
        </w:div>
        <w:div w:id="233394541">
          <w:marLeft w:val="0"/>
          <w:marRight w:val="0"/>
          <w:marTop w:val="0"/>
          <w:marBottom w:val="0"/>
          <w:divBdr>
            <w:top w:val="none" w:sz="0" w:space="0" w:color="auto"/>
            <w:left w:val="none" w:sz="0" w:space="0" w:color="auto"/>
            <w:bottom w:val="none" w:sz="0" w:space="0" w:color="auto"/>
            <w:right w:val="none" w:sz="0" w:space="0" w:color="auto"/>
          </w:divBdr>
        </w:div>
        <w:div w:id="258103398">
          <w:marLeft w:val="0"/>
          <w:marRight w:val="0"/>
          <w:marTop w:val="0"/>
          <w:marBottom w:val="0"/>
          <w:divBdr>
            <w:top w:val="none" w:sz="0" w:space="0" w:color="auto"/>
            <w:left w:val="none" w:sz="0" w:space="0" w:color="auto"/>
            <w:bottom w:val="none" w:sz="0" w:space="0" w:color="auto"/>
            <w:right w:val="none" w:sz="0" w:space="0" w:color="auto"/>
          </w:divBdr>
        </w:div>
        <w:div w:id="273830632">
          <w:marLeft w:val="0"/>
          <w:marRight w:val="0"/>
          <w:marTop w:val="0"/>
          <w:marBottom w:val="0"/>
          <w:divBdr>
            <w:top w:val="none" w:sz="0" w:space="0" w:color="auto"/>
            <w:left w:val="none" w:sz="0" w:space="0" w:color="auto"/>
            <w:bottom w:val="none" w:sz="0" w:space="0" w:color="auto"/>
            <w:right w:val="none" w:sz="0" w:space="0" w:color="auto"/>
          </w:divBdr>
        </w:div>
        <w:div w:id="381948096">
          <w:marLeft w:val="0"/>
          <w:marRight w:val="0"/>
          <w:marTop w:val="0"/>
          <w:marBottom w:val="0"/>
          <w:divBdr>
            <w:top w:val="none" w:sz="0" w:space="0" w:color="auto"/>
            <w:left w:val="none" w:sz="0" w:space="0" w:color="auto"/>
            <w:bottom w:val="none" w:sz="0" w:space="0" w:color="auto"/>
            <w:right w:val="none" w:sz="0" w:space="0" w:color="auto"/>
          </w:divBdr>
        </w:div>
        <w:div w:id="675501290">
          <w:marLeft w:val="0"/>
          <w:marRight w:val="0"/>
          <w:marTop w:val="0"/>
          <w:marBottom w:val="0"/>
          <w:divBdr>
            <w:top w:val="none" w:sz="0" w:space="0" w:color="auto"/>
            <w:left w:val="none" w:sz="0" w:space="0" w:color="auto"/>
            <w:bottom w:val="none" w:sz="0" w:space="0" w:color="auto"/>
            <w:right w:val="none" w:sz="0" w:space="0" w:color="auto"/>
          </w:divBdr>
        </w:div>
        <w:div w:id="684985675">
          <w:marLeft w:val="0"/>
          <w:marRight w:val="0"/>
          <w:marTop w:val="0"/>
          <w:marBottom w:val="0"/>
          <w:divBdr>
            <w:top w:val="none" w:sz="0" w:space="0" w:color="auto"/>
            <w:left w:val="none" w:sz="0" w:space="0" w:color="auto"/>
            <w:bottom w:val="none" w:sz="0" w:space="0" w:color="auto"/>
            <w:right w:val="none" w:sz="0" w:space="0" w:color="auto"/>
          </w:divBdr>
        </w:div>
        <w:div w:id="757748612">
          <w:marLeft w:val="0"/>
          <w:marRight w:val="0"/>
          <w:marTop w:val="0"/>
          <w:marBottom w:val="0"/>
          <w:divBdr>
            <w:top w:val="none" w:sz="0" w:space="0" w:color="auto"/>
            <w:left w:val="none" w:sz="0" w:space="0" w:color="auto"/>
            <w:bottom w:val="none" w:sz="0" w:space="0" w:color="auto"/>
            <w:right w:val="none" w:sz="0" w:space="0" w:color="auto"/>
          </w:divBdr>
        </w:div>
        <w:div w:id="774908449">
          <w:marLeft w:val="0"/>
          <w:marRight w:val="0"/>
          <w:marTop w:val="0"/>
          <w:marBottom w:val="0"/>
          <w:divBdr>
            <w:top w:val="none" w:sz="0" w:space="0" w:color="auto"/>
            <w:left w:val="none" w:sz="0" w:space="0" w:color="auto"/>
            <w:bottom w:val="none" w:sz="0" w:space="0" w:color="auto"/>
            <w:right w:val="none" w:sz="0" w:space="0" w:color="auto"/>
          </w:divBdr>
        </w:div>
        <w:div w:id="779834976">
          <w:marLeft w:val="0"/>
          <w:marRight w:val="0"/>
          <w:marTop w:val="0"/>
          <w:marBottom w:val="0"/>
          <w:divBdr>
            <w:top w:val="none" w:sz="0" w:space="0" w:color="auto"/>
            <w:left w:val="none" w:sz="0" w:space="0" w:color="auto"/>
            <w:bottom w:val="none" w:sz="0" w:space="0" w:color="auto"/>
            <w:right w:val="none" w:sz="0" w:space="0" w:color="auto"/>
          </w:divBdr>
        </w:div>
        <w:div w:id="812647499">
          <w:marLeft w:val="0"/>
          <w:marRight w:val="0"/>
          <w:marTop w:val="0"/>
          <w:marBottom w:val="0"/>
          <w:divBdr>
            <w:top w:val="none" w:sz="0" w:space="0" w:color="auto"/>
            <w:left w:val="none" w:sz="0" w:space="0" w:color="auto"/>
            <w:bottom w:val="none" w:sz="0" w:space="0" w:color="auto"/>
            <w:right w:val="none" w:sz="0" w:space="0" w:color="auto"/>
          </w:divBdr>
        </w:div>
        <w:div w:id="900751859">
          <w:marLeft w:val="0"/>
          <w:marRight w:val="0"/>
          <w:marTop w:val="0"/>
          <w:marBottom w:val="0"/>
          <w:divBdr>
            <w:top w:val="none" w:sz="0" w:space="0" w:color="auto"/>
            <w:left w:val="none" w:sz="0" w:space="0" w:color="auto"/>
            <w:bottom w:val="none" w:sz="0" w:space="0" w:color="auto"/>
            <w:right w:val="none" w:sz="0" w:space="0" w:color="auto"/>
          </w:divBdr>
        </w:div>
        <w:div w:id="930240367">
          <w:marLeft w:val="0"/>
          <w:marRight w:val="0"/>
          <w:marTop w:val="0"/>
          <w:marBottom w:val="0"/>
          <w:divBdr>
            <w:top w:val="none" w:sz="0" w:space="0" w:color="auto"/>
            <w:left w:val="none" w:sz="0" w:space="0" w:color="auto"/>
            <w:bottom w:val="none" w:sz="0" w:space="0" w:color="auto"/>
            <w:right w:val="none" w:sz="0" w:space="0" w:color="auto"/>
          </w:divBdr>
        </w:div>
        <w:div w:id="940918941">
          <w:marLeft w:val="0"/>
          <w:marRight w:val="0"/>
          <w:marTop w:val="0"/>
          <w:marBottom w:val="0"/>
          <w:divBdr>
            <w:top w:val="none" w:sz="0" w:space="0" w:color="auto"/>
            <w:left w:val="none" w:sz="0" w:space="0" w:color="auto"/>
            <w:bottom w:val="none" w:sz="0" w:space="0" w:color="auto"/>
            <w:right w:val="none" w:sz="0" w:space="0" w:color="auto"/>
          </w:divBdr>
        </w:div>
        <w:div w:id="954367315">
          <w:marLeft w:val="0"/>
          <w:marRight w:val="0"/>
          <w:marTop w:val="0"/>
          <w:marBottom w:val="0"/>
          <w:divBdr>
            <w:top w:val="none" w:sz="0" w:space="0" w:color="auto"/>
            <w:left w:val="none" w:sz="0" w:space="0" w:color="auto"/>
            <w:bottom w:val="none" w:sz="0" w:space="0" w:color="auto"/>
            <w:right w:val="none" w:sz="0" w:space="0" w:color="auto"/>
          </w:divBdr>
        </w:div>
        <w:div w:id="954601624">
          <w:marLeft w:val="0"/>
          <w:marRight w:val="0"/>
          <w:marTop w:val="0"/>
          <w:marBottom w:val="0"/>
          <w:divBdr>
            <w:top w:val="none" w:sz="0" w:space="0" w:color="auto"/>
            <w:left w:val="none" w:sz="0" w:space="0" w:color="auto"/>
            <w:bottom w:val="none" w:sz="0" w:space="0" w:color="auto"/>
            <w:right w:val="none" w:sz="0" w:space="0" w:color="auto"/>
          </w:divBdr>
        </w:div>
        <w:div w:id="957760948">
          <w:marLeft w:val="0"/>
          <w:marRight w:val="0"/>
          <w:marTop w:val="0"/>
          <w:marBottom w:val="0"/>
          <w:divBdr>
            <w:top w:val="none" w:sz="0" w:space="0" w:color="auto"/>
            <w:left w:val="none" w:sz="0" w:space="0" w:color="auto"/>
            <w:bottom w:val="none" w:sz="0" w:space="0" w:color="auto"/>
            <w:right w:val="none" w:sz="0" w:space="0" w:color="auto"/>
          </w:divBdr>
        </w:div>
        <w:div w:id="1094547044">
          <w:marLeft w:val="0"/>
          <w:marRight w:val="0"/>
          <w:marTop w:val="0"/>
          <w:marBottom w:val="0"/>
          <w:divBdr>
            <w:top w:val="none" w:sz="0" w:space="0" w:color="auto"/>
            <w:left w:val="none" w:sz="0" w:space="0" w:color="auto"/>
            <w:bottom w:val="none" w:sz="0" w:space="0" w:color="auto"/>
            <w:right w:val="none" w:sz="0" w:space="0" w:color="auto"/>
          </w:divBdr>
        </w:div>
        <w:div w:id="1150440096">
          <w:marLeft w:val="0"/>
          <w:marRight w:val="0"/>
          <w:marTop w:val="0"/>
          <w:marBottom w:val="0"/>
          <w:divBdr>
            <w:top w:val="none" w:sz="0" w:space="0" w:color="auto"/>
            <w:left w:val="none" w:sz="0" w:space="0" w:color="auto"/>
            <w:bottom w:val="none" w:sz="0" w:space="0" w:color="auto"/>
            <w:right w:val="none" w:sz="0" w:space="0" w:color="auto"/>
          </w:divBdr>
        </w:div>
        <w:div w:id="1213233536">
          <w:marLeft w:val="0"/>
          <w:marRight w:val="0"/>
          <w:marTop w:val="0"/>
          <w:marBottom w:val="0"/>
          <w:divBdr>
            <w:top w:val="none" w:sz="0" w:space="0" w:color="auto"/>
            <w:left w:val="none" w:sz="0" w:space="0" w:color="auto"/>
            <w:bottom w:val="none" w:sz="0" w:space="0" w:color="auto"/>
            <w:right w:val="none" w:sz="0" w:space="0" w:color="auto"/>
          </w:divBdr>
        </w:div>
        <w:div w:id="1228613526">
          <w:marLeft w:val="0"/>
          <w:marRight w:val="0"/>
          <w:marTop w:val="0"/>
          <w:marBottom w:val="0"/>
          <w:divBdr>
            <w:top w:val="none" w:sz="0" w:space="0" w:color="auto"/>
            <w:left w:val="none" w:sz="0" w:space="0" w:color="auto"/>
            <w:bottom w:val="none" w:sz="0" w:space="0" w:color="auto"/>
            <w:right w:val="none" w:sz="0" w:space="0" w:color="auto"/>
          </w:divBdr>
        </w:div>
        <w:div w:id="1246450121">
          <w:marLeft w:val="0"/>
          <w:marRight w:val="0"/>
          <w:marTop w:val="0"/>
          <w:marBottom w:val="0"/>
          <w:divBdr>
            <w:top w:val="none" w:sz="0" w:space="0" w:color="auto"/>
            <w:left w:val="none" w:sz="0" w:space="0" w:color="auto"/>
            <w:bottom w:val="none" w:sz="0" w:space="0" w:color="auto"/>
            <w:right w:val="none" w:sz="0" w:space="0" w:color="auto"/>
          </w:divBdr>
        </w:div>
        <w:div w:id="1312831666">
          <w:marLeft w:val="0"/>
          <w:marRight w:val="0"/>
          <w:marTop w:val="0"/>
          <w:marBottom w:val="0"/>
          <w:divBdr>
            <w:top w:val="none" w:sz="0" w:space="0" w:color="auto"/>
            <w:left w:val="none" w:sz="0" w:space="0" w:color="auto"/>
            <w:bottom w:val="none" w:sz="0" w:space="0" w:color="auto"/>
            <w:right w:val="none" w:sz="0" w:space="0" w:color="auto"/>
          </w:divBdr>
        </w:div>
        <w:div w:id="1374576081">
          <w:marLeft w:val="0"/>
          <w:marRight w:val="0"/>
          <w:marTop w:val="0"/>
          <w:marBottom w:val="0"/>
          <w:divBdr>
            <w:top w:val="none" w:sz="0" w:space="0" w:color="auto"/>
            <w:left w:val="none" w:sz="0" w:space="0" w:color="auto"/>
            <w:bottom w:val="none" w:sz="0" w:space="0" w:color="auto"/>
            <w:right w:val="none" w:sz="0" w:space="0" w:color="auto"/>
          </w:divBdr>
        </w:div>
        <w:div w:id="1433627047">
          <w:marLeft w:val="0"/>
          <w:marRight w:val="0"/>
          <w:marTop w:val="0"/>
          <w:marBottom w:val="0"/>
          <w:divBdr>
            <w:top w:val="none" w:sz="0" w:space="0" w:color="auto"/>
            <w:left w:val="none" w:sz="0" w:space="0" w:color="auto"/>
            <w:bottom w:val="none" w:sz="0" w:space="0" w:color="auto"/>
            <w:right w:val="none" w:sz="0" w:space="0" w:color="auto"/>
          </w:divBdr>
        </w:div>
        <w:div w:id="1456289815">
          <w:marLeft w:val="0"/>
          <w:marRight w:val="0"/>
          <w:marTop w:val="0"/>
          <w:marBottom w:val="0"/>
          <w:divBdr>
            <w:top w:val="none" w:sz="0" w:space="0" w:color="auto"/>
            <w:left w:val="none" w:sz="0" w:space="0" w:color="auto"/>
            <w:bottom w:val="none" w:sz="0" w:space="0" w:color="auto"/>
            <w:right w:val="none" w:sz="0" w:space="0" w:color="auto"/>
          </w:divBdr>
        </w:div>
        <w:div w:id="1510679269">
          <w:marLeft w:val="0"/>
          <w:marRight w:val="0"/>
          <w:marTop w:val="0"/>
          <w:marBottom w:val="0"/>
          <w:divBdr>
            <w:top w:val="none" w:sz="0" w:space="0" w:color="auto"/>
            <w:left w:val="none" w:sz="0" w:space="0" w:color="auto"/>
            <w:bottom w:val="none" w:sz="0" w:space="0" w:color="auto"/>
            <w:right w:val="none" w:sz="0" w:space="0" w:color="auto"/>
          </w:divBdr>
        </w:div>
        <w:div w:id="1516529509">
          <w:marLeft w:val="0"/>
          <w:marRight w:val="0"/>
          <w:marTop w:val="0"/>
          <w:marBottom w:val="0"/>
          <w:divBdr>
            <w:top w:val="none" w:sz="0" w:space="0" w:color="auto"/>
            <w:left w:val="none" w:sz="0" w:space="0" w:color="auto"/>
            <w:bottom w:val="none" w:sz="0" w:space="0" w:color="auto"/>
            <w:right w:val="none" w:sz="0" w:space="0" w:color="auto"/>
          </w:divBdr>
        </w:div>
        <w:div w:id="1547133228">
          <w:marLeft w:val="0"/>
          <w:marRight w:val="0"/>
          <w:marTop w:val="0"/>
          <w:marBottom w:val="0"/>
          <w:divBdr>
            <w:top w:val="none" w:sz="0" w:space="0" w:color="auto"/>
            <w:left w:val="none" w:sz="0" w:space="0" w:color="auto"/>
            <w:bottom w:val="none" w:sz="0" w:space="0" w:color="auto"/>
            <w:right w:val="none" w:sz="0" w:space="0" w:color="auto"/>
          </w:divBdr>
        </w:div>
        <w:div w:id="1634018676">
          <w:marLeft w:val="0"/>
          <w:marRight w:val="0"/>
          <w:marTop w:val="0"/>
          <w:marBottom w:val="0"/>
          <w:divBdr>
            <w:top w:val="none" w:sz="0" w:space="0" w:color="auto"/>
            <w:left w:val="none" w:sz="0" w:space="0" w:color="auto"/>
            <w:bottom w:val="none" w:sz="0" w:space="0" w:color="auto"/>
            <w:right w:val="none" w:sz="0" w:space="0" w:color="auto"/>
          </w:divBdr>
        </w:div>
        <w:div w:id="1730688549">
          <w:marLeft w:val="0"/>
          <w:marRight w:val="0"/>
          <w:marTop w:val="0"/>
          <w:marBottom w:val="0"/>
          <w:divBdr>
            <w:top w:val="none" w:sz="0" w:space="0" w:color="auto"/>
            <w:left w:val="none" w:sz="0" w:space="0" w:color="auto"/>
            <w:bottom w:val="none" w:sz="0" w:space="0" w:color="auto"/>
            <w:right w:val="none" w:sz="0" w:space="0" w:color="auto"/>
          </w:divBdr>
        </w:div>
        <w:div w:id="1840581298">
          <w:marLeft w:val="0"/>
          <w:marRight w:val="0"/>
          <w:marTop w:val="0"/>
          <w:marBottom w:val="0"/>
          <w:divBdr>
            <w:top w:val="none" w:sz="0" w:space="0" w:color="auto"/>
            <w:left w:val="none" w:sz="0" w:space="0" w:color="auto"/>
            <w:bottom w:val="none" w:sz="0" w:space="0" w:color="auto"/>
            <w:right w:val="none" w:sz="0" w:space="0" w:color="auto"/>
          </w:divBdr>
        </w:div>
        <w:div w:id="1908874803">
          <w:marLeft w:val="0"/>
          <w:marRight w:val="0"/>
          <w:marTop w:val="0"/>
          <w:marBottom w:val="0"/>
          <w:divBdr>
            <w:top w:val="none" w:sz="0" w:space="0" w:color="auto"/>
            <w:left w:val="none" w:sz="0" w:space="0" w:color="auto"/>
            <w:bottom w:val="none" w:sz="0" w:space="0" w:color="auto"/>
            <w:right w:val="none" w:sz="0" w:space="0" w:color="auto"/>
          </w:divBdr>
        </w:div>
        <w:div w:id="2004508026">
          <w:marLeft w:val="0"/>
          <w:marRight w:val="0"/>
          <w:marTop w:val="0"/>
          <w:marBottom w:val="0"/>
          <w:divBdr>
            <w:top w:val="none" w:sz="0" w:space="0" w:color="auto"/>
            <w:left w:val="none" w:sz="0" w:space="0" w:color="auto"/>
            <w:bottom w:val="none" w:sz="0" w:space="0" w:color="auto"/>
            <w:right w:val="none" w:sz="0" w:space="0" w:color="auto"/>
          </w:divBdr>
        </w:div>
        <w:div w:id="2035492064">
          <w:marLeft w:val="0"/>
          <w:marRight w:val="0"/>
          <w:marTop w:val="0"/>
          <w:marBottom w:val="0"/>
          <w:divBdr>
            <w:top w:val="none" w:sz="0" w:space="0" w:color="auto"/>
            <w:left w:val="none" w:sz="0" w:space="0" w:color="auto"/>
            <w:bottom w:val="none" w:sz="0" w:space="0" w:color="auto"/>
            <w:right w:val="none" w:sz="0" w:space="0" w:color="auto"/>
          </w:divBdr>
        </w:div>
      </w:divsChild>
    </w:div>
    <w:div w:id="1581940615">
      <w:bodyDiv w:val="1"/>
      <w:marLeft w:val="0"/>
      <w:marRight w:val="0"/>
      <w:marTop w:val="0"/>
      <w:marBottom w:val="0"/>
      <w:divBdr>
        <w:top w:val="none" w:sz="0" w:space="0" w:color="auto"/>
        <w:left w:val="none" w:sz="0" w:space="0" w:color="auto"/>
        <w:bottom w:val="none" w:sz="0" w:space="0" w:color="auto"/>
        <w:right w:val="none" w:sz="0" w:space="0" w:color="auto"/>
      </w:divBdr>
      <w:divsChild>
        <w:div w:id="109513353">
          <w:marLeft w:val="0"/>
          <w:marRight w:val="0"/>
          <w:marTop w:val="0"/>
          <w:marBottom w:val="0"/>
          <w:divBdr>
            <w:top w:val="none" w:sz="0" w:space="0" w:color="auto"/>
            <w:left w:val="none" w:sz="0" w:space="0" w:color="auto"/>
            <w:bottom w:val="none" w:sz="0" w:space="0" w:color="auto"/>
            <w:right w:val="none" w:sz="0" w:space="0" w:color="auto"/>
          </w:divBdr>
        </w:div>
        <w:div w:id="769276735">
          <w:marLeft w:val="0"/>
          <w:marRight w:val="0"/>
          <w:marTop w:val="0"/>
          <w:marBottom w:val="0"/>
          <w:divBdr>
            <w:top w:val="none" w:sz="0" w:space="0" w:color="auto"/>
            <w:left w:val="none" w:sz="0" w:space="0" w:color="auto"/>
            <w:bottom w:val="none" w:sz="0" w:space="0" w:color="auto"/>
            <w:right w:val="none" w:sz="0" w:space="0" w:color="auto"/>
          </w:divBdr>
        </w:div>
        <w:div w:id="1195920035">
          <w:marLeft w:val="0"/>
          <w:marRight w:val="0"/>
          <w:marTop w:val="0"/>
          <w:marBottom w:val="0"/>
          <w:divBdr>
            <w:top w:val="none" w:sz="0" w:space="0" w:color="auto"/>
            <w:left w:val="none" w:sz="0" w:space="0" w:color="auto"/>
            <w:bottom w:val="none" w:sz="0" w:space="0" w:color="auto"/>
            <w:right w:val="none" w:sz="0" w:space="0" w:color="auto"/>
          </w:divBdr>
        </w:div>
        <w:div w:id="1664358328">
          <w:marLeft w:val="0"/>
          <w:marRight w:val="0"/>
          <w:marTop w:val="0"/>
          <w:marBottom w:val="0"/>
          <w:divBdr>
            <w:top w:val="none" w:sz="0" w:space="0" w:color="auto"/>
            <w:left w:val="none" w:sz="0" w:space="0" w:color="auto"/>
            <w:bottom w:val="none" w:sz="0" w:space="0" w:color="auto"/>
            <w:right w:val="none" w:sz="0" w:space="0" w:color="auto"/>
          </w:divBdr>
        </w:div>
        <w:div w:id="2114323018">
          <w:marLeft w:val="0"/>
          <w:marRight w:val="0"/>
          <w:marTop w:val="0"/>
          <w:marBottom w:val="0"/>
          <w:divBdr>
            <w:top w:val="none" w:sz="0" w:space="0" w:color="auto"/>
            <w:left w:val="none" w:sz="0" w:space="0" w:color="auto"/>
            <w:bottom w:val="none" w:sz="0" w:space="0" w:color="auto"/>
            <w:right w:val="none" w:sz="0" w:space="0" w:color="auto"/>
          </w:divBdr>
        </w:div>
      </w:divsChild>
    </w:div>
    <w:div w:id="1582133473">
      <w:bodyDiv w:val="1"/>
      <w:marLeft w:val="0"/>
      <w:marRight w:val="0"/>
      <w:marTop w:val="0"/>
      <w:marBottom w:val="0"/>
      <w:divBdr>
        <w:top w:val="none" w:sz="0" w:space="0" w:color="auto"/>
        <w:left w:val="none" w:sz="0" w:space="0" w:color="auto"/>
        <w:bottom w:val="none" w:sz="0" w:space="0" w:color="auto"/>
        <w:right w:val="none" w:sz="0" w:space="0" w:color="auto"/>
      </w:divBdr>
    </w:div>
    <w:div w:id="1585919313">
      <w:bodyDiv w:val="1"/>
      <w:marLeft w:val="0"/>
      <w:marRight w:val="0"/>
      <w:marTop w:val="0"/>
      <w:marBottom w:val="0"/>
      <w:divBdr>
        <w:top w:val="none" w:sz="0" w:space="0" w:color="auto"/>
        <w:left w:val="none" w:sz="0" w:space="0" w:color="auto"/>
        <w:bottom w:val="none" w:sz="0" w:space="0" w:color="auto"/>
        <w:right w:val="none" w:sz="0" w:space="0" w:color="auto"/>
      </w:divBdr>
      <w:divsChild>
        <w:div w:id="19476325">
          <w:marLeft w:val="0"/>
          <w:marRight w:val="0"/>
          <w:marTop w:val="0"/>
          <w:marBottom w:val="0"/>
          <w:divBdr>
            <w:top w:val="none" w:sz="0" w:space="0" w:color="auto"/>
            <w:left w:val="none" w:sz="0" w:space="0" w:color="auto"/>
            <w:bottom w:val="none" w:sz="0" w:space="0" w:color="auto"/>
            <w:right w:val="none" w:sz="0" w:space="0" w:color="auto"/>
          </w:divBdr>
        </w:div>
        <w:div w:id="667248407">
          <w:marLeft w:val="0"/>
          <w:marRight w:val="0"/>
          <w:marTop w:val="0"/>
          <w:marBottom w:val="0"/>
          <w:divBdr>
            <w:top w:val="none" w:sz="0" w:space="0" w:color="auto"/>
            <w:left w:val="none" w:sz="0" w:space="0" w:color="auto"/>
            <w:bottom w:val="none" w:sz="0" w:space="0" w:color="auto"/>
            <w:right w:val="none" w:sz="0" w:space="0" w:color="auto"/>
          </w:divBdr>
        </w:div>
        <w:div w:id="2041197875">
          <w:marLeft w:val="0"/>
          <w:marRight w:val="0"/>
          <w:marTop w:val="0"/>
          <w:marBottom w:val="0"/>
          <w:divBdr>
            <w:top w:val="none" w:sz="0" w:space="0" w:color="auto"/>
            <w:left w:val="none" w:sz="0" w:space="0" w:color="auto"/>
            <w:bottom w:val="none" w:sz="0" w:space="0" w:color="auto"/>
            <w:right w:val="none" w:sz="0" w:space="0" w:color="auto"/>
          </w:divBdr>
        </w:div>
      </w:divsChild>
    </w:div>
    <w:div w:id="1599368828">
      <w:bodyDiv w:val="1"/>
      <w:marLeft w:val="0"/>
      <w:marRight w:val="0"/>
      <w:marTop w:val="0"/>
      <w:marBottom w:val="0"/>
      <w:divBdr>
        <w:top w:val="none" w:sz="0" w:space="0" w:color="auto"/>
        <w:left w:val="none" w:sz="0" w:space="0" w:color="auto"/>
        <w:bottom w:val="none" w:sz="0" w:space="0" w:color="auto"/>
        <w:right w:val="none" w:sz="0" w:space="0" w:color="auto"/>
      </w:divBdr>
      <w:divsChild>
        <w:div w:id="178394602">
          <w:marLeft w:val="0"/>
          <w:marRight w:val="0"/>
          <w:marTop w:val="0"/>
          <w:marBottom w:val="0"/>
          <w:divBdr>
            <w:top w:val="none" w:sz="0" w:space="0" w:color="auto"/>
            <w:left w:val="none" w:sz="0" w:space="0" w:color="auto"/>
            <w:bottom w:val="none" w:sz="0" w:space="0" w:color="auto"/>
            <w:right w:val="none" w:sz="0" w:space="0" w:color="auto"/>
          </w:divBdr>
        </w:div>
        <w:div w:id="674694876">
          <w:marLeft w:val="0"/>
          <w:marRight w:val="0"/>
          <w:marTop w:val="0"/>
          <w:marBottom w:val="0"/>
          <w:divBdr>
            <w:top w:val="none" w:sz="0" w:space="0" w:color="auto"/>
            <w:left w:val="none" w:sz="0" w:space="0" w:color="auto"/>
            <w:bottom w:val="none" w:sz="0" w:space="0" w:color="auto"/>
            <w:right w:val="none" w:sz="0" w:space="0" w:color="auto"/>
          </w:divBdr>
        </w:div>
        <w:div w:id="850148078">
          <w:marLeft w:val="0"/>
          <w:marRight w:val="0"/>
          <w:marTop w:val="0"/>
          <w:marBottom w:val="0"/>
          <w:divBdr>
            <w:top w:val="none" w:sz="0" w:space="0" w:color="auto"/>
            <w:left w:val="none" w:sz="0" w:space="0" w:color="auto"/>
            <w:bottom w:val="none" w:sz="0" w:space="0" w:color="auto"/>
            <w:right w:val="none" w:sz="0" w:space="0" w:color="auto"/>
          </w:divBdr>
        </w:div>
        <w:div w:id="876164553">
          <w:marLeft w:val="0"/>
          <w:marRight w:val="0"/>
          <w:marTop w:val="0"/>
          <w:marBottom w:val="0"/>
          <w:divBdr>
            <w:top w:val="none" w:sz="0" w:space="0" w:color="auto"/>
            <w:left w:val="none" w:sz="0" w:space="0" w:color="auto"/>
            <w:bottom w:val="none" w:sz="0" w:space="0" w:color="auto"/>
            <w:right w:val="none" w:sz="0" w:space="0" w:color="auto"/>
          </w:divBdr>
        </w:div>
        <w:div w:id="1855998808">
          <w:marLeft w:val="0"/>
          <w:marRight w:val="0"/>
          <w:marTop w:val="0"/>
          <w:marBottom w:val="0"/>
          <w:divBdr>
            <w:top w:val="none" w:sz="0" w:space="0" w:color="auto"/>
            <w:left w:val="none" w:sz="0" w:space="0" w:color="auto"/>
            <w:bottom w:val="none" w:sz="0" w:space="0" w:color="auto"/>
            <w:right w:val="none" w:sz="0" w:space="0" w:color="auto"/>
          </w:divBdr>
        </w:div>
        <w:div w:id="2066250912">
          <w:marLeft w:val="0"/>
          <w:marRight w:val="0"/>
          <w:marTop w:val="0"/>
          <w:marBottom w:val="0"/>
          <w:divBdr>
            <w:top w:val="none" w:sz="0" w:space="0" w:color="auto"/>
            <w:left w:val="none" w:sz="0" w:space="0" w:color="auto"/>
            <w:bottom w:val="none" w:sz="0" w:space="0" w:color="auto"/>
            <w:right w:val="none" w:sz="0" w:space="0" w:color="auto"/>
          </w:divBdr>
        </w:div>
      </w:divsChild>
    </w:div>
    <w:div w:id="1601140710">
      <w:bodyDiv w:val="1"/>
      <w:marLeft w:val="0"/>
      <w:marRight w:val="0"/>
      <w:marTop w:val="0"/>
      <w:marBottom w:val="0"/>
      <w:divBdr>
        <w:top w:val="none" w:sz="0" w:space="0" w:color="auto"/>
        <w:left w:val="none" w:sz="0" w:space="0" w:color="auto"/>
        <w:bottom w:val="none" w:sz="0" w:space="0" w:color="auto"/>
        <w:right w:val="none" w:sz="0" w:space="0" w:color="auto"/>
      </w:divBdr>
      <w:divsChild>
        <w:div w:id="387001673">
          <w:marLeft w:val="0"/>
          <w:marRight w:val="0"/>
          <w:marTop w:val="0"/>
          <w:marBottom w:val="0"/>
          <w:divBdr>
            <w:top w:val="none" w:sz="0" w:space="0" w:color="auto"/>
            <w:left w:val="none" w:sz="0" w:space="0" w:color="auto"/>
            <w:bottom w:val="none" w:sz="0" w:space="0" w:color="auto"/>
            <w:right w:val="none" w:sz="0" w:space="0" w:color="auto"/>
          </w:divBdr>
        </w:div>
        <w:div w:id="493447915">
          <w:marLeft w:val="0"/>
          <w:marRight w:val="0"/>
          <w:marTop w:val="0"/>
          <w:marBottom w:val="0"/>
          <w:divBdr>
            <w:top w:val="none" w:sz="0" w:space="0" w:color="auto"/>
            <w:left w:val="none" w:sz="0" w:space="0" w:color="auto"/>
            <w:bottom w:val="none" w:sz="0" w:space="0" w:color="auto"/>
            <w:right w:val="none" w:sz="0" w:space="0" w:color="auto"/>
          </w:divBdr>
        </w:div>
        <w:div w:id="1021471825">
          <w:marLeft w:val="0"/>
          <w:marRight w:val="0"/>
          <w:marTop w:val="0"/>
          <w:marBottom w:val="0"/>
          <w:divBdr>
            <w:top w:val="none" w:sz="0" w:space="0" w:color="auto"/>
            <w:left w:val="none" w:sz="0" w:space="0" w:color="auto"/>
            <w:bottom w:val="none" w:sz="0" w:space="0" w:color="auto"/>
            <w:right w:val="none" w:sz="0" w:space="0" w:color="auto"/>
          </w:divBdr>
        </w:div>
        <w:div w:id="1835409136">
          <w:marLeft w:val="0"/>
          <w:marRight w:val="0"/>
          <w:marTop w:val="0"/>
          <w:marBottom w:val="0"/>
          <w:divBdr>
            <w:top w:val="none" w:sz="0" w:space="0" w:color="auto"/>
            <w:left w:val="none" w:sz="0" w:space="0" w:color="auto"/>
            <w:bottom w:val="none" w:sz="0" w:space="0" w:color="auto"/>
            <w:right w:val="none" w:sz="0" w:space="0" w:color="auto"/>
          </w:divBdr>
        </w:div>
        <w:div w:id="1986087245">
          <w:marLeft w:val="0"/>
          <w:marRight w:val="0"/>
          <w:marTop w:val="0"/>
          <w:marBottom w:val="0"/>
          <w:divBdr>
            <w:top w:val="none" w:sz="0" w:space="0" w:color="auto"/>
            <w:left w:val="none" w:sz="0" w:space="0" w:color="auto"/>
            <w:bottom w:val="none" w:sz="0" w:space="0" w:color="auto"/>
            <w:right w:val="none" w:sz="0" w:space="0" w:color="auto"/>
          </w:divBdr>
        </w:div>
      </w:divsChild>
    </w:div>
    <w:div w:id="1601647085">
      <w:bodyDiv w:val="1"/>
      <w:marLeft w:val="0"/>
      <w:marRight w:val="0"/>
      <w:marTop w:val="0"/>
      <w:marBottom w:val="0"/>
      <w:divBdr>
        <w:top w:val="none" w:sz="0" w:space="0" w:color="auto"/>
        <w:left w:val="none" w:sz="0" w:space="0" w:color="auto"/>
        <w:bottom w:val="none" w:sz="0" w:space="0" w:color="auto"/>
        <w:right w:val="none" w:sz="0" w:space="0" w:color="auto"/>
      </w:divBdr>
      <w:divsChild>
        <w:div w:id="659579399">
          <w:marLeft w:val="0"/>
          <w:marRight w:val="0"/>
          <w:marTop w:val="0"/>
          <w:marBottom w:val="0"/>
          <w:divBdr>
            <w:top w:val="none" w:sz="0" w:space="0" w:color="auto"/>
            <w:left w:val="none" w:sz="0" w:space="0" w:color="auto"/>
            <w:bottom w:val="none" w:sz="0" w:space="0" w:color="auto"/>
            <w:right w:val="none" w:sz="0" w:space="0" w:color="auto"/>
          </w:divBdr>
        </w:div>
        <w:div w:id="1012951400">
          <w:marLeft w:val="0"/>
          <w:marRight w:val="0"/>
          <w:marTop w:val="0"/>
          <w:marBottom w:val="0"/>
          <w:divBdr>
            <w:top w:val="none" w:sz="0" w:space="0" w:color="auto"/>
            <w:left w:val="none" w:sz="0" w:space="0" w:color="auto"/>
            <w:bottom w:val="none" w:sz="0" w:space="0" w:color="auto"/>
            <w:right w:val="none" w:sz="0" w:space="0" w:color="auto"/>
          </w:divBdr>
        </w:div>
        <w:div w:id="1215313701">
          <w:marLeft w:val="0"/>
          <w:marRight w:val="0"/>
          <w:marTop w:val="0"/>
          <w:marBottom w:val="0"/>
          <w:divBdr>
            <w:top w:val="none" w:sz="0" w:space="0" w:color="auto"/>
            <w:left w:val="none" w:sz="0" w:space="0" w:color="auto"/>
            <w:bottom w:val="none" w:sz="0" w:space="0" w:color="auto"/>
            <w:right w:val="none" w:sz="0" w:space="0" w:color="auto"/>
          </w:divBdr>
        </w:div>
      </w:divsChild>
    </w:div>
    <w:div w:id="1602831018">
      <w:bodyDiv w:val="1"/>
      <w:marLeft w:val="0"/>
      <w:marRight w:val="0"/>
      <w:marTop w:val="0"/>
      <w:marBottom w:val="0"/>
      <w:divBdr>
        <w:top w:val="none" w:sz="0" w:space="0" w:color="auto"/>
        <w:left w:val="none" w:sz="0" w:space="0" w:color="auto"/>
        <w:bottom w:val="none" w:sz="0" w:space="0" w:color="auto"/>
        <w:right w:val="none" w:sz="0" w:space="0" w:color="auto"/>
      </w:divBdr>
      <w:divsChild>
        <w:div w:id="160240137">
          <w:marLeft w:val="0"/>
          <w:marRight w:val="0"/>
          <w:marTop w:val="0"/>
          <w:marBottom w:val="0"/>
          <w:divBdr>
            <w:top w:val="none" w:sz="0" w:space="0" w:color="auto"/>
            <w:left w:val="none" w:sz="0" w:space="0" w:color="auto"/>
            <w:bottom w:val="none" w:sz="0" w:space="0" w:color="auto"/>
            <w:right w:val="none" w:sz="0" w:space="0" w:color="auto"/>
          </w:divBdr>
        </w:div>
        <w:div w:id="816268113">
          <w:marLeft w:val="0"/>
          <w:marRight w:val="0"/>
          <w:marTop w:val="0"/>
          <w:marBottom w:val="0"/>
          <w:divBdr>
            <w:top w:val="none" w:sz="0" w:space="0" w:color="auto"/>
            <w:left w:val="none" w:sz="0" w:space="0" w:color="auto"/>
            <w:bottom w:val="none" w:sz="0" w:space="0" w:color="auto"/>
            <w:right w:val="none" w:sz="0" w:space="0" w:color="auto"/>
          </w:divBdr>
        </w:div>
        <w:div w:id="1449157967">
          <w:marLeft w:val="0"/>
          <w:marRight w:val="0"/>
          <w:marTop w:val="0"/>
          <w:marBottom w:val="0"/>
          <w:divBdr>
            <w:top w:val="none" w:sz="0" w:space="0" w:color="auto"/>
            <w:left w:val="none" w:sz="0" w:space="0" w:color="auto"/>
            <w:bottom w:val="none" w:sz="0" w:space="0" w:color="auto"/>
            <w:right w:val="none" w:sz="0" w:space="0" w:color="auto"/>
          </w:divBdr>
        </w:div>
      </w:divsChild>
    </w:div>
    <w:div w:id="1603420317">
      <w:bodyDiv w:val="1"/>
      <w:marLeft w:val="0"/>
      <w:marRight w:val="0"/>
      <w:marTop w:val="0"/>
      <w:marBottom w:val="0"/>
      <w:divBdr>
        <w:top w:val="none" w:sz="0" w:space="0" w:color="auto"/>
        <w:left w:val="none" w:sz="0" w:space="0" w:color="auto"/>
        <w:bottom w:val="none" w:sz="0" w:space="0" w:color="auto"/>
        <w:right w:val="none" w:sz="0" w:space="0" w:color="auto"/>
      </w:divBdr>
      <w:divsChild>
        <w:div w:id="1782676658">
          <w:marLeft w:val="0"/>
          <w:marRight w:val="0"/>
          <w:marTop w:val="0"/>
          <w:marBottom w:val="0"/>
          <w:divBdr>
            <w:top w:val="none" w:sz="0" w:space="0" w:color="auto"/>
            <w:left w:val="none" w:sz="0" w:space="0" w:color="auto"/>
            <w:bottom w:val="none" w:sz="0" w:space="0" w:color="auto"/>
            <w:right w:val="none" w:sz="0" w:space="0" w:color="auto"/>
          </w:divBdr>
        </w:div>
      </w:divsChild>
    </w:div>
    <w:div w:id="1606113139">
      <w:bodyDiv w:val="1"/>
      <w:marLeft w:val="0"/>
      <w:marRight w:val="0"/>
      <w:marTop w:val="0"/>
      <w:marBottom w:val="0"/>
      <w:divBdr>
        <w:top w:val="none" w:sz="0" w:space="0" w:color="auto"/>
        <w:left w:val="none" w:sz="0" w:space="0" w:color="auto"/>
        <w:bottom w:val="none" w:sz="0" w:space="0" w:color="auto"/>
        <w:right w:val="none" w:sz="0" w:space="0" w:color="auto"/>
      </w:divBdr>
    </w:div>
    <w:div w:id="1607228359">
      <w:bodyDiv w:val="1"/>
      <w:marLeft w:val="0"/>
      <w:marRight w:val="0"/>
      <w:marTop w:val="0"/>
      <w:marBottom w:val="0"/>
      <w:divBdr>
        <w:top w:val="none" w:sz="0" w:space="0" w:color="auto"/>
        <w:left w:val="none" w:sz="0" w:space="0" w:color="auto"/>
        <w:bottom w:val="none" w:sz="0" w:space="0" w:color="auto"/>
        <w:right w:val="none" w:sz="0" w:space="0" w:color="auto"/>
      </w:divBdr>
      <w:divsChild>
        <w:div w:id="38557377">
          <w:marLeft w:val="0"/>
          <w:marRight w:val="0"/>
          <w:marTop w:val="0"/>
          <w:marBottom w:val="0"/>
          <w:divBdr>
            <w:top w:val="none" w:sz="0" w:space="0" w:color="auto"/>
            <w:left w:val="none" w:sz="0" w:space="0" w:color="auto"/>
            <w:bottom w:val="none" w:sz="0" w:space="0" w:color="auto"/>
            <w:right w:val="none" w:sz="0" w:space="0" w:color="auto"/>
          </w:divBdr>
        </w:div>
        <w:div w:id="133109704">
          <w:marLeft w:val="0"/>
          <w:marRight w:val="0"/>
          <w:marTop w:val="0"/>
          <w:marBottom w:val="0"/>
          <w:divBdr>
            <w:top w:val="none" w:sz="0" w:space="0" w:color="auto"/>
            <w:left w:val="none" w:sz="0" w:space="0" w:color="auto"/>
            <w:bottom w:val="none" w:sz="0" w:space="0" w:color="auto"/>
            <w:right w:val="none" w:sz="0" w:space="0" w:color="auto"/>
          </w:divBdr>
        </w:div>
        <w:div w:id="175774070">
          <w:marLeft w:val="0"/>
          <w:marRight w:val="0"/>
          <w:marTop w:val="0"/>
          <w:marBottom w:val="0"/>
          <w:divBdr>
            <w:top w:val="none" w:sz="0" w:space="0" w:color="auto"/>
            <w:left w:val="none" w:sz="0" w:space="0" w:color="auto"/>
            <w:bottom w:val="none" w:sz="0" w:space="0" w:color="auto"/>
            <w:right w:val="none" w:sz="0" w:space="0" w:color="auto"/>
          </w:divBdr>
        </w:div>
        <w:div w:id="181481702">
          <w:marLeft w:val="0"/>
          <w:marRight w:val="0"/>
          <w:marTop w:val="0"/>
          <w:marBottom w:val="0"/>
          <w:divBdr>
            <w:top w:val="none" w:sz="0" w:space="0" w:color="auto"/>
            <w:left w:val="none" w:sz="0" w:space="0" w:color="auto"/>
            <w:bottom w:val="none" w:sz="0" w:space="0" w:color="auto"/>
            <w:right w:val="none" w:sz="0" w:space="0" w:color="auto"/>
          </w:divBdr>
        </w:div>
        <w:div w:id="426122157">
          <w:marLeft w:val="0"/>
          <w:marRight w:val="0"/>
          <w:marTop w:val="0"/>
          <w:marBottom w:val="0"/>
          <w:divBdr>
            <w:top w:val="none" w:sz="0" w:space="0" w:color="auto"/>
            <w:left w:val="none" w:sz="0" w:space="0" w:color="auto"/>
            <w:bottom w:val="none" w:sz="0" w:space="0" w:color="auto"/>
            <w:right w:val="none" w:sz="0" w:space="0" w:color="auto"/>
          </w:divBdr>
        </w:div>
        <w:div w:id="522548395">
          <w:marLeft w:val="0"/>
          <w:marRight w:val="0"/>
          <w:marTop w:val="0"/>
          <w:marBottom w:val="0"/>
          <w:divBdr>
            <w:top w:val="none" w:sz="0" w:space="0" w:color="auto"/>
            <w:left w:val="none" w:sz="0" w:space="0" w:color="auto"/>
            <w:bottom w:val="none" w:sz="0" w:space="0" w:color="auto"/>
            <w:right w:val="none" w:sz="0" w:space="0" w:color="auto"/>
          </w:divBdr>
        </w:div>
        <w:div w:id="880947153">
          <w:marLeft w:val="0"/>
          <w:marRight w:val="0"/>
          <w:marTop w:val="0"/>
          <w:marBottom w:val="0"/>
          <w:divBdr>
            <w:top w:val="none" w:sz="0" w:space="0" w:color="auto"/>
            <w:left w:val="none" w:sz="0" w:space="0" w:color="auto"/>
            <w:bottom w:val="none" w:sz="0" w:space="0" w:color="auto"/>
            <w:right w:val="none" w:sz="0" w:space="0" w:color="auto"/>
          </w:divBdr>
        </w:div>
        <w:div w:id="955869352">
          <w:marLeft w:val="0"/>
          <w:marRight w:val="0"/>
          <w:marTop w:val="0"/>
          <w:marBottom w:val="0"/>
          <w:divBdr>
            <w:top w:val="none" w:sz="0" w:space="0" w:color="auto"/>
            <w:left w:val="none" w:sz="0" w:space="0" w:color="auto"/>
            <w:bottom w:val="none" w:sz="0" w:space="0" w:color="auto"/>
            <w:right w:val="none" w:sz="0" w:space="0" w:color="auto"/>
          </w:divBdr>
        </w:div>
        <w:div w:id="1099252678">
          <w:marLeft w:val="0"/>
          <w:marRight w:val="0"/>
          <w:marTop w:val="0"/>
          <w:marBottom w:val="0"/>
          <w:divBdr>
            <w:top w:val="none" w:sz="0" w:space="0" w:color="auto"/>
            <w:left w:val="none" w:sz="0" w:space="0" w:color="auto"/>
            <w:bottom w:val="none" w:sz="0" w:space="0" w:color="auto"/>
            <w:right w:val="none" w:sz="0" w:space="0" w:color="auto"/>
          </w:divBdr>
        </w:div>
        <w:div w:id="1554390489">
          <w:marLeft w:val="0"/>
          <w:marRight w:val="0"/>
          <w:marTop w:val="0"/>
          <w:marBottom w:val="0"/>
          <w:divBdr>
            <w:top w:val="none" w:sz="0" w:space="0" w:color="auto"/>
            <w:left w:val="none" w:sz="0" w:space="0" w:color="auto"/>
            <w:bottom w:val="none" w:sz="0" w:space="0" w:color="auto"/>
            <w:right w:val="none" w:sz="0" w:space="0" w:color="auto"/>
          </w:divBdr>
        </w:div>
        <w:div w:id="1700205563">
          <w:marLeft w:val="0"/>
          <w:marRight w:val="0"/>
          <w:marTop w:val="0"/>
          <w:marBottom w:val="0"/>
          <w:divBdr>
            <w:top w:val="none" w:sz="0" w:space="0" w:color="auto"/>
            <w:left w:val="none" w:sz="0" w:space="0" w:color="auto"/>
            <w:bottom w:val="none" w:sz="0" w:space="0" w:color="auto"/>
            <w:right w:val="none" w:sz="0" w:space="0" w:color="auto"/>
          </w:divBdr>
        </w:div>
        <w:div w:id="1852639591">
          <w:marLeft w:val="0"/>
          <w:marRight w:val="0"/>
          <w:marTop w:val="0"/>
          <w:marBottom w:val="0"/>
          <w:divBdr>
            <w:top w:val="none" w:sz="0" w:space="0" w:color="auto"/>
            <w:left w:val="none" w:sz="0" w:space="0" w:color="auto"/>
            <w:bottom w:val="none" w:sz="0" w:space="0" w:color="auto"/>
            <w:right w:val="none" w:sz="0" w:space="0" w:color="auto"/>
          </w:divBdr>
        </w:div>
        <w:div w:id="1935899469">
          <w:marLeft w:val="0"/>
          <w:marRight w:val="0"/>
          <w:marTop w:val="0"/>
          <w:marBottom w:val="0"/>
          <w:divBdr>
            <w:top w:val="none" w:sz="0" w:space="0" w:color="auto"/>
            <w:left w:val="none" w:sz="0" w:space="0" w:color="auto"/>
            <w:bottom w:val="none" w:sz="0" w:space="0" w:color="auto"/>
            <w:right w:val="none" w:sz="0" w:space="0" w:color="auto"/>
          </w:divBdr>
        </w:div>
      </w:divsChild>
    </w:div>
    <w:div w:id="1607495694">
      <w:bodyDiv w:val="1"/>
      <w:marLeft w:val="0"/>
      <w:marRight w:val="0"/>
      <w:marTop w:val="0"/>
      <w:marBottom w:val="0"/>
      <w:divBdr>
        <w:top w:val="none" w:sz="0" w:space="0" w:color="auto"/>
        <w:left w:val="none" w:sz="0" w:space="0" w:color="auto"/>
        <w:bottom w:val="none" w:sz="0" w:space="0" w:color="auto"/>
        <w:right w:val="none" w:sz="0" w:space="0" w:color="auto"/>
      </w:divBdr>
    </w:div>
    <w:div w:id="1607613029">
      <w:bodyDiv w:val="1"/>
      <w:marLeft w:val="0"/>
      <w:marRight w:val="0"/>
      <w:marTop w:val="0"/>
      <w:marBottom w:val="0"/>
      <w:divBdr>
        <w:top w:val="none" w:sz="0" w:space="0" w:color="auto"/>
        <w:left w:val="none" w:sz="0" w:space="0" w:color="auto"/>
        <w:bottom w:val="none" w:sz="0" w:space="0" w:color="auto"/>
        <w:right w:val="none" w:sz="0" w:space="0" w:color="auto"/>
      </w:divBdr>
      <w:divsChild>
        <w:div w:id="949357203">
          <w:marLeft w:val="0"/>
          <w:marRight w:val="0"/>
          <w:marTop w:val="0"/>
          <w:marBottom w:val="0"/>
          <w:divBdr>
            <w:top w:val="none" w:sz="0" w:space="0" w:color="auto"/>
            <w:left w:val="none" w:sz="0" w:space="0" w:color="auto"/>
            <w:bottom w:val="none" w:sz="0" w:space="0" w:color="auto"/>
            <w:right w:val="none" w:sz="0" w:space="0" w:color="auto"/>
          </w:divBdr>
        </w:div>
        <w:div w:id="1189640613">
          <w:marLeft w:val="0"/>
          <w:marRight w:val="0"/>
          <w:marTop w:val="0"/>
          <w:marBottom w:val="0"/>
          <w:divBdr>
            <w:top w:val="none" w:sz="0" w:space="0" w:color="auto"/>
            <w:left w:val="none" w:sz="0" w:space="0" w:color="auto"/>
            <w:bottom w:val="none" w:sz="0" w:space="0" w:color="auto"/>
            <w:right w:val="none" w:sz="0" w:space="0" w:color="auto"/>
          </w:divBdr>
        </w:div>
      </w:divsChild>
    </w:div>
    <w:div w:id="1615015832">
      <w:bodyDiv w:val="1"/>
      <w:marLeft w:val="0"/>
      <w:marRight w:val="0"/>
      <w:marTop w:val="0"/>
      <w:marBottom w:val="0"/>
      <w:divBdr>
        <w:top w:val="none" w:sz="0" w:space="0" w:color="auto"/>
        <w:left w:val="none" w:sz="0" w:space="0" w:color="auto"/>
        <w:bottom w:val="none" w:sz="0" w:space="0" w:color="auto"/>
        <w:right w:val="none" w:sz="0" w:space="0" w:color="auto"/>
      </w:divBdr>
    </w:div>
    <w:div w:id="1618563327">
      <w:bodyDiv w:val="1"/>
      <w:marLeft w:val="0"/>
      <w:marRight w:val="0"/>
      <w:marTop w:val="0"/>
      <w:marBottom w:val="0"/>
      <w:divBdr>
        <w:top w:val="none" w:sz="0" w:space="0" w:color="auto"/>
        <w:left w:val="none" w:sz="0" w:space="0" w:color="auto"/>
        <w:bottom w:val="none" w:sz="0" w:space="0" w:color="auto"/>
        <w:right w:val="none" w:sz="0" w:space="0" w:color="auto"/>
      </w:divBdr>
    </w:div>
    <w:div w:id="1619605178">
      <w:bodyDiv w:val="1"/>
      <w:marLeft w:val="0"/>
      <w:marRight w:val="0"/>
      <w:marTop w:val="0"/>
      <w:marBottom w:val="0"/>
      <w:divBdr>
        <w:top w:val="none" w:sz="0" w:space="0" w:color="auto"/>
        <w:left w:val="none" w:sz="0" w:space="0" w:color="auto"/>
        <w:bottom w:val="none" w:sz="0" w:space="0" w:color="auto"/>
        <w:right w:val="none" w:sz="0" w:space="0" w:color="auto"/>
      </w:divBdr>
    </w:div>
    <w:div w:id="1619919125">
      <w:bodyDiv w:val="1"/>
      <w:marLeft w:val="0"/>
      <w:marRight w:val="0"/>
      <w:marTop w:val="0"/>
      <w:marBottom w:val="0"/>
      <w:divBdr>
        <w:top w:val="none" w:sz="0" w:space="0" w:color="auto"/>
        <w:left w:val="none" w:sz="0" w:space="0" w:color="auto"/>
        <w:bottom w:val="none" w:sz="0" w:space="0" w:color="auto"/>
        <w:right w:val="none" w:sz="0" w:space="0" w:color="auto"/>
      </w:divBdr>
      <w:divsChild>
        <w:div w:id="266474900">
          <w:marLeft w:val="0"/>
          <w:marRight w:val="0"/>
          <w:marTop w:val="0"/>
          <w:marBottom w:val="0"/>
          <w:divBdr>
            <w:top w:val="none" w:sz="0" w:space="0" w:color="auto"/>
            <w:left w:val="none" w:sz="0" w:space="0" w:color="auto"/>
            <w:bottom w:val="none" w:sz="0" w:space="0" w:color="auto"/>
            <w:right w:val="none" w:sz="0" w:space="0" w:color="auto"/>
          </w:divBdr>
        </w:div>
        <w:div w:id="666834508">
          <w:marLeft w:val="0"/>
          <w:marRight w:val="0"/>
          <w:marTop w:val="0"/>
          <w:marBottom w:val="0"/>
          <w:divBdr>
            <w:top w:val="none" w:sz="0" w:space="0" w:color="auto"/>
            <w:left w:val="none" w:sz="0" w:space="0" w:color="auto"/>
            <w:bottom w:val="none" w:sz="0" w:space="0" w:color="auto"/>
            <w:right w:val="none" w:sz="0" w:space="0" w:color="auto"/>
          </w:divBdr>
        </w:div>
        <w:div w:id="937757804">
          <w:marLeft w:val="0"/>
          <w:marRight w:val="0"/>
          <w:marTop w:val="0"/>
          <w:marBottom w:val="0"/>
          <w:divBdr>
            <w:top w:val="none" w:sz="0" w:space="0" w:color="auto"/>
            <w:left w:val="none" w:sz="0" w:space="0" w:color="auto"/>
            <w:bottom w:val="none" w:sz="0" w:space="0" w:color="auto"/>
            <w:right w:val="none" w:sz="0" w:space="0" w:color="auto"/>
          </w:divBdr>
        </w:div>
        <w:div w:id="1566140948">
          <w:marLeft w:val="0"/>
          <w:marRight w:val="0"/>
          <w:marTop w:val="0"/>
          <w:marBottom w:val="0"/>
          <w:divBdr>
            <w:top w:val="none" w:sz="0" w:space="0" w:color="auto"/>
            <w:left w:val="none" w:sz="0" w:space="0" w:color="auto"/>
            <w:bottom w:val="none" w:sz="0" w:space="0" w:color="auto"/>
            <w:right w:val="none" w:sz="0" w:space="0" w:color="auto"/>
          </w:divBdr>
        </w:div>
      </w:divsChild>
    </w:div>
    <w:div w:id="1623029583">
      <w:bodyDiv w:val="1"/>
      <w:marLeft w:val="0"/>
      <w:marRight w:val="0"/>
      <w:marTop w:val="0"/>
      <w:marBottom w:val="0"/>
      <w:divBdr>
        <w:top w:val="none" w:sz="0" w:space="0" w:color="auto"/>
        <w:left w:val="none" w:sz="0" w:space="0" w:color="auto"/>
        <w:bottom w:val="none" w:sz="0" w:space="0" w:color="auto"/>
        <w:right w:val="none" w:sz="0" w:space="0" w:color="auto"/>
      </w:divBdr>
      <w:divsChild>
        <w:div w:id="7799569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4966667">
      <w:bodyDiv w:val="1"/>
      <w:marLeft w:val="0"/>
      <w:marRight w:val="0"/>
      <w:marTop w:val="0"/>
      <w:marBottom w:val="0"/>
      <w:divBdr>
        <w:top w:val="none" w:sz="0" w:space="0" w:color="auto"/>
        <w:left w:val="none" w:sz="0" w:space="0" w:color="auto"/>
        <w:bottom w:val="none" w:sz="0" w:space="0" w:color="auto"/>
        <w:right w:val="none" w:sz="0" w:space="0" w:color="auto"/>
      </w:divBdr>
      <w:divsChild>
        <w:div w:id="155533374">
          <w:marLeft w:val="0"/>
          <w:marRight w:val="0"/>
          <w:marTop w:val="0"/>
          <w:marBottom w:val="0"/>
          <w:divBdr>
            <w:top w:val="none" w:sz="0" w:space="0" w:color="auto"/>
            <w:left w:val="none" w:sz="0" w:space="0" w:color="auto"/>
            <w:bottom w:val="none" w:sz="0" w:space="0" w:color="auto"/>
            <w:right w:val="none" w:sz="0" w:space="0" w:color="auto"/>
          </w:divBdr>
        </w:div>
        <w:div w:id="578247589">
          <w:marLeft w:val="0"/>
          <w:marRight w:val="0"/>
          <w:marTop w:val="0"/>
          <w:marBottom w:val="0"/>
          <w:divBdr>
            <w:top w:val="none" w:sz="0" w:space="0" w:color="auto"/>
            <w:left w:val="none" w:sz="0" w:space="0" w:color="auto"/>
            <w:bottom w:val="none" w:sz="0" w:space="0" w:color="auto"/>
            <w:right w:val="none" w:sz="0" w:space="0" w:color="auto"/>
          </w:divBdr>
        </w:div>
        <w:div w:id="809640529">
          <w:marLeft w:val="0"/>
          <w:marRight w:val="0"/>
          <w:marTop w:val="0"/>
          <w:marBottom w:val="0"/>
          <w:divBdr>
            <w:top w:val="none" w:sz="0" w:space="0" w:color="auto"/>
            <w:left w:val="none" w:sz="0" w:space="0" w:color="auto"/>
            <w:bottom w:val="none" w:sz="0" w:space="0" w:color="auto"/>
            <w:right w:val="none" w:sz="0" w:space="0" w:color="auto"/>
          </w:divBdr>
        </w:div>
        <w:div w:id="1599213033">
          <w:marLeft w:val="0"/>
          <w:marRight w:val="0"/>
          <w:marTop w:val="0"/>
          <w:marBottom w:val="0"/>
          <w:divBdr>
            <w:top w:val="none" w:sz="0" w:space="0" w:color="auto"/>
            <w:left w:val="none" w:sz="0" w:space="0" w:color="auto"/>
            <w:bottom w:val="none" w:sz="0" w:space="0" w:color="auto"/>
            <w:right w:val="none" w:sz="0" w:space="0" w:color="auto"/>
          </w:divBdr>
        </w:div>
        <w:div w:id="1970085486">
          <w:marLeft w:val="0"/>
          <w:marRight w:val="0"/>
          <w:marTop w:val="0"/>
          <w:marBottom w:val="0"/>
          <w:divBdr>
            <w:top w:val="none" w:sz="0" w:space="0" w:color="auto"/>
            <w:left w:val="none" w:sz="0" w:space="0" w:color="auto"/>
            <w:bottom w:val="none" w:sz="0" w:space="0" w:color="auto"/>
            <w:right w:val="none" w:sz="0" w:space="0" w:color="auto"/>
          </w:divBdr>
        </w:div>
        <w:div w:id="1982535083">
          <w:marLeft w:val="0"/>
          <w:marRight w:val="0"/>
          <w:marTop w:val="0"/>
          <w:marBottom w:val="0"/>
          <w:divBdr>
            <w:top w:val="none" w:sz="0" w:space="0" w:color="auto"/>
            <w:left w:val="none" w:sz="0" w:space="0" w:color="auto"/>
            <w:bottom w:val="none" w:sz="0" w:space="0" w:color="auto"/>
            <w:right w:val="none" w:sz="0" w:space="0" w:color="auto"/>
          </w:divBdr>
        </w:div>
        <w:div w:id="2021007501">
          <w:marLeft w:val="0"/>
          <w:marRight w:val="0"/>
          <w:marTop w:val="0"/>
          <w:marBottom w:val="0"/>
          <w:divBdr>
            <w:top w:val="none" w:sz="0" w:space="0" w:color="auto"/>
            <w:left w:val="none" w:sz="0" w:space="0" w:color="auto"/>
            <w:bottom w:val="none" w:sz="0" w:space="0" w:color="auto"/>
            <w:right w:val="none" w:sz="0" w:space="0" w:color="auto"/>
          </w:divBdr>
        </w:div>
        <w:div w:id="2129472235">
          <w:marLeft w:val="0"/>
          <w:marRight w:val="0"/>
          <w:marTop w:val="0"/>
          <w:marBottom w:val="0"/>
          <w:divBdr>
            <w:top w:val="none" w:sz="0" w:space="0" w:color="auto"/>
            <w:left w:val="none" w:sz="0" w:space="0" w:color="auto"/>
            <w:bottom w:val="none" w:sz="0" w:space="0" w:color="auto"/>
            <w:right w:val="none" w:sz="0" w:space="0" w:color="auto"/>
          </w:divBdr>
        </w:div>
      </w:divsChild>
    </w:div>
    <w:div w:id="1626541894">
      <w:bodyDiv w:val="1"/>
      <w:marLeft w:val="0"/>
      <w:marRight w:val="0"/>
      <w:marTop w:val="0"/>
      <w:marBottom w:val="0"/>
      <w:divBdr>
        <w:top w:val="none" w:sz="0" w:space="0" w:color="auto"/>
        <w:left w:val="none" w:sz="0" w:space="0" w:color="auto"/>
        <w:bottom w:val="none" w:sz="0" w:space="0" w:color="auto"/>
        <w:right w:val="none" w:sz="0" w:space="0" w:color="auto"/>
      </w:divBdr>
    </w:div>
    <w:div w:id="1629242187">
      <w:bodyDiv w:val="1"/>
      <w:marLeft w:val="0"/>
      <w:marRight w:val="0"/>
      <w:marTop w:val="0"/>
      <w:marBottom w:val="0"/>
      <w:divBdr>
        <w:top w:val="none" w:sz="0" w:space="0" w:color="auto"/>
        <w:left w:val="none" w:sz="0" w:space="0" w:color="auto"/>
        <w:bottom w:val="none" w:sz="0" w:space="0" w:color="auto"/>
        <w:right w:val="none" w:sz="0" w:space="0" w:color="auto"/>
      </w:divBdr>
    </w:div>
    <w:div w:id="1642341053">
      <w:bodyDiv w:val="1"/>
      <w:marLeft w:val="0"/>
      <w:marRight w:val="0"/>
      <w:marTop w:val="0"/>
      <w:marBottom w:val="0"/>
      <w:divBdr>
        <w:top w:val="none" w:sz="0" w:space="0" w:color="auto"/>
        <w:left w:val="none" w:sz="0" w:space="0" w:color="auto"/>
        <w:bottom w:val="none" w:sz="0" w:space="0" w:color="auto"/>
        <w:right w:val="none" w:sz="0" w:space="0" w:color="auto"/>
      </w:divBdr>
      <w:divsChild>
        <w:div w:id="128868793">
          <w:marLeft w:val="0"/>
          <w:marRight w:val="0"/>
          <w:marTop w:val="0"/>
          <w:marBottom w:val="0"/>
          <w:divBdr>
            <w:top w:val="none" w:sz="0" w:space="0" w:color="auto"/>
            <w:left w:val="none" w:sz="0" w:space="0" w:color="auto"/>
            <w:bottom w:val="none" w:sz="0" w:space="0" w:color="auto"/>
            <w:right w:val="none" w:sz="0" w:space="0" w:color="auto"/>
          </w:divBdr>
        </w:div>
        <w:div w:id="234440928">
          <w:marLeft w:val="0"/>
          <w:marRight w:val="0"/>
          <w:marTop w:val="0"/>
          <w:marBottom w:val="0"/>
          <w:divBdr>
            <w:top w:val="none" w:sz="0" w:space="0" w:color="auto"/>
            <w:left w:val="none" w:sz="0" w:space="0" w:color="auto"/>
            <w:bottom w:val="none" w:sz="0" w:space="0" w:color="auto"/>
            <w:right w:val="none" w:sz="0" w:space="0" w:color="auto"/>
          </w:divBdr>
        </w:div>
        <w:div w:id="237176950">
          <w:marLeft w:val="0"/>
          <w:marRight w:val="0"/>
          <w:marTop w:val="0"/>
          <w:marBottom w:val="0"/>
          <w:divBdr>
            <w:top w:val="none" w:sz="0" w:space="0" w:color="auto"/>
            <w:left w:val="none" w:sz="0" w:space="0" w:color="auto"/>
            <w:bottom w:val="none" w:sz="0" w:space="0" w:color="auto"/>
            <w:right w:val="none" w:sz="0" w:space="0" w:color="auto"/>
          </w:divBdr>
        </w:div>
        <w:div w:id="320083808">
          <w:marLeft w:val="0"/>
          <w:marRight w:val="0"/>
          <w:marTop w:val="0"/>
          <w:marBottom w:val="0"/>
          <w:divBdr>
            <w:top w:val="none" w:sz="0" w:space="0" w:color="auto"/>
            <w:left w:val="none" w:sz="0" w:space="0" w:color="auto"/>
            <w:bottom w:val="none" w:sz="0" w:space="0" w:color="auto"/>
            <w:right w:val="none" w:sz="0" w:space="0" w:color="auto"/>
          </w:divBdr>
        </w:div>
        <w:div w:id="397673019">
          <w:marLeft w:val="0"/>
          <w:marRight w:val="0"/>
          <w:marTop w:val="0"/>
          <w:marBottom w:val="0"/>
          <w:divBdr>
            <w:top w:val="none" w:sz="0" w:space="0" w:color="auto"/>
            <w:left w:val="none" w:sz="0" w:space="0" w:color="auto"/>
            <w:bottom w:val="none" w:sz="0" w:space="0" w:color="auto"/>
            <w:right w:val="none" w:sz="0" w:space="0" w:color="auto"/>
          </w:divBdr>
        </w:div>
        <w:div w:id="483619318">
          <w:marLeft w:val="0"/>
          <w:marRight w:val="0"/>
          <w:marTop w:val="0"/>
          <w:marBottom w:val="0"/>
          <w:divBdr>
            <w:top w:val="none" w:sz="0" w:space="0" w:color="auto"/>
            <w:left w:val="none" w:sz="0" w:space="0" w:color="auto"/>
            <w:bottom w:val="none" w:sz="0" w:space="0" w:color="auto"/>
            <w:right w:val="none" w:sz="0" w:space="0" w:color="auto"/>
          </w:divBdr>
        </w:div>
        <w:div w:id="803423291">
          <w:marLeft w:val="0"/>
          <w:marRight w:val="0"/>
          <w:marTop w:val="0"/>
          <w:marBottom w:val="0"/>
          <w:divBdr>
            <w:top w:val="none" w:sz="0" w:space="0" w:color="auto"/>
            <w:left w:val="none" w:sz="0" w:space="0" w:color="auto"/>
            <w:bottom w:val="none" w:sz="0" w:space="0" w:color="auto"/>
            <w:right w:val="none" w:sz="0" w:space="0" w:color="auto"/>
          </w:divBdr>
        </w:div>
        <w:div w:id="940644718">
          <w:marLeft w:val="0"/>
          <w:marRight w:val="0"/>
          <w:marTop w:val="0"/>
          <w:marBottom w:val="0"/>
          <w:divBdr>
            <w:top w:val="none" w:sz="0" w:space="0" w:color="auto"/>
            <w:left w:val="none" w:sz="0" w:space="0" w:color="auto"/>
            <w:bottom w:val="none" w:sz="0" w:space="0" w:color="auto"/>
            <w:right w:val="none" w:sz="0" w:space="0" w:color="auto"/>
          </w:divBdr>
        </w:div>
        <w:div w:id="970552362">
          <w:marLeft w:val="0"/>
          <w:marRight w:val="0"/>
          <w:marTop w:val="0"/>
          <w:marBottom w:val="0"/>
          <w:divBdr>
            <w:top w:val="none" w:sz="0" w:space="0" w:color="auto"/>
            <w:left w:val="none" w:sz="0" w:space="0" w:color="auto"/>
            <w:bottom w:val="none" w:sz="0" w:space="0" w:color="auto"/>
            <w:right w:val="none" w:sz="0" w:space="0" w:color="auto"/>
          </w:divBdr>
        </w:div>
        <w:div w:id="1488590336">
          <w:marLeft w:val="0"/>
          <w:marRight w:val="0"/>
          <w:marTop w:val="0"/>
          <w:marBottom w:val="0"/>
          <w:divBdr>
            <w:top w:val="none" w:sz="0" w:space="0" w:color="auto"/>
            <w:left w:val="none" w:sz="0" w:space="0" w:color="auto"/>
            <w:bottom w:val="none" w:sz="0" w:space="0" w:color="auto"/>
            <w:right w:val="none" w:sz="0" w:space="0" w:color="auto"/>
          </w:divBdr>
        </w:div>
      </w:divsChild>
    </w:div>
    <w:div w:id="1643264529">
      <w:bodyDiv w:val="1"/>
      <w:marLeft w:val="0"/>
      <w:marRight w:val="0"/>
      <w:marTop w:val="0"/>
      <w:marBottom w:val="0"/>
      <w:divBdr>
        <w:top w:val="none" w:sz="0" w:space="0" w:color="auto"/>
        <w:left w:val="none" w:sz="0" w:space="0" w:color="auto"/>
        <w:bottom w:val="none" w:sz="0" w:space="0" w:color="auto"/>
        <w:right w:val="none" w:sz="0" w:space="0" w:color="auto"/>
      </w:divBdr>
      <w:divsChild>
        <w:div w:id="313604509">
          <w:marLeft w:val="0"/>
          <w:marRight w:val="0"/>
          <w:marTop w:val="0"/>
          <w:marBottom w:val="0"/>
          <w:divBdr>
            <w:top w:val="none" w:sz="0" w:space="0" w:color="auto"/>
            <w:left w:val="none" w:sz="0" w:space="0" w:color="auto"/>
            <w:bottom w:val="none" w:sz="0" w:space="0" w:color="auto"/>
            <w:right w:val="none" w:sz="0" w:space="0" w:color="auto"/>
          </w:divBdr>
        </w:div>
        <w:div w:id="1251886314">
          <w:marLeft w:val="0"/>
          <w:marRight w:val="0"/>
          <w:marTop w:val="0"/>
          <w:marBottom w:val="0"/>
          <w:divBdr>
            <w:top w:val="none" w:sz="0" w:space="0" w:color="auto"/>
            <w:left w:val="none" w:sz="0" w:space="0" w:color="auto"/>
            <w:bottom w:val="none" w:sz="0" w:space="0" w:color="auto"/>
            <w:right w:val="none" w:sz="0" w:space="0" w:color="auto"/>
          </w:divBdr>
        </w:div>
        <w:div w:id="2089107117">
          <w:marLeft w:val="0"/>
          <w:marRight w:val="0"/>
          <w:marTop w:val="0"/>
          <w:marBottom w:val="0"/>
          <w:divBdr>
            <w:top w:val="none" w:sz="0" w:space="0" w:color="auto"/>
            <w:left w:val="none" w:sz="0" w:space="0" w:color="auto"/>
            <w:bottom w:val="none" w:sz="0" w:space="0" w:color="auto"/>
            <w:right w:val="none" w:sz="0" w:space="0" w:color="auto"/>
          </w:divBdr>
        </w:div>
      </w:divsChild>
    </w:div>
    <w:div w:id="1644507157">
      <w:bodyDiv w:val="1"/>
      <w:marLeft w:val="0"/>
      <w:marRight w:val="0"/>
      <w:marTop w:val="0"/>
      <w:marBottom w:val="0"/>
      <w:divBdr>
        <w:top w:val="none" w:sz="0" w:space="0" w:color="auto"/>
        <w:left w:val="none" w:sz="0" w:space="0" w:color="auto"/>
        <w:bottom w:val="none" w:sz="0" w:space="0" w:color="auto"/>
        <w:right w:val="none" w:sz="0" w:space="0" w:color="auto"/>
      </w:divBdr>
      <w:divsChild>
        <w:div w:id="2557341">
          <w:marLeft w:val="0"/>
          <w:marRight w:val="0"/>
          <w:marTop w:val="0"/>
          <w:marBottom w:val="0"/>
          <w:divBdr>
            <w:top w:val="none" w:sz="0" w:space="0" w:color="auto"/>
            <w:left w:val="none" w:sz="0" w:space="0" w:color="auto"/>
            <w:bottom w:val="none" w:sz="0" w:space="0" w:color="auto"/>
            <w:right w:val="none" w:sz="0" w:space="0" w:color="auto"/>
          </w:divBdr>
        </w:div>
        <w:div w:id="110561490">
          <w:marLeft w:val="0"/>
          <w:marRight w:val="0"/>
          <w:marTop w:val="0"/>
          <w:marBottom w:val="0"/>
          <w:divBdr>
            <w:top w:val="none" w:sz="0" w:space="0" w:color="auto"/>
            <w:left w:val="none" w:sz="0" w:space="0" w:color="auto"/>
            <w:bottom w:val="none" w:sz="0" w:space="0" w:color="auto"/>
            <w:right w:val="none" w:sz="0" w:space="0" w:color="auto"/>
          </w:divBdr>
        </w:div>
        <w:div w:id="353730186">
          <w:marLeft w:val="0"/>
          <w:marRight w:val="0"/>
          <w:marTop w:val="0"/>
          <w:marBottom w:val="0"/>
          <w:divBdr>
            <w:top w:val="none" w:sz="0" w:space="0" w:color="auto"/>
            <w:left w:val="none" w:sz="0" w:space="0" w:color="auto"/>
            <w:bottom w:val="none" w:sz="0" w:space="0" w:color="auto"/>
            <w:right w:val="none" w:sz="0" w:space="0" w:color="auto"/>
          </w:divBdr>
        </w:div>
        <w:div w:id="821776651">
          <w:marLeft w:val="0"/>
          <w:marRight w:val="0"/>
          <w:marTop w:val="0"/>
          <w:marBottom w:val="0"/>
          <w:divBdr>
            <w:top w:val="none" w:sz="0" w:space="0" w:color="auto"/>
            <w:left w:val="none" w:sz="0" w:space="0" w:color="auto"/>
            <w:bottom w:val="none" w:sz="0" w:space="0" w:color="auto"/>
            <w:right w:val="none" w:sz="0" w:space="0" w:color="auto"/>
          </w:divBdr>
        </w:div>
        <w:div w:id="911278980">
          <w:marLeft w:val="0"/>
          <w:marRight w:val="0"/>
          <w:marTop w:val="0"/>
          <w:marBottom w:val="0"/>
          <w:divBdr>
            <w:top w:val="none" w:sz="0" w:space="0" w:color="auto"/>
            <w:left w:val="none" w:sz="0" w:space="0" w:color="auto"/>
            <w:bottom w:val="none" w:sz="0" w:space="0" w:color="auto"/>
            <w:right w:val="none" w:sz="0" w:space="0" w:color="auto"/>
          </w:divBdr>
        </w:div>
        <w:div w:id="1867911082">
          <w:marLeft w:val="0"/>
          <w:marRight w:val="0"/>
          <w:marTop w:val="0"/>
          <w:marBottom w:val="0"/>
          <w:divBdr>
            <w:top w:val="none" w:sz="0" w:space="0" w:color="auto"/>
            <w:left w:val="none" w:sz="0" w:space="0" w:color="auto"/>
            <w:bottom w:val="none" w:sz="0" w:space="0" w:color="auto"/>
            <w:right w:val="none" w:sz="0" w:space="0" w:color="auto"/>
          </w:divBdr>
        </w:div>
        <w:div w:id="1902208815">
          <w:marLeft w:val="0"/>
          <w:marRight w:val="0"/>
          <w:marTop w:val="0"/>
          <w:marBottom w:val="0"/>
          <w:divBdr>
            <w:top w:val="none" w:sz="0" w:space="0" w:color="auto"/>
            <w:left w:val="none" w:sz="0" w:space="0" w:color="auto"/>
            <w:bottom w:val="none" w:sz="0" w:space="0" w:color="auto"/>
            <w:right w:val="none" w:sz="0" w:space="0" w:color="auto"/>
          </w:divBdr>
        </w:div>
        <w:div w:id="1917741473">
          <w:marLeft w:val="0"/>
          <w:marRight w:val="0"/>
          <w:marTop w:val="0"/>
          <w:marBottom w:val="0"/>
          <w:divBdr>
            <w:top w:val="none" w:sz="0" w:space="0" w:color="auto"/>
            <w:left w:val="none" w:sz="0" w:space="0" w:color="auto"/>
            <w:bottom w:val="none" w:sz="0" w:space="0" w:color="auto"/>
            <w:right w:val="none" w:sz="0" w:space="0" w:color="auto"/>
          </w:divBdr>
        </w:div>
      </w:divsChild>
    </w:div>
    <w:div w:id="1648899104">
      <w:bodyDiv w:val="1"/>
      <w:marLeft w:val="0"/>
      <w:marRight w:val="0"/>
      <w:marTop w:val="0"/>
      <w:marBottom w:val="0"/>
      <w:divBdr>
        <w:top w:val="none" w:sz="0" w:space="0" w:color="auto"/>
        <w:left w:val="none" w:sz="0" w:space="0" w:color="auto"/>
        <w:bottom w:val="none" w:sz="0" w:space="0" w:color="auto"/>
        <w:right w:val="none" w:sz="0" w:space="0" w:color="auto"/>
      </w:divBdr>
    </w:div>
    <w:div w:id="1650791378">
      <w:bodyDiv w:val="1"/>
      <w:marLeft w:val="0"/>
      <w:marRight w:val="0"/>
      <w:marTop w:val="0"/>
      <w:marBottom w:val="0"/>
      <w:divBdr>
        <w:top w:val="none" w:sz="0" w:space="0" w:color="auto"/>
        <w:left w:val="none" w:sz="0" w:space="0" w:color="auto"/>
        <w:bottom w:val="none" w:sz="0" w:space="0" w:color="auto"/>
        <w:right w:val="none" w:sz="0" w:space="0" w:color="auto"/>
      </w:divBdr>
      <w:divsChild>
        <w:div w:id="325283230">
          <w:marLeft w:val="0"/>
          <w:marRight w:val="0"/>
          <w:marTop w:val="0"/>
          <w:marBottom w:val="0"/>
          <w:divBdr>
            <w:top w:val="none" w:sz="0" w:space="0" w:color="auto"/>
            <w:left w:val="none" w:sz="0" w:space="0" w:color="auto"/>
            <w:bottom w:val="none" w:sz="0" w:space="0" w:color="auto"/>
            <w:right w:val="none" w:sz="0" w:space="0" w:color="auto"/>
          </w:divBdr>
        </w:div>
        <w:div w:id="371731817">
          <w:marLeft w:val="0"/>
          <w:marRight w:val="0"/>
          <w:marTop w:val="0"/>
          <w:marBottom w:val="0"/>
          <w:divBdr>
            <w:top w:val="none" w:sz="0" w:space="0" w:color="auto"/>
            <w:left w:val="none" w:sz="0" w:space="0" w:color="auto"/>
            <w:bottom w:val="none" w:sz="0" w:space="0" w:color="auto"/>
            <w:right w:val="none" w:sz="0" w:space="0" w:color="auto"/>
          </w:divBdr>
        </w:div>
        <w:div w:id="595019248">
          <w:marLeft w:val="0"/>
          <w:marRight w:val="0"/>
          <w:marTop w:val="0"/>
          <w:marBottom w:val="0"/>
          <w:divBdr>
            <w:top w:val="none" w:sz="0" w:space="0" w:color="auto"/>
            <w:left w:val="none" w:sz="0" w:space="0" w:color="auto"/>
            <w:bottom w:val="none" w:sz="0" w:space="0" w:color="auto"/>
            <w:right w:val="none" w:sz="0" w:space="0" w:color="auto"/>
          </w:divBdr>
        </w:div>
        <w:div w:id="647124466">
          <w:marLeft w:val="0"/>
          <w:marRight w:val="0"/>
          <w:marTop w:val="0"/>
          <w:marBottom w:val="0"/>
          <w:divBdr>
            <w:top w:val="none" w:sz="0" w:space="0" w:color="auto"/>
            <w:left w:val="none" w:sz="0" w:space="0" w:color="auto"/>
            <w:bottom w:val="none" w:sz="0" w:space="0" w:color="auto"/>
            <w:right w:val="none" w:sz="0" w:space="0" w:color="auto"/>
          </w:divBdr>
        </w:div>
        <w:div w:id="675577825">
          <w:marLeft w:val="0"/>
          <w:marRight w:val="0"/>
          <w:marTop w:val="0"/>
          <w:marBottom w:val="0"/>
          <w:divBdr>
            <w:top w:val="none" w:sz="0" w:space="0" w:color="auto"/>
            <w:left w:val="none" w:sz="0" w:space="0" w:color="auto"/>
            <w:bottom w:val="none" w:sz="0" w:space="0" w:color="auto"/>
            <w:right w:val="none" w:sz="0" w:space="0" w:color="auto"/>
          </w:divBdr>
        </w:div>
        <w:div w:id="982081743">
          <w:marLeft w:val="0"/>
          <w:marRight w:val="0"/>
          <w:marTop w:val="0"/>
          <w:marBottom w:val="0"/>
          <w:divBdr>
            <w:top w:val="none" w:sz="0" w:space="0" w:color="auto"/>
            <w:left w:val="none" w:sz="0" w:space="0" w:color="auto"/>
            <w:bottom w:val="none" w:sz="0" w:space="0" w:color="auto"/>
            <w:right w:val="none" w:sz="0" w:space="0" w:color="auto"/>
          </w:divBdr>
        </w:div>
        <w:div w:id="1096629627">
          <w:marLeft w:val="0"/>
          <w:marRight w:val="0"/>
          <w:marTop w:val="0"/>
          <w:marBottom w:val="0"/>
          <w:divBdr>
            <w:top w:val="none" w:sz="0" w:space="0" w:color="auto"/>
            <w:left w:val="none" w:sz="0" w:space="0" w:color="auto"/>
            <w:bottom w:val="none" w:sz="0" w:space="0" w:color="auto"/>
            <w:right w:val="none" w:sz="0" w:space="0" w:color="auto"/>
          </w:divBdr>
        </w:div>
        <w:div w:id="1190216820">
          <w:marLeft w:val="0"/>
          <w:marRight w:val="0"/>
          <w:marTop w:val="0"/>
          <w:marBottom w:val="0"/>
          <w:divBdr>
            <w:top w:val="none" w:sz="0" w:space="0" w:color="auto"/>
            <w:left w:val="none" w:sz="0" w:space="0" w:color="auto"/>
            <w:bottom w:val="none" w:sz="0" w:space="0" w:color="auto"/>
            <w:right w:val="none" w:sz="0" w:space="0" w:color="auto"/>
          </w:divBdr>
        </w:div>
      </w:divsChild>
    </w:div>
    <w:div w:id="1661612419">
      <w:bodyDiv w:val="1"/>
      <w:marLeft w:val="0"/>
      <w:marRight w:val="0"/>
      <w:marTop w:val="0"/>
      <w:marBottom w:val="0"/>
      <w:divBdr>
        <w:top w:val="none" w:sz="0" w:space="0" w:color="auto"/>
        <w:left w:val="none" w:sz="0" w:space="0" w:color="auto"/>
        <w:bottom w:val="none" w:sz="0" w:space="0" w:color="auto"/>
        <w:right w:val="none" w:sz="0" w:space="0" w:color="auto"/>
      </w:divBdr>
      <w:divsChild>
        <w:div w:id="16738320">
          <w:marLeft w:val="0"/>
          <w:marRight w:val="0"/>
          <w:marTop w:val="0"/>
          <w:marBottom w:val="0"/>
          <w:divBdr>
            <w:top w:val="none" w:sz="0" w:space="0" w:color="auto"/>
            <w:left w:val="none" w:sz="0" w:space="0" w:color="auto"/>
            <w:bottom w:val="none" w:sz="0" w:space="0" w:color="auto"/>
            <w:right w:val="none" w:sz="0" w:space="0" w:color="auto"/>
          </w:divBdr>
        </w:div>
        <w:div w:id="148986987">
          <w:marLeft w:val="0"/>
          <w:marRight w:val="0"/>
          <w:marTop w:val="0"/>
          <w:marBottom w:val="0"/>
          <w:divBdr>
            <w:top w:val="none" w:sz="0" w:space="0" w:color="auto"/>
            <w:left w:val="none" w:sz="0" w:space="0" w:color="auto"/>
            <w:bottom w:val="none" w:sz="0" w:space="0" w:color="auto"/>
            <w:right w:val="none" w:sz="0" w:space="0" w:color="auto"/>
          </w:divBdr>
        </w:div>
        <w:div w:id="192574558">
          <w:marLeft w:val="0"/>
          <w:marRight w:val="0"/>
          <w:marTop w:val="0"/>
          <w:marBottom w:val="0"/>
          <w:divBdr>
            <w:top w:val="none" w:sz="0" w:space="0" w:color="auto"/>
            <w:left w:val="none" w:sz="0" w:space="0" w:color="auto"/>
            <w:bottom w:val="none" w:sz="0" w:space="0" w:color="auto"/>
            <w:right w:val="none" w:sz="0" w:space="0" w:color="auto"/>
          </w:divBdr>
        </w:div>
        <w:div w:id="742336574">
          <w:marLeft w:val="0"/>
          <w:marRight w:val="0"/>
          <w:marTop w:val="0"/>
          <w:marBottom w:val="0"/>
          <w:divBdr>
            <w:top w:val="none" w:sz="0" w:space="0" w:color="auto"/>
            <w:left w:val="none" w:sz="0" w:space="0" w:color="auto"/>
            <w:bottom w:val="none" w:sz="0" w:space="0" w:color="auto"/>
            <w:right w:val="none" w:sz="0" w:space="0" w:color="auto"/>
          </w:divBdr>
        </w:div>
        <w:div w:id="1397902027">
          <w:marLeft w:val="0"/>
          <w:marRight w:val="0"/>
          <w:marTop w:val="0"/>
          <w:marBottom w:val="0"/>
          <w:divBdr>
            <w:top w:val="none" w:sz="0" w:space="0" w:color="auto"/>
            <w:left w:val="none" w:sz="0" w:space="0" w:color="auto"/>
            <w:bottom w:val="none" w:sz="0" w:space="0" w:color="auto"/>
            <w:right w:val="none" w:sz="0" w:space="0" w:color="auto"/>
          </w:divBdr>
        </w:div>
        <w:div w:id="1440880797">
          <w:marLeft w:val="0"/>
          <w:marRight w:val="0"/>
          <w:marTop w:val="0"/>
          <w:marBottom w:val="0"/>
          <w:divBdr>
            <w:top w:val="none" w:sz="0" w:space="0" w:color="auto"/>
            <w:left w:val="none" w:sz="0" w:space="0" w:color="auto"/>
            <w:bottom w:val="none" w:sz="0" w:space="0" w:color="auto"/>
            <w:right w:val="none" w:sz="0" w:space="0" w:color="auto"/>
          </w:divBdr>
        </w:div>
        <w:div w:id="1462923452">
          <w:marLeft w:val="0"/>
          <w:marRight w:val="0"/>
          <w:marTop w:val="0"/>
          <w:marBottom w:val="0"/>
          <w:divBdr>
            <w:top w:val="none" w:sz="0" w:space="0" w:color="auto"/>
            <w:left w:val="none" w:sz="0" w:space="0" w:color="auto"/>
            <w:bottom w:val="none" w:sz="0" w:space="0" w:color="auto"/>
            <w:right w:val="none" w:sz="0" w:space="0" w:color="auto"/>
          </w:divBdr>
        </w:div>
        <w:div w:id="1732997115">
          <w:marLeft w:val="0"/>
          <w:marRight w:val="0"/>
          <w:marTop w:val="0"/>
          <w:marBottom w:val="0"/>
          <w:divBdr>
            <w:top w:val="none" w:sz="0" w:space="0" w:color="auto"/>
            <w:left w:val="none" w:sz="0" w:space="0" w:color="auto"/>
            <w:bottom w:val="none" w:sz="0" w:space="0" w:color="auto"/>
            <w:right w:val="none" w:sz="0" w:space="0" w:color="auto"/>
          </w:divBdr>
        </w:div>
        <w:div w:id="2014214306">
          <w:marLeft w:val="0"/>
          <w:marRight w:val="0"/>
          <w:marTop w:val="0"/>
          <w:marBottom w:val="0"/>
          <w:divBdr>
            <w:top w:val="none" w:sz="0" w:space="0" w:color="auto"/>
            <w:left w:val="none" w:sz="0" w:space="0" w:color="auto"/>
            <w:bottom w:val="none" w:sz="0" w:space="0" w:color="auto"/>
            <w:right w:val="none" w:sz="0" w:space="0" w:color="auto"/>
          </w:divBdr>
        </w:div>
      </w:divsChild>
    </w:div>
    <w:div w:id="1684164471">
      <w:bodyDiv w:val="1"/>
      <w:marLeft w:val="0"/>
      <w:marRight w:val="0"/>
      <w:marTop w:val="0"/>
      <w:marBottom w:val="0"/>
      <w:divBdr>
        <w:top w:val="none" w:sz="0" w:space="0" w:color="auto"/>
        <w:left w:val="none" w:sz="0" w:space="0" w:color="auto"/>
        <w:bottom w:val="none" w:sz="0" w:space="0" w:color="auto"/>
        <w:right w:val="none" w:sz="0" w:space="0" w:color="auto"/>
      </w:divBdr>
      <w:divsChild>
        <w:div w:id="23557347">
          <w:marLeft w:val="0"/>
          <w:marRight w:val="0"/>
          <w:marTop w:val="0"/>
          <w:marBottom w:val="0"/>
          <w:divBdr>
            <w:top w:val="none" w:sz="0" w:space="0" w:color="auto"/>
            <w:left w:val="none" w:sz="0" w:space="0" w:color="auto"/>
            <w:bottom w:val="none" w:sz="0" w:space="0" w:color="auto"/>
            <w:right w:val="none" w:sz="0" w:space="0" w:color="auto"/>
          </w:divBdr>
        </w:div>
        <w:div w:id="27293947">
          <w:marLeft w:val="0"/>
          <w:marRight w:val="0"/>
          <w:marTop w:val="0"/>
          <w:marBottom w:val="0"/>
          <w:divBdr>
            <w:top w:val="none" w:sz="0" w:space="0" w:color="auto"/>
            <w:left w:val="none" w:sz="0" w:space="0" w:color="auto"/>
            <w:bottom w:val="none" w:sz="0" w:space="0" w:color="auto"/>
            <w:right w:val="none" w:sz="0" w:space="0" w:color="auto"/>
          </w:divBdr>
        </w:div>
        <w:div w:id="437454215">
          <w:marLeft w:val="0"/>
          <w:marRight w:val="0"/>
          <w:marTop w:val="0"/>
          <w:marBottom w:val="0"/>
          <w:divBdr>
            <w:top w:val="none" w:sz="0" w:space="0" w:color="auto"/>
            <w:left w:val="none" w:sz="0" w:space="0" w:color="auto"/>
            <w:bottom w:val="none" w:sz="0" w:space="0" w:color="auto"/>
            <w:right w:val="none" w:sz="0" w:space="0" w:color="auto"/>
          </w:divBdr>
        </w:div>
        <w:div w:id="515660182">
          <w:marLeft w:val="0"/>
          <w:marRight w:val="0"/>
          <w:marTop w:val="0"/>
          <w:marBottom w:val="0"/>
          <w:divBdr>
            <w:top w:val="none" w:sz="0" w:space="0" w:color="auto"/>
            <w:left w:val="none" w:sz="0" w:space="0" w:color="auto"/>
            <w:bottom w:val="none" w:sz="0" w:space="0" w:color="auto"/>
            <w:right w:val="none" w:sz="0" w:space="0" w:color="auto"/>
          </w:divBdr>
        </w:div>
        <w:div w:id="617906173">
          <w:marLeft w:val="0"/>
          <w:marRight w:val="0"/>
          <w:marTop w:val="0"/>
          <w:marBottom w:val="0"/>
          <w:divBdr>
            <w:top w:val="none" w:sz="0" w:space="0" w:color="auto"/>
            <w:left w:val="none" w:sz="0" w:space="0" w:color="auto"/>
            <w:bottom w:val="none" w:sz="0" w:space="0" w:color="auto"/>
            <w:right w:val="none" w:sz="0" w:space="0" w:color="auto"/>
          </w:divBdr>
        </w:div>
        <w:div w:id="663044786">
          <w:marLeft w:val="0"/>
          <w:marRight w:val="0"/>
          <w:marTop w:val="0"/>
          <w:marBottom w:val="0"/>
          <w:divBdr>
            <w:top w:val="none" w:sz="0" w:space="0" w:color="auto"/>
            <w:left w:val="none" w:sz="0" w:space="0" w:color="auto"/>
            <w:bottom w:val="none" w:sz="0" w:space="0" w:color="auto"/>
            <w:right w:val="none" w:sz="0" w:space="0" w:color="auto"/>
          </w:divBdr>
        </w:div>
        <w:div w:id="705183226">
          <w:marLeft w:val="0"/>
          <w:marRight w:val="0"/>
          <w:marTop w:val="0"/>
          <w:marBottom w:val="0"/>
          <w:divBdr>
            <w:top w:val="none" w:sz="0" w:space="0" w:color="auto"/>
            <w:left w:val="none" w:sz="0" w:space="0" w:color="auto"/>
            <w:bottom w:val="none" w:sz="0" w:space="0" w:color="auto"/>
            <w:right w:val="none" w:sz="0" w:space="0" w:color="auto"/>
          </w:divBdr>
        </w:div>
        <w:div w:id="871957823">
          <w:marLeft w:val="0"/>
          <w:marRight w:val="0"/>
          <w:marTop w:val="0"/>
          <w:marBottom w:val="0"/>
          <w:divBdr>
            <w:top w:val="none" w:sz="0" w:space="0" w:color="auto"/>
            <w:left w:val="none" w:sz="0" w:space="0" w:color="auto"/>
            <w:bottom w:val="none" w:sz="0" w:space="0" w:color="auto"/>
            <w:right w:val="none" w:sz="0" w:space="0" w:color="auto"/>
          </w:divBdr>
        </w:div>
        <w:div w:id="974801404">
          <w:marLeft w:val="0"/>
          <w:marRight w:val="0"/>
          <w:marTop w:val="0"/>
          <w:marBottom w:val="0"/>
          <w:divBdr>
            <w:top w:val="none" w:sz="0" w:space="0" w:color="auto"/>
            <w:left w:val="none" w:sz="0" w:space="0" w:color="auto"/>
            <w:bottom w:val="none" w:sz="0" w:space="0" w:color="auto"/>
            <w:right w:val="none" w:sz="0" w:space="0" w:color="auto"/>
          </w:divBdr>
        </w:div>
        <w:div w:id="991176574">
          <w:marLeft w:val="0"/>
          <w:marRight w:val="0"/>
          <w:marTop w:val="0"/>
          <w:marBottom w:val="0"/>
          <w:divBdr>
            <w:top w:val="none" w:sz="0" w:space="0" w:color="auto"/>
            <w:left w:val="none" w:sz="0" w:space="0" w:color="auto"/>
            <w:bottom w:val="none" w:sz="0" w:space="0" w:color="auto"/>
            <w:right w:val="none" w:sz="0" w:space="0" w:color="auto"/>
          </w:divBdr>
        </w:div>
        <w:div w:id="1093361170">
          <w:marLeft w:val="0"/>
          <w:marRight w:val="0"/>
          <w:marTop w:val="0"/>
          <w:marBottom w:val="0"/>
          <w:divBdr>
            <w:top w:val="none" w:sz="0" w:space="0" w:color="auto"/>
            <w:left w:val="none" w:sz="0" w:space="0" w:color="auto"/>
            <w:bottom w:val="none" w:sz="0" w:space="0" w:color="auto"/>
            <w:right w:val="none" w:sz="0" w:space="0" w:color="auto"/>
          </w:divBdr>
        </w:div>
        <w:div w:id="1398288414">
          <w:marLeft w:val="0"/>
          <w:marRight w:val="0"/>
          <w:marTop w:val="0"/>
          <w:marBottom w:val="0"/>
          <w:divBdr>
            <w:top w:val="none" w:sz="0" w:space="0" w:color="auto"/>
            <w:left w:val="none" w:sz="0" w:space="0" w:color="auto"/>
            <w:bottom w:val="none" w:sz="0" w:space="0" w:color="auto"/>
            <w:right w:val="none" w:sz="0" w:space="0" w:color="auto"/>
          </w:divBdr>
        </w:div>
        <w:div w:id="1450120900">
          <w:marLeft w:val="0"/>
          <w:marRight w:val="0"/>
          <w:marTop w:val="0"/>
          <w:marBottom w:val="0"/>
          <w:divBdr>
            <w:top w:val="none" w:sz="0" w:space="0" w:color="auto"/>
            <w:left w:val="none" w:sz="0" w:space="0" w:color="auto"/>
            <w:bottom w:val="none" w:sz="0" w:space="0" w:color="auto"/>
            <w:right w:val="none" w:sz="0" w:space="0" w:color="auto"/>
          </w:divBdr>
        </w:div>
        <w:div w:id="1526478709">
          <w:marLeft w:val="0"/>
          <w:marRight w:val="0"/>
          <w:marTop w:val="0"/>
          <w:marBottom w:val="0"/>
          <w:divBdr>
            <w:top w:val="none" w:sz="0" w:space="0" w:color="auto"/>
            <w:left w:val="none" w:sz="0" w:space="0" w:color="auto"/>
            <w:bottom w:val="none" w:sz="0" w:space="0" w:color="auto"/>
            <w:right w:val="none" w:sz="0" w:space="0" w:color="auto"/>
          </w:divBdr>
        </w:div>
        <w:div w:id="2000692609">
          <w:marLeft w:val="0"/>
          <w:marRight w:val="0"/>
          <w:marTop w:val="0"/>
          <w:marBottom w:val="0"/>
          <w:divBdr>
            <w:top w:val="none" w:sz="0" w:space="0" w:color="auto"/>
            <w:left w:val="none" w:sz="0" w:space="0" w:color="auto"/>
            <w:bottom w:val="none" w:sz="0" w:space="0" w:color="auto"/>
            <w:right w:val="none" w:sz="0" w:space="0" w:color="auto"/>
          </w:divBdr>
        </w:div>
        <w:div w:id="2002002013">
          <w:marLeft w:val="0"/>
          <w:marRight w:val="0"/>
          <w:marTop w:val="0"/>
          <w:marBottom w:val="0"/>
          <w:divBdr>
            <w:top w:val="none" w:sz="0" w:space="0" w:color="auto"/>
            <w:left w:val="none" w:sz="0" w:space="0" w:color="auto"/>
            <w:bottom w:val="none" w:sz="0" w:space="0" w:color="auto"/>
            <w:right w:val="none" w:sz="0" w:space="0" w:color="auto"/>
          </w:divBdr>
        </w:div>
        <w:div w:id="2040886214">
          <w:marLeft w:val="0"/>
          <w:marRight w:val="0"/>
          <w:marTop w:val="0"/>
          <w:marBottom w:val="0"/>
          <w:divBdr>
            <w:top w:val="none" w:sz="0" w:space="0" w:color="auto"/>
            <w:left w:val="none" w:sz="0" w:space="0" w:color="auto"/>
            <w:bottom w:val="none" w:sz="0" w:space="0" w:color="auto"/>
            <w:right w:val="none" w:sz="0" w:space="0" w:color="auto"/>
          </w:divBdr>
        </w:div>
      </w:divsChild>
    </w:div>
    <w:div w:id="1689216360">
      <w:bodyDiv w:val="1"/>
      <w:marLeft w:val="0"/>
      <w:marRight w:val="0"/>
      <w:marTop w:val="0"/>
      <w:marBottom w:val="0"/>
      <w:divBdr>
        <w:top w:val="none" w:sz="0" w:space="0" w:color="auto"/>
        <w:left w:val="none" w:sz="0" w:space="0" w:color="auto"/>
        <w:bottom w:val="none" w:sz="0" w:space="0" w:color="auto"/>
        <w:right w:val="none" w:sz="0" w:space="0" w:color="auto"/>
      </w:divBdr>
      <w:divsChild>
        <w:div w:id="569996811">
          <w:marLeft w:val="0"/>
          <w:marRight w:val="0"/>
          <w:marTop w:val="0"/>
          <w:marBottom w:val="0"/>
          <w:divBdr>
            <w:top w:val="none" w:sz="0" w:space="0" w:color="auto"/>
            <w:left w:val="none" w:sz="0" w:space="0" w:color="auto"/>
            <w:bottom w:val="none" w:sz="0" w:space="0" w:color="auto"/>
            <w:right w:val="none" w:sz="0" w:space="0" w:color="auto"/>
          </w:divBdr>
        </w:div>
        <w:div w:id="672538438">
          <w:marLeft w:val="0"/>
          <w:marRight w:val="0"/>
          <w:marTop w:val="0"/>
          <w:marBottom w:val="0"/>
          <w:divBdr>
            <w:top w:val="none" w:sz="0" w:space="0" w:color="auto"/>
            <w:left w:val="none" w:sz="0" w:space="0" w:color="auto"/>
            <w:bottom w:val="none" w:sz="0" w:space="0" w:color="auto"/>
            <w:right w:val="none" w:sz="0" w:space="0" w:color="auto"/>
          </w:divBdr>
        </w:div>
        <w:div w:id="1204445909">
          <w:marLeft w:val="0"/>
          <w:marRight w:val="0"/>
          <w:marTop w:val="0"/>
          <w:marBottom w:val="0"/>
          <w:divBdr>
            <w:top w:val="none" w:sz="0" w:space="0" w:color="auto"/>
            <w:left w:val="none" w:sz="0" w:space="0" w:color="auto"/>
            <w:bottom w:val="none" w:sz="0" w:space="0" w:color="auto"/>
            <w:right w:val="none" w:sz="0" w:space="0" w:color="auto"/>
          </w:divBdr>
        </w:div>
      </w:divsChild>
    </w:div>
    <w:div w:id="1689521227">
      <w:bodyDiv w:val="1"/>
      <w:marLeft w:val="0"/>
      <w:marRight w:val="0"/>
      <w:marTop w:val="0"/>
      <w:marBottom w:val="0"/>
      <w:divBdr>
        <w:top w:val="none" w:sz="0" w:space="0" w:color="auto"/>
        <w:left w:val="none" w:sz="0" w:space="0" w:color="auto"/>
        <w:bottom w:val="none" w:sz="0" w:space="0" w:color="auto"/>
        <w:right w:val="none" w:sz="0" w:space="0" w:color="auto"/>
      </w:divBdr>
      <w:divsChild>
        <w:div w:id="46493246">
          <w:marLeft w:val="0"/>
          <w:marRight w:val="0"/>
          <w:marTop w:val="0"/>
          <w:marBottom w:val="0"/>
          <w:divBdr>
            <w:top w:val="none" w:sz="0" w:space="0" w:color="auto"/>
            <w:left w:val="none" w:sz="0" w:space="0" w:color="auto"/>
            <w:bottom w:val="none" w:sz="0" w:space="0" w:color="auto"/>
            <w:right w:val="none" w:sz="0" w:space="0" w:color="auto"/>
          </w:divBdr>
        </w:div>
        <w:div w:id="72437781">
          <w:marLeft w:val="0"/>
          <w:marRight w:val="0"/>
          <w:marTop w:val="0"/>
          <w:marBottom w:val="0"/>
          <w:divBdr>
            <w:top w:val="none" w:sz="0" w:space="0" w:color="auto"/>
            <w:left w:val="none" w:sz="0" w:space="0" w:color="auto"/>
            <w:bottom w:val="none" w:sz="0" w:space="0" w:color="auto"/>
            <w:right w:val="none" w:sz="0" w:space="0" w:color="auto"/>
          </w:divBdr>
        </w:div>
        <w:div w:id="160657259">
          <w:marLeft w:val="0"/>
          <w:marRight w:val="0"/>
          <w:marTop w:val="0"/>
          <w:marBottom w:val="0"/>
          <w:divBdr>
            <w:top w:val="none" w:sz="0" w:space="0" w:color="auto"/>
            <w:left w:val="none" w:sz="0" w:space="0" w:color="auto"/>
            <w:bottom w:val="none" w:sz="0" w:space="0" w:color="auto"/>
            <w:right w:val="none" w:sz="0" w:space="0" w:color="auto"/>
          </w:divBdr>
        </w:div>
        <w:div w:id="288245665">
          <w:marLeft w:val="0"/>
          <w:marRight w:val="0"/>
          <w:marTop w:val="0"/>
          <w:marBottom w:val="0"/>
          <w:divBdr>
            <w:top w:val="none" w:sz="0" w:space="0" w:color="auto"/>
            <w:left w:val="none" w:sz="0" w:space="0" w:color="auto"/>
            <w:bottom w:val="none" w:sz="0" w:space="0" w:color="auto"/>
            <w:right w:val="none" w:sz="0" w:space="0" w:color="auto"/>
          </w:divBdr>
        </w:div>
        <w:div w:id="292323063">
          <w:marLeft w:val="0"/>
          <w:marRight w:val="0"/>
          <w:marTop w:val="0"/>
          <w:marBottom w:val="0"/>
          <w:divBdr>
            <w:top w:val="none" w:sz="0" w:space="0" w:color="auto"/>
            <w:left w:val="none" w:sz="0" w:space="0" w:color="auto"/>
            <w:bottom w:val="none" w:sz="0" w:space="0" w:color="auto"/>
            <w:right w:val="none" w:sz="0" w:space="0" w:color="auto"/>
          </w:divBdr>
        </w:div>
        <w:div w:id="496772134">
          <w:marLeft w:val="0"/>
          <w:marRight w:val="0"/>
          <w:marTop w:val="0"/>
          <w:marBottom w:val="0"/>
          <w:divBdr>
            <w:top w:val="none" w:sz="0" w:space="0" w:color="auto"/>
            <w:left w:val="none" w:sz="0" w:space="0" w:color="auto"/>
            <w:bottom w:val="none" w:sz="0" w:space="0" w:color="auto"/>
            <w:right w:val="none" w:sz="0" w:space="0" w:color="auto"/>
          </w:divBdr>
        </w:div>
        <w:div w:id="815025101">
          <w:marLeft w:val="0"/>
          <w:marRight w:val="0"/>
          <w:marTop w:val="0"/>
          <w:marBottom w:val="0"/>
          <w:divBdr>
            <w:top w:val="none" w:sz="0" w:space="0" w:color="auto"/>
            <w:left w:val="none" w:sz="0" w:space="0" w:color="auto"/>
            <w:bottom w:val="none" w:sz="0" w:space="0" w:color="auto"/>
            <w:right w:val="none" w:sz="0" w:space="0" w:color="auto"/>
          </w:divBdr>
        </w:div>
        <w:div w:id="1250967343">
          <w:marLeft w:val="0"/>
          <w:marRight w:val="0"/>
          <w:marTop w:val="0"/>
          <w:marBottom w:val="0"/>
          <w:divBdr>
            <w:top w:val="none" w:sz="0" w:space="0" w:color="auto"/>
            <w:left w:val="none" w:sz="0" w:space="0" w:color="auto"/>
            <w:bottom w:val="none" w:sz="0" w:space="0" w:color="auto"/>
            <w:right w:val="none" w:sz="0" w:space="0" w:color="auto"/>
          </w:divBdr>
        </w:div>
        <w:div w:id="1310285348">
          <w:marLeft w:val="0"/>
          <w:marRight w:val="0"/>
          <w:marTop w:val="0"/>
          <w:marBottom w:val="0"/>
          <w:divBdr>
            <w:top w:val="none" w:sz="0" w:space="0" w:color="auto"/>
            <w:left w:val="none" w:sz="0" w:space="0" w:color="auto"/>
            <w:bottom w:val="none" w:sz="0" w:space="0" w:color="auto"/>
            <w:right w:val="none" w:sz="0" w:space="0" w:color="auto"/>
          </w:divBdr>
        </w:div>
        <w:div w:id="1900164781">
          <w:marLeft w:val="0"/>
          <w:marRight w:val="0"/>
          <w:marTop w:val="0"/>
          <w:marBottom w:val="0"/>
          <w:divBdr>
            <w:top w:val="none" w:sz="0" w:space="0" w:color="auto"/>
            <w:left w:val="none" w:sz="0" w:space="0" w:color="auto"/>
            <w:bottom w:val="none" w:sz="0" w:space="0" w:color="auto"/>
            <w:right w:val="none" w:sz="0" w:space="0" w:color="auto"/>
          </w:divBdr>
        </w:div>
        <w:div w:id="1977296495">
          <w:marLeft w:val="0"/>
          <w:marRight w:val="0"/>
          <w:marTop w:val="0"/>
          <w:marBottom w:val="0"/>
          <w:divBdr>
            <w:top w:val="none" w:sz="0" w:space="0" w:color="auto"/>
            <w:left w:val="none" w:sz="0" w:space="0" w:color="auto"/>
            <w:bottom w:val="none" w:sz="0" w:space="0" w:color="auto"/>
            <w:right w:val="none" w:sz="0" w:space="0" w:color="auto"/>
          </w:divBdr>
        </w:div>
        <w:div w:id="2018650518">
          <w:marLeft w:val="0"/>
          <w:marRight w:val="0"/>
          <w:marTop w:val="0"/>
          <w:marBottom w:val="0"/>
          <w:divBdr>
            <w:top w:val="none" w:sz="0" w:space="0" w:color="auto"/>
            <w:left w:val="none" w:sz="0" w:space="0" w:color="auto"/>
            <w:bottom w:val="none" w:sz="0" w:space="0" w:color="auto"/>
            <w:right w:val="none" w:sz="0" w:space="0" w:color="auto"/>
          </w:divBdr>
        </w:div>
      </w:divsChild>
    </w:div>
    <w:div w:id="1693409358">
      <w:bodyDiv w:val="1"/>
      <w:marLeft w:val="0"/>
      <w:marRight w:val="0"/>
      <w:marTop w:val="0"/>
      <w:marBottom w:val="0"/>
      <w:divBdr>
        <w:top w:val="none" w:sz="0" w:space="0" w:color="auto"/>
        <w:left w:val="none" w:sz="0" w:space="0" w:color="auto"/>
        <w:bottom w:val="none" w:sz="0" w:space="0" w:color="auto"/>
        <w:right w:val="none" w:sz="0" w:space="0" w:color="auto"/>
      </w:divBdr>
      <w:divsChild>
        <w:div w:id="681854883">
          <w:marLeft w:val="0"/>
          <w:marRight w:val="0"/>
          <w:marTop w:val="0"/>
          <w:marBottom w:val="0"/>
          <w:divBdr>
            <w:top w:val="none" w:sz="0" w:space="0" w:color="auto"/>
            <w:left w:val="none" w:sz="0" w:space="0" w:color="auto"/>
            <w:bottom w:val="none" w:sz="0" w:space="0" w:color="auto"/>
            <w:right w:val="none" w:sz="0" w:space="0" w:color="auto"/>
          </w:divBdr>
        </w:div>
        <w:div w:id="897128339">
          <w:marLeft w:val="0"/>
          <w:marRight w:val="0"/>
          <w:marTop w:val="0"/>
          <w:marBottom w:val="0"/>
          <w:divBdr>
            <w:top w:val="none" w:sz="0" w:space="0" w:color="auto"/>
            <w:left w:val="none" w:sz="0" w:space="0" w:color="auto"/>
            <w:bottom w:val="none" w:sz="0" w:space="0" w:color="auto"/>
            <w:right w:val="none" w:sz="0" w:space="0" w:color="auto"/>
          </w:divBdr>
        </w:div>
        <w:div w:id="1565993254">
          <w:marLeft w:val="0"/>
          <w:marRight w:val="0"/>
          <w:marTop w:val="0"/>
          <w:marBottom w:val="0"/>
          <w:divBdr>
            <w:top w:val="none" w:sz="0" w:space="0" w:color="auto"/>
            <w:left w:val="none" w:sz="0" w:space="0" w:color="auto"/>
            <w:bottom w:val="none" w:sz="0" w:space="0" w:color="auto"/>
            <w:right w:val="none" w:sz="0" w:space="0" w:color="auto"/>
          </w:divBdr>
        </w:div>
        <w:div w:id="1744981754">
          <w:marLeft w:val="0"/>
          <w:marRight w:val="0"/>
          <w:marTop w:val="0"/>
          <w:marBottom w:val="0"/>
          <w:divBdr>
            <w:top w:val="none" w:sz="0" w:space="0" w:color="auto"/>
            <w:left w:val="none" w:sz="0" w:space="0" w:color="auto"/>
            <w:bottom w:val="none" w:sz="0" w:space="0" w:color="auto"/>
            <w:right w:val="none" w:sz="0" w:space="0" w:color="auto"/>
          </w:divBdr>
        </w:div>
      </w:divsChild>
    </w:div>
    <w:div w:id="1693804400">
      <w:bodyDiv w:val="1"/>
      <w:marLeft w:val="0"/>
      <w:marRight w:val="0"/>
      <w:marTop w:val="0"/>
      <w:marBottom w:val="0"/>
      <w:divBdr>
        <w:top w:val="none" w:sz="0" w:space="0" w:color="auto"/>
        <w:left w:val="none" w:sz="0" w:space="0" w:color="auto"/>
        <w:bottom w:val="none" w:sz="0" w:space="0" w:color="auto"/>
        <w:right w:val="none" w:sz="0" w:space="0" w:color="auto"/>
      </w:divBdr>
      <w:divsChild>
        <w:div w:id="60443626">
          <w:marLeft w:val="0"/>
          <w:marRight w:val="0"/>
          <w:marTop w:val="0"/>
          <w:marBottom w:val="0"/>
          <w:divBdr>
            <w:top w:val="none" w:sz="0" w:space="0" w:color="auto"/>
            <w:left w:val="none" w:sz="0" w:space="0" w:color="auto"/>
            <w:bottom w:val="none" w:sz="0" w:space="0" w:color="auto"/>
            <w:right w:val="none" w:sz="0" w:space="0" w:color="auto"/>
          </w:divBdr>
        </w:div>
        <w:div w:id="97219562">
          <w:marLeft w:val="0"/>
          <w:marRight w:val="0"/>
          <w:marTop w:val="0"/>
          <w:marBottom w:val="0"/>
          <w:divBdr>
            <w:top w:val="none" w:sz="0" w:space="0" w:color="auto"/>
            <w:left w:val="none" w:sz="0" w:space="0" w:color="auto"/>
            <w:bottom w:val="none" w:sz="0" w:space="0" w:color="auto"/>
            <w:right w:val="none" w:sz="0" w:space="0" w:color="auto"/>
          </w:divBdr>
        </w:div>
        <w:div w:id="727916829">
          <w:marLeft w:val="0"/>
          <w:marRight w:val="0"/>
          <w:marTop w:val="0"/>
          <w:marBottom w:val="0"/>
          <w:divBdr>
            <w:top w:val="none" w:sz="0" w:space="0" w:color="auto"/>
            <w:left w:val="none" w:sz="0" w:space="0" w:color="auto"/>
            <w:bottom w:val="none" w:sz="0" w:space="0" w:color="auto"/>
            <w:right w:val="none" w:sz="0" w:space="0" w:color="auto"/>
          </w:divBdr>
        </w:div>
        <w:div w:id="1215581686">
          <w:marLeft w:val="0"/>
          <w:marRight w:val="0"/>
          <w:marTop w:val="0"/>
          <w:marBottom w:val="0"/>
          <w:divBdr>
            <w:top w:val="none" w:sz="0" w:space="0" w:color="auto"/>
            <w:left w:val="none" w:sz="0" w:space="0" w:color="auto"/>
            <w:bottom w:val="none" w:sz="0" w:space="0" w:color="auto"/>
            <w:right w:val="none" w:sz="0" w:space="0" w:color="auto"/>
          </w:divBdr>
        </w:div>
        <w:div w:id="2041932815">
          <w:marLeft w:val="0"/>
          <w:marRight w:val="0"/>
          <w:marTop w:val="0"/>
          <w:marBottom w:val="0"/>
          <w:divBdr>
            <w:top w:val="none" w:sz="0" w:space="0" w:color="auto"/>
            <w:left w:val="none" w:sz="0" w:space="0" w:color="auto"/>
            <w:bottom w:val="none" w:sz="0" w:space="0" w:color="auto"/>
            <w:right w:val="none" w:sz="0" w:space="0" w:color="auto"/>
          </w:divBdr>
        </w:div>
      </w:divsChild>
    </w:div>
    <w:div w:id="1700667856">
      <w:bodyDiv w:val="1"/>
      <w:marLeft w:val="0"/>
      <w:marRight w:val="0"/>
      <w:marTop w:val="0"/>
      <w:marBottom w:val="0"/>
      <w:divBdr>
        <w:top w:val="none" w:sz="0" w:space="0" w:color="auto"/>
        <w:left w:val="none" w:sz="0" w:space="0" w:color="auto"/>
        <w:bottom w:val="none" w:sz="0" w:space="0" w:color="auto"/>
        <w:right w:val="none" w:sz="0" w:space="0" w:color="auto"/>
      </w:divBdr>
      <w:divsChild>
        <w:div w:id="797456370">
          <w:marLeft w:val="0"/>
          <w:marRight w:val="0"/>
          <w:marTop w:val="0"/>
          <w:marBottom w:val="0"/>
          <w:divBdr>
            <w:top w:val="none" w:sz="0" w:space="0" w:color="auto"/>
            <w:left w:val="none" w:sz="0" w:space="0" w:color="auto"/>
            <w:bottom w:val="none" w:sz="0" w:space="0" w:color="auto"/>
            <w:right w:val="none" w:sz="0" w:space="0" w:color="auto"/>
          </w:divBdr>
        </w:div>
        <w:div w:id="831944070">
          <w:marLeft w:val="0"/>
          <w:marRight w:val="0"/>
          <w:marTop w:val="0"/>
          <w:marBottom w:val="0"/>
          <w:divBdr>
            <w:top w:val="none" w:sz="0" w:space="0" w:color="auto"/>
            <w:left w:val="none" w:sz="0" w:space="0" w:color="auto"/>
            <w:bottom w:val="none" w:sz="0" w:space="0" w:color="auto"/>
            <w:right w:val="none" w:sz="0" w:space="0" w:color="auto"/>
          </w:divBdr>
        </w:div>
        <w:div w:id="1002469315">
          <w:marLeft w:val="0"/>
          <w:marRight w:val="0"/>
          <w:marTop w:val="0"/>
          <w:marBottom w:val="0"/>
          <w:divBdr>
            <w:top w:val="none" w:sz="0" w:space="0" w:color="auto"/>
            <w:left w:val="none" w:sz="0" w:space="0" w:color="auto"/>
            <w:bottom w:val="none" w:sz="0" w:space="0" w:color="auto"/>
            <w:right w:val="none" w:sz="0" w:space="0" w:color="auto"/>
          </w:divBdr>
        </w:div>
      </w:divsChild>
    </w:div>
    <w:div w:id="1701005318">
      <w:bodyDiv w:val="1"/>
      <w:marLeft w:val="0"/>
      <w:marRight w:val="0"/>
      <w:marTop w:val="0"/>
      <w:marBottom w:val="0"/>
      <w:divBdr>
        <w:top w:val="none" w:sz="0" w:space="0" w:color="auto"/>
        <w:left w:val="none" w:sz="0" w:space="0" w:color="auto"/>
        <w:bottom w:val="none" w:sz="0" w:space="0" w:color="auto"/>
        <w:right w:val="none" w:sz="0" w:space="0" w:color="auto"/>
      </w:divBdr>
    </w:div>
    <w:div w:id="1703483101">
      <w:bodyDiv w:val="1"/>
      <w:marLeft w:val="0"/>
      <w:marRight w:val="0"/>
      <w:marTop w:val="0"/>
      <w:marBottom w:val="0"/>
      <w:divBdr>
        <w:top w:val="none" w:sz="0" w:space="0" w:color="auto"/>
        <w:left w:val="none" w:sz="0" w:space="0" w:color="auto"/>
        <w:bottom w:val="none" w:sz="0" w:space="0" w:color="auto"/>
        <w:right w:val="none" w:sz="0" w:space="0" w:color="auto"/>
      </w:divBdr>
      <w:divsChild>
        <w:div w:id="21438664">
          <w:marLeft w:val="0"/>
          <w:marRight w:val="0"/>
          <w:marTop w:val="0"/>
          <w:marBottom w:val="0"/>
          <w:divBdr>
            <w:top w:val="none" w:sz="0" w:space="0" w:color="auto"/>
            <w:left w:val="none" w:sz="0" w:space="0" w:color="auto"/>
            <w:bottom w:val="none" w:sz="0" w:space="0" w:color="auto"/>
            <w:right w:val="none" w:sz="0" w:space="0" w:color="auto"/>
          </w:divBdr>
        </w:div>
        <w:div w:id="390078441">
          <w:marLeft w:val="0"/>
          <w:marRight w:val="0"/>
          <w:marTop w:val="0"/>
          <w:marBottom w:val="0"/>
          <w:divBdr>
            <w:top w:val="none" w:sz="0" w:space="0" w:color="auto"/>
            <w:left w:val="none" w:sz="0" w:space="0" w:color="auto"/>
            <w:bottom w:val="none" w:sz="0" w:space="0" w:color="auto"/>
            <w:right w:val="none" w:sz="0" w:space="0" w:color="auto"/>
          </w:divBdr>
        </w:div>
        <w:div w:id="513105698">
          <w:marLeft w:val="0"/>
          <w:marRight w:val="0"/>
          <w:marTop w:val="0"/>
          <w:marBottom w:val="0"/>
          <w:divBdr>
            <w:top w:val="none" w:sz="0" w:space="0" w:color="auto"/>
            <w:left w:val="none" w:sz="0" w:space="0" w:color="auto"/>
            <w:bottom w:val="none" w:sz="0" w:space="0" w:color="auto"/>
            <w:right w:val="none" w:sz="0" w:space="0" w:color="auto"/>
          </w:divBdr>
        </w:div>
        <w:div w:id="760612029">
          <w:marLeft w:val="0"/>
          <w:marRight w:val="0"/>
          <w:marTop w:val="0"/>
          <w:marBottom w:val="0"/>
          <w:divBdr>
            <w:top w:val="none" w:sz="0" w:space="0" w:color="auto"/>
            <w:left w:val="none" w:sz="0" w:space="0" w:color="auto"/>
            <w:bottom w:val="none" w:sz="0" w:space="0" w:color="auto"/>
            <w:right w:val="none" w:sz="0" w:space="0" w:color="auto"/>
          </w:divBdr>
        </w:div>
        <w:div w:id="943806443">
          <w:marLeft w:val="0"/>
          <w:marRight w:val="0"/>
          <w:marTop w:val="0"/>
          <w:marBottom w:val="0"/>
          <w:divBdr>
            <w:top w:val="none" w:sz="0" w:space="0" w:color="auto"/>
            <w:left w:val="none" w:sz="0" w:space="0" w:color="auto"/>
            <w:bottom w:val="none" w:sz="0" w:space="0" w:color="auto"/>
            <w:right w:val="none" w:sz="0" w:space="0" w:color="auto"/>
          </w:divBdr>
        </w:div>
        <w:div w:id="1142700396">
          <w:marLeft w:val="0"/>
          <w:marRight w:val="0"/>
          <w:marTop w:val="0"/>
          <w:marBottom w:val="0"/>
          <w:divBdr>
            <w:top w:val="none" w:sz="0" w:space="0" w:color="auto"/>
            <w:left w:val="none" w:sz="0" w:space="0" w:color="auto"/>
            <w:bottom w:val="none" w:sz="0" w:space="0" w:color="auto"/>
            <w:right w:val="none" w:sz="0" w:space="0" w:color="auto"/>
          </w:divBdr>
        </w:div>
        <w:div w:id="1227643831">
          <w:marLeft w:val="0"/>
          <w:marRight w:val="0"/>
          <w:marTop w:val="0"/>
          <w:marBottom w:val="0"/>
          <w:divBdr>
            <w:top w:val="none" w:sz="0" w:space="0" w:color="auto"/>
            <w:left w:val="none" w:sz="0" w:space="0" w:color="auto"/>
            <w:bottom w:val="none" w:sz="0" w:space="0" w:color="auto"/>
            <w:right w:val="none" w:sz="0" w:space="0" w:color="auto"/>
          </w:divBdr>
        </w:div>
        <w:div w:id="1288467126">
          <w:marLeft w:val="0"/>
          <w:marRight w:val="0"/>
          <w:marTop w:val="0"/>
          <w:marBottom w:val="0"/>
          <w:divBdr>
            <w:top w:val="none" w:sz="0" w:space="0" w:color="auto"/>
            <w:left w:val="none" w:sz="0" w:space="0" w:color="auto"/>
            <w:bottom w:val="none" w:sz="0" w:space="0" w:color="auto"/>
            <w:right w:val="none" w:sz="0" w:space="0" w:color="auto"/>
          </w:divBdr>
        </w:div>
        <w:div w:id="1311515526">
          <w:marLeft w:val="0"/>
          <w:marRight w:val="0"/>
          <w:marTop w:val="0"/>
          <w:marBottom w:val="0"/>
          <w:divBdr>
            <w:top w:val="none" w:sz="0" w:space="0" w:color="auto"/>
            <w:left w:val="none" w:sz="0" w:space="0" w:color="auto"/>
            <w:bottom w:val="none" w:sz="0" w:space="0" w:color="auto"/>
            <w:right w:val="none" w:sz="0" w:space="0" w:color="auto"/>
          </w:divBdr>
        </w:div>
        <w:div w:id="1646930502">
          <w:marLeft w:val="0"/>
          <w:marRight w:val="0"/>
          <w:marTop w:val="0"/>
          <w:marBottom w:val="0"/>
          <w:divBdr>
            <w:top w:val="none" w:sz="0" w:space="0" w:color="auto"/>
            <w:left w:val="none" w:sz="0" w:space="0" w:color="auto"/>
            <w:bottom w:val="none" w:sz="0" w:space="0" w:color="auto"/>
            <w:right w:val="none" w:sz="0" w:space="0" w:color="auto"/>
          </w:divBdr>
        </w:div>
        <w:div w:id="1995716731">
          <w:marLeft w:val="0"/>
          <w:marRight w:val="0"/>
          <w:marTop w:val="0"/>
          <w:marBottom w:val="0"/>
          <w:divBdr>
            <w:top w:val="none" w:sz="0" w:space="0" w:color="auto"/>
            <w:left w:val="none" w:sz="0" w:space="0" w:color="auto"/>
            <w:bottom w:val="none" w:sz="0" w:space="0" w:color="auto"/>
            <w:right w:val="none" w:sz="0" w:space="0" w:color="auto"/>
          </w:divBdr>
        </w:div>
      </w:divsChild>
    </w:div>
    <w:div w:id="1703822629">
      <w:bodyDiv w:val="1"/>
      <w:marLeft w:val="0"/>
      <w:marRight w:val="0"/>
      <w:marTop w:val="0"/>
      <w:marBottom w:val="0"/>
      <w:divBdr>
        <w:top w:val="none" w:sz="0" w:space="0" w:color="auto"/>
        <w:left w:val="none" w:sz="0" w:space="0" w:color="auto"/>
        <w:bottom w:val="none" w:sz="0" w:space="0" w:color="auto"/>
        <w:right w:val="none" w:sz="0" w:space="0" w:color="auto"/>
      </w:divBdr>
      <w:divsChild>
        <w:div w:id="118572470">
          <w:marLeft w:val="0"/>
          <w:marRight w:val="0"/>
          <w:marTop w:val="0"/>
          <w:marBottom w:val="0"/>
          <w:divBdr>
            <w:top w:val="none" w:sz="0" w:space="0" w:color="auto"/>
            <w:left w:val="none" w:sz="0" w:space="0" w:color="auto"/>
            <w:bottom w:val="none" w:sz="0" w:space="0" w:color="auto"/>
            <w:right w:val="none" w:sz="0" w:space="0" w:color="auto"/>
          </w:divBdr>
        </w:div>
        <w:div w:id="178087626">
          <w:marLeft w:val="0"/>
          <w:marRight w:val="0"/>
          <w:marTop w:val="0"/>
          <w:marBottom w:val="0"/>
          <w:divBdr>
            <w:top w:val="none" w:sz="0" w:space="0" w:color="auto"/>
            <w:left w:val="none" w:sz="0" w:space="0" w:color="auto"/>
            <w:bottom w:val="none" w:sz="0" w:space="0" w:color="auto"/>
            <w:right w:val="none" w:sz="0" w:space="0" w:color="auto"/>
          </w:divBdr>
        </w:div>
        <w:div w:id="406653034">
          <w:marLeft w:val="0"/>
          <w:marRight w:val="0"/>
          <w:marTop w:val="0"/>
          <w:marBottom w:val="0"/>
          <w:divBdr>
            <w:top w:val="none" w:sz="0" w:space="0" w:color="auto"/>
            <w:left w:val="none" w:sz="0" w:space="0" w:color="auto"/>
            <w:bottom w:val="none" w:sz="0" w:space="0" w:color="auto"/>
            <w:right w:val="none" w:sz="0" w:space="0" w:color="auto"/>
          </w:divBdr>
        </w:div>
        <w:div w:id="1303971796">
          <w:marLeft w:val="0"/>
          <w:marRight w:val="0"/>
          <w:marTop w:val="0"/>
          <w:marBottom w:val="0"/>
          <w:divBdr>
            <w:top w:val="none" w:sz="0" w:space="0" w:color="auto"/>
            <w:left w:val="none" w:sz="0" w:space="0" w:color="auto"/>
            <w:bottom w:val="none" w:sz="0" w:space="0" w:color="auto"/>
            <w:right w:val="none" w:sz="0" w:space="0" w:color="auto"/>
          </w:divBdr>
        </w:div>
        <w:div w:id="1314334960">
          <w:marLeft w:val="0"/>
          <w:marRight w:val="0"/>
          <w:marTop w:val="0"/>
          <w:marBottom w:val="0"/>
          <w:divBdr>
            <w:top w:val="none" w:sz="0" w:space="0" w:color="auto"/>
            <w:left w:val="none" w:sz="0" w:space="0" w:color="auto"/>
            <w:bottom w:val="none" w:sz="0" w:space="0" w:color="auto"/>
            <w:right w:val="none" w:sz="0" w:space="0" w:color="auto"/>
          </w:divBdr>
        </w:div>
        <w:div w:id="1925066752">
          <w:marLeft w:val="0"/>
          <w:marRight w:val="0"/>
          <w:marTop w:val="0"/>
          <w:marBottom w:val="0"/>
          <w:divBdr>
            <w:top w:val="none" w:sz="0" w:space="0" w:color="auto"/>
            <w:left w:val="none" w:sz="0" w:space="0" w:color="auto"/>
            <w:bottom w:val="none" w:sz="0" w:space="0" w:color="auto"/>
            <w:right w:val="none" w:sz="0" w:space="0" w:color="auto"/>
          </w:divBdr>
        </w:div>
      </w:divsChild>
    </w:div>
    <w:div w:id="1705911276">
      <w:bodyDiv w:val="1"/>
      <w:marLeft w:val="0"/>
      <w:marRight w:val="0"/>
      <w:marTop w:val="0"/>
      <w:marBottom w:val="0"/>
      <w:divBdr>
        <w:top w:val="none" w:sz="0" w:space="0" w:color="auto"/>
        <w:left w:val="none" w:sz="0" w:space="0" w:color="auto"/>
        <w:bottom w:val="none" w:sz="0" w:space="0" w:color="auto"/>
        <w:right w:val="none" w:sz="0" w:space="0" w:color="auto"/>
      </w:divBdr>
    </w:div>
    <w:div w:id="1707944332">
      <w:bodyDiv w:val="1"/>
      <w:marLeft w:val="0"/>
      <w:marRight w:val="0"/>
      <w:marTop w:val="0"/>
      <w:marBottom w:val="0"/>
      <w:divBdr>
        <w:top w:val="none" w:sz="0" w:space="0" w:color="auto"/>
        <w:left w:val="none" w:sz="0" w:space="0" w:color="auto"/>
        <w:bottom w:val="none" w:sz="0" w:space="0" w:color="auto"/>
        <w:right w:val="none" w:sz="0" w:space="0" w:color="auto"/>
      </w:divBdr>
    </w:div>
    <w:div w:id="1709068140">
      <w:bodyDiv w:val="1"/>
      <w:marLeft w:val="0"/>
      <w:marRight w:val="0"/>
      <w:marTop w:val="0"/>
      <w:marBottom w:val="0"/>
      <w:divBdr>
        <w:top w:val="none" w:sz="0" w:space="0" w:color="auto"/>
        <w:left w:val="none" w:sz="0" w:space="0" w:color="auto"/>
        <w:bottom w:val="none" w:sz="0" w:space="0" w:color="auto"/>
        <w:right w:val="none" w:sz="0" w:space="0" w:color="auto"/>
      </w:divBdr>
    </w:div>
    <w:div w:id="1712849961">
      <w:bodyDiv w:val="1"/>
      <w:marLeft w:val="0"/>
      <w:marRight w:val="0"/>
      <w:marTop w:val="0"/>
      <w:marBottom w:val="0"/>
      <w:divBdr>
        <w:top w:val="none" w:sz="0" w:space="0" w:color="auto"/>
        <w:left w:val="none" w:sz="0" w:space="0" w:color="auto"/>
        <w:bottom w:val="none" w:sz="0" w:space="0" w:color="auto"/>
        <w:right w:val="none" w:sz="0" w:space="0" w:color="auto"/>
      </w:divBdr>
    </w:div>
    <w:div w:id="1714383234">
      <w:bodyDiv w:val="1"/>
      <w:marLeft w:val="0"/>
      <w:marRight w:val="0"/>
      <w:marTop w:val="0"/>
      <w:marBottom w:val="0"/>
      <w:divBdr>
        <w:top w:val="none" w:sz="0" w:space="0" w:color="auto"/>
        <w:left w:val="none" w:sz="0" w:space="0" w:color="auto"/>
        <w:bottom w:val="none" w:sz="0" w:space="0" w:color="auto"/>
        <w:right w:val="none" w:sz="0" w:space="0" w:color="auto"/>
      </w:divBdr>
    </w:div>
    <w:div w:id="1722750624">
      <w:bodyDiv w:val="1"/>
      <w:marLeft w:val="0"/>
      <w:marRight w:val="0"/>
      <w:marTop w:val="0"/>
      <w:marBottom w:val="0"/>
      <w:divBdr>
        <w:top w:val="none" w:sz="0" w:space="0" w:color="auto"/>
        <w:left w:val="none" w:sz="0" w:space="0" w:color="auto"/>
        <w:bottom w:val="none" w:sz="0" w:space="0" w:color="auto"/>
        <w:right w:val="none" w:sz="0" w:space="0" w:color="auto"/>
      </w:divBdr>
      <w:divsChild>
        <w:div w:id="276527328">
          <w:marLeft w:val="0"/>
          <w:marRight w:val="0"/>
          <w:marTop w:val="0"/>
          <w:marBottom w:val="0"/>
          <w:divBdr>
            <w:top w:val="none" w:sz="0" w:space="0" w:color="auto"/>
            <w:left w:val="none" w:sz="0" w:space="0" w:color="auto"/>
            <w:bottom w:val="none" w:sz="0" w:space="0" w:color="auto"/>
            <w:right w:val="none" w:sz="0" w:space="0" w:color="auto"/>
          </w:divBdr>
        </w:div>
        <w:div w:id="942347896">
          <w:marLeft w:val="0"/>
          <w:marRight w:val="0"/>
          <w:marTop w:val="0"/>
          <w:marBottom w:val="0"/>
          <w:divBdr>
            <w:top w:val="none" w:sz="0" w:space="0" w:color="auto"/>
            <w:left w:val="none" w:sz="0" w:space="0" w:color="auto"/>
            <w:bottom w:val="none" w:sz="0" w:space="0" w:color="auto"/>
            <w:right w:val="none" w:sz="0" w:space="0" w:color="auto"/>
          </w:divBdr>
        </w:div>
        <w:div w:id="1629166340">
          <w:marLeft w:val="0"/>
          <w:marRight w:val="0"/>
          <w:marTop w:val="0"/>
          <w:marBottom w:val="0"/>
          <w:divBdr>
            <w:top w:val="none" w:sz="0" w:space="0" w:color="auto"/>
            <w:left w:val="none" w:sz="0" w:space="0" w:color="auto"/>
            <w:bottom w:val="none" w:sz="0" w:space="0" w:color="auto"/>
            <w:right w:val="none" w:sz="0" w:space="0" w:color="auto"/>
          </w:divBdr>
        </w:div>
      </w:divsChild>
    </w:div>
    <w:div w:id="1726179648">
      <w:bodyDiv w:val="1"/>
      <w:marLeft w:val="0"/>
      <w:marRight w:val="0"/>
      <w:marTop w:val="0"/>
      <w:marBottom w:val="0"/>
      <w:divBdr>
        <w:top w:val="none" w:sz="0" w:space="0" w:color="auto"/>
        <w:left w:val="none" w:sz="0" w:space="0" w:color="auto"/>
        <w:bottom w:val="none" w:sz="0" w:space="0" w:color="auto"/>
        <w:right w:val="none" w:sz="0" w:space="0" w:color="auto"/>
      </w:divBdr>
      <w:divsChild>
        <w:div w:id="642390227">
          <w:marLeft w:val="0"/>
          <w:marRight w:val="0"/>
          <w:marTop w:val="0"/>
          <w:marBottom w:val="0"/>
          <w:divBdr>
            <w:top w:val="none" w:sz="0" w:space="0" w:color="auto"/>
            <w:left w:val="none" w:sz="0" w:space="0" w:color="auto"/>
            <w:bottom w:val="none" w:sz="0" w:space="0" w:color="auto"/>
            <w:right w:val="none" w:sz="0" w:space="0" w:color="auto"/>
          </w:divBdr>
        </w:div>
        <w:div w:id="904609140">
          <w:marLeft w:val="0"/>
          <w:marRight w:val="0"/>
          <w:marTop w:val="0"/>
          <w:marBottom w:val="0"/>
          <w:divBdr>
            <w:top w:val="none" w:sz="0" w:space="0" w:color="auto"/>
            <w:left w:val="none" w:sz="0" w:space="0" w:color="auto"/>
            <w:bottom w:val="none" w:sz="0" w:space="0" w:color="auto"/>
            <w:right w:val="none" w:sz="0" w:space="0" w:color="auto"/>
          </w:divBdr>
        </w:div>
      </w:divsChild>
    </w:div>
    <w:div w:id="1726684856">
      <w:bodyDiv w:val="1"/>
      <w:marLeft w:val="0"/>
      <w:marRight w:val="0"/>
      <w:marTop w:val="0"/>
      <w:marBottom w:val="0"/>
      <w:divBdr>
        <w:top w:val="none" w:sz="0" w:space="0" w:color="auto"/>
        <w:left w:val="none" w:sz="0" w:space="0" w:color="auto"/>
        <w:bottom w:val="none" w:sz="0" w:space="0" w:color="auto"/>
        <w:right w:val="none" w:sz="0" w:space="0" w:color="auto"/>
      </w:divBdr>
      <w:divsChild>
        <w:div w:id="479346433">
          <w:marLeft w:val="0"/>
          <w:marRight w:val="0"/>
          <w:marTop w:val="0"/>
          <w:marBottom w:val="0"/>
          <w:divBdr>
            <w:top w:val="none" w:sz="0" w:space="0" w:color="auto"/>
            <w:left w:val="none" w:sz="0" w:space="0" w:color="auto"/>
            <w:bottom w:val="none" w:sz="0" w:space="0" w:color="auto"/>
            <w:right w:val="none" w:sz="0" w:space="0" w:color="auto"/>
          </w:divBdr>
        </w:div>
        <w:div w:id="479422327">
          <w:marLeft w:val="0"/>
          <w:marRight w:val="0"/>
          <w:marTop w:val="0"/>
          <w:marBottom w:val="0"/>
          <w:divBdr>
            <w:top w:val="none" w:sz="0" w:space="0" w:color="auto"/>
            <w:left w:val="none" w:sz="0" w:space="0" w:color="auto"/>
            <w:bottom w:val="none" w:sz="0" w:space="0" w:color="auto"/>
            <w:right w:val="none" w:sz="0" w:space="0" w:color="auto"/>
          </w:divBdr>
        </w:div>
        <w:div w:id="1570113589">
          <w:marLeft w:val="0"/>
          <w:marRight w:val="0"/>
          <w:marTop w:val="0"/>
          <w:marBottom w:val="0"/>
          <w:divBdr>
            <w:top w:val="none" w:sz="0" w:space="0" w:color="auto"/>
            <w:left w:val="none" w:sz="0" w:space="0" w:color="auto"/>
            <w:bottom w:val="none" w:sz="0" w:space="0" w:color="auto"/>
            <w:right w:val="none" w:sz="0" w:space="0" w:color="auto"/>
          </w:divBdr>
        </w:div>
      </w:divsChild>
    </w:div>
    <w:div w:id="1726752905">
      <w:bodyDiv w:val="1"/>
      <w:marLeft w:val="0"/>
      <w:marRight w:val="0"/>
      <w:marTop w:val="0"/>
      <w:marBottom w:val="0"/>
      <w:divBdr>
        <w:top w:val="none" w:sz="0" w:space="0" w:color="auto"/>
        <w:left w:val="none" w:sz="0" w:space="0" w:color="auto"/>
        <w:bottom w:val="none" w:sz="0" w:space="0" w:color="auto"/>
        <w:right w:val="none" w:sz="0" w:space="0" w:color="auto"/>
      </w:divBdr>
      <w:divsChild>
        <w:div w:id="87622095">
          <w:marLeft w:val="0"/>
          <w:marRight w:val="0"/>
          <w:marTop w:val="0"/>
          <w:marBottom w:val="0"/>
          <w:divBdr>
            <w:top w:val="none" w:sz="0" w:space="0" w:color="auto"/>
            <w:left w:val="none" w:sz="0" w:space="0" w:color="auto"/>
            <w:bottom w:val="none" w:sz="0" w:space="0" w:color="auto"/>
            <w:right w:val="none" w:sz="0" w:space="0" w:color="auto"/>
          </w:divBdr>
        </w:div>
        <w:div w:id="956451541">
          <w:marLeft w:val="0"/>
          <w:marRight w:val="0"/>
          <w:marTop w:val="0"/>
          <w:marBottom w:val="0"/>
          <w:divBdr>
            <w:top w:val="none" w:sz="0" w:space="0" w:color="auto"/>
            <w:left w:val="none" w:sz="0" w:space="0" w:color="auto"/>
            <w:bottom w:val="none" w:sz="0" w:space="0" w:color="auto"/>
            <w:right w:val="none" w:sz="0" w:space="0" w:color="auto"/>
          </w:divBdr>
        </w:div>
        <w:div w:id="1549023862">
          <w:marLeft w:val="0"/>
          <w:marRight w:val="0"/>
          <w:marTop w:val="0"/>
          <w:marBottom w:val="0"/>
          <w:divBdr>
            <w:top w:val="none" w:sz="0" w:space="0" w:color="auto"/>
            <w:left w:val="none" w:sz="0" w:space="0" w:color="auto"/>
            <w:bottom w:val="none" w:sz="0" w:space="0" w:color="auto"/>
            <w:right w:val="none" w:sz="0" w:space="0" w:color="auto"/>
          </w:divBdr>
        </w:div>
        <w:div w:id="1623420735">
          <w:marLeft w:val="0"/>
          <w:marRight w:val="0"/>
          <w:marTop w:val="0"/>
          <w:marBottom w:val="0"/>
          <w:divBdr>
            <w:top w:val="none" w:sz="0" w:space="0" w:color="auto"/>
            <w:left w:val="none" w:sz="0" w:space="0" w:color="auto"/>
            <w:bottom w:val="none" w:sz="0" w:space="0" w:color="auto"/>
            <w:right w:val="none" w:sz="0" w:space="0" w:color="auto"/>
          </w:divBdr>
        </w:div>
        <w:div w:id="1835561295">
          <w:marLeft w:val="0"/>
          <w:marRight w:val="0"/>
          <w:marTop w:val="0"/>
          <w:marBottom w:val="0"/>
          <w:divBdr>
            <w:top w:val="none" w:sz="0" w:space="0" w:color="auto"/>
            <w:left w:val="none" w:sz="0" w:space="0" w:color="auto"/>
            <w:bottom w:val="none" w:sz="0" w:space="0" w:color="auto"/>
            <w:right w:val="none" w:sz="0" w:space="0" w:color="auto"/>
          </w:divBdr>
        </w:div>
        <w:div w:id="2079278930">
          <w:marLeft w:val="0"/>
          <w:marRight w:val="0"/>
          <w:marTop w:val="0"/>
          <w:marBottom w:val="0"/>
          <w:divBdr>
            <w:top w:val="none" w:sz="0" w:space="0" w:color="auto"/>
            <w:left w:val="none" w:sz="0" w:space="0" w:color="auto"/>
            <w:bottom w:val="none" w:sz="0" w:space="0" w:color="auto"/>
            <w:right w:val="none" w:sz="0" w:space="0" w:color="auto"/>
          </w:divBdr>
        </w:div>
      </w:divsChild>
    </w:div>
    <w:div w:id="1728532283">
      <w:bodyDiv w:val="1"/>
      <w:marLeft w:val="0"/>
      <w:marRight w:val="0"/>
      <w:marTop w:val="0"/>
      <w:marBottom w:val="0"/>
      <w:divBdr>
        <w:top w:val="none" w:sz="0" w:space="0" w:color="auto"/>
        <w:left w:val="none" w:sz="0" w:space="0" w:color="auto"/>
        <w:bottom w:val="none" w:sz="0" w:space="0" w:color="auto"/>
        <w:right w:val="none" w:sz="0" w:space="0" w:color="auto"/>
      </w:divBdr>
      <w:divsChild>
        <w:div w:id="42296694">
          <w:marLeft w:val="0"/>
          <w:marRight w:val="0"/>
          <w:marTop w:val="0"/>
          <w:marBottom w:val="0"/>
          <w:divBdr>
            <w:top w:val="none" w:sz="0" w:space="0" w:color="auto"/>
            <w:left w:val="none" w:sz="0" w:space="0" w:color="auto"/>
            <w:bottom w:val="none" w:sz="0" w:space="0" w:color="auto"/>
            <w:right w:val="none" w:sz="0" w:space="0" w:color="auto"/>
          </w:divBdr>
        </w:div>
        <w:div w:id="418409668">
          <w:marLeft w:val="0"/>
          <w:marRight w:val="0"/>
          <w:marTop w:val="0"/>
          <w:marBottom w:val="0"/>
          <w:divBdr>
            <w:top w:val="none" w:sz="0" w:space="0" w:color="auto"/>
            <w:left w:val="none" w:sz="0" w:space="0" w:color="auto"/>
            <w:bottom w:val="none" w:sz="0" w:space="0" w:color="auto"/>
            <w:right w:val="none" w:sz="0" w:space="0" w:color="auto"/>
          </w:divBdr>
        </w:div>
        <w:div w:id="990865692">
          <w:marLeft w:val="0"/>
          <w:marRight w:val="0"/>
          <w:marTop w:val="0"/>
          <w:marBottom w:val="0"/>
          <w:divBdr>
            <w:top w:val="none" w:sz="0" w:space="0" w:color="auto"/>
            <w:left w:val="none" w:sz="0" w:space="0" w:color="auto"/>
            <w:bottom w:val="none" w:sz="0" w:space="0" w:color="auto"/>
            <w:right w:val="none" w:sz="0" w:space="0" w:color="auto"/>
          </w:divBdr>
        </w:div>
        <w:div w:id="1421485895">
          <w:marLeft w:val="0"/>
          <w:marRight w:val="0"/>
          <w:marTop w:val="0"/>
          <w:marBottom w:val="0"/>
          <w:divBdr>
            <w:top w:val="none" w:sz="0" w:space="0" w:color="auto"/>
            <w:left w:val="none" w:sz="0" w:space="0" w:color="auto"/>
            <w:bottom w:val="none" w:sz="0" w:space="0" w:color="auto"/>
            <w:right w:val="none" w:sz="0" w:space="0" w:color="auto"/>
          </w:divBdr>
        </w:div>
        <w:div w:id="1551382321">
          <w:marLeft w:val="0"/>
          <w:marRight w:val="0"/>
          <w:marTop w:val="0"/>
          <w:marBottom w:val="0"/>
          <w:divBdr>
            <w:top w:val="none" w:sz="0" w:space="0" w:color="auto"/>
            <w:left w:val="none" w:sz="0" w:space="0" w:color="auto"/>
            <w:bottom w:val="none" w:sz="0" w:space="0" w:color="auto"/>
            <w:right w:val="none" w:sz="0" w:space="0" w:color="auto"/>
          </w:divBdr>
        </w:div>
        <w:div w:id="1606576629">
          <w:marLeft w:val="0"/>
          <w:marRight w:val="0"/>
          <w:marTop w:val="0"/>
          <w:marBottom w:val="0"/>
          <w:divBdr>
            <w:top w:val="none" w:sz="0" w:space="0" w:color="auto"/>
            <w:left w:val="none" w:sz="0" w:space="0" w:color="auto"/>
            <w:bottom w:val="none" w:sz="0" w:space="0" w:color="auto"/>
            <w:right w:val="none" w:sz="0" w:space="0" w:color="auto"/>
          </w:divBdr>
        </w:div>
        <w:div w:id="2136438865">
          <w:marLeft w:val="0"/>
          <w:marRight w:val="0"/>
          <w:marTop w:val="0"/>
          <w:marBottom w:val="0"/>
          <w:divBdr>
            <w:top w:val="none" w:sz="0" w:space="0" w:color="auto"/>
            <w:left w:val="none" w:sz="0" w:space="0" w:color="auto"/>
            <w:bottom w:val="none" w:sz="0" w:space="0" w:color="auto"/>
            <w:right w:val="none" w:sz="0" w:space="0" w:color="auto"/>
          </w:divBdr>
        </w:div>
      </w:divsChild>
    </w:div>
    <w:div w:id="1729651361">
      <w:bodyDiv w:val="1"/>
      <w:marLeft w:val="0"/>
      <w:marRight w:val="0"/>
      <w:marTop w:val="0"/>
      <w:marBottom w:val="0"/>
      <w:divBdr>
        <w:top w:val="none" w:sz="0" w:space="0" w:color="auto"/>
        <w:left w:val="none" w:sz="0" w:space="0" w:color="auto"/>
        <w:bottom w:val="none" w:sz="0" w:space="0" w:color="auto"/>
        <w:right w:val="none" w:sz="0" w:space="0" w:color="auto"/>
      </w:divBdr>
      <w:divsChild>
        <w:div w:id="208808785">
          <w:marLeft w:val="0"/>
          <w:marRight w:val="0"/>
          <w:marTop w:val="0"/>
          <w:marBottom w:val="0"/>
          <w:divBdr>
            <w:top w:val="none" w:sz="0" w:space="0" w:color="auto"/>
            <w:left w:val="none" w:sz="0" w:space="0" w:color="auto"/>
            <w:bottom w:val="none" w:sz="0" w:space="0" w:color="auto"/>
            <w:right w:val="none" w:sz="0" w:space="0" w:color="auto"/>
          </w:divBdr>
        </w:div>
        <w:div w:id="277419827">
          <w:marLeft w:val="0"/>
          <w:marRight w:val="0"/>
          <w:marTop w:val="0"/>
          <w:marBottom w:val="0"/>
          <w:divBdr>
            <w:top w:val="none" w:sz="0" w:space="0" w:color="auto"/>
            <w:left w:val="none" w:sz="0" w:space="0" w:color="auto"/>
            <w:bottom w:val="none" w:sz="0" w:space="0" w:color="auto"/>
            <w:right w:val="none" w:sz="0" w:space="0" w:color="auto"/>
          </w:divBdr>
        </w:div>
        <w:div w:id="949555872">
          <w:marLeft w:val="0"/>
          <w:marRight w:val="0"/>
          <w:marTop w:val="0"/>
          <w:marBottom w:val="0"/>
          <w:divBdr>
            <w:top w:val="none" w:sz="0" w:space="0" w:color="auto"/>
            <w:left w:val="none" w:sz="0" w:space="0" w:color="auto"/>
            <w:bottom w:val="none" w:sz="0" w:space="0" w:color="auto"/>
            <w:right w:val="none" w:sz="0" w:space="0" w:color="auto"/>
          </w:divBdr>
        </w:div>
        <w:div w:id="1245839905">
          <w:marLeft w:val="0"/>
          <w:marRight w:val="0"/>
          <w:marTop w:val="0"/>
          <w:marBottom w:val="0"/>
          <w:divBdr>
            <w:top w:val="none" w:sz="0" w:space="0" w:color="auto"/>
            <w:left w:val="none" w:sz="0" w:space="0" w:color="auto"/>
            <w:bottom w:val="none" w:sz="0" w:space="0" w:color="auto"/>
            <w:right w:val="none" w:sz="0" w:space="0" w:color="auto"/>
          </w:divBdr>
        </w:div>
      </w:divsChild>
    </w:div>
    <w:div w:id="1732070144">
      <w:bodyDiv w:val="1"/>
      <w:marLeft w:val="0"/>
      <w:marRight w:val="0"/>
      <w:marTop w:val="0"/>
      <w:marBottom w:val="0"/>
      <w:divBdr>
        <w:top w:val="none" w:sz="0" w:space="0" w:color="auto"/>
        <w:left w:val="none" w:sz="0" w:space="0" w:color="auto"/>
        <w:bottom w:val="none" w:sz="0" w:space="0" w:color="auto"/>
        <w:right w:val="none" w:sz="0" w:space="0" w:color="auto"/>
      </w:divBdr>
      <w:divsChild>
        <w:div w:id="774440598">
          <w:marLeft w:val="0"/>
          <w:marRight w:val="0"/>
          <w:marTop w:val="0"/>
          <w:marBottom w:val="0"/>
          <w:divBdr>
            <w:top w:val="none" w:sz="0" w:space="0" w:color="auto"/>
            <w:left w:val="none" w:sz="0" w:space="0" w:color="auto"/>
            <w:bottom w:val="none" w:sz="0" w:space="0" w:color="auto"/>
            <w:right w:val="none" w:sz="0" w:space="0" w:color="auto"/>
          </w:divBdr>
        </w:div>
        <w:div w:id="1035421924">
          <w:marLeft w:val="0"/>
          <w:marRight w:val="0"/>
          <w:marTop w:val="0"/>
          <w:marBottom w:val="0"/>
          <w:divBdr>
            <w:top w:val="none" w:sz="0" w:space="0" w:color="auto"/>
            <w:left w:val="none" w:sz="0" w:space="0" w:color="auto"/>
            <w:bottom w:val="none" w:sz="0" w:space="0" w:color="auto"/>
            <w:right w:val="none" w:sz="0" w:space="0" w:color="auto"/>
          </w:divBdr>
        </w:div>
      </w:divsChild>
    </w:div>
    <w:div w:id="1736009935">
      <w:bodyDiv w:val="1"/>
      <w:marLeft w:val="0"/>
      <w:marRight w:val="0"/>
      <w:marTop w:val="0"/>
      <w:marBottom w:val="0"/>
      <w:divBdr>
        <w:top w:val="none" w:sz="0" w:space="0" w:color="auto"/>
        <w:left w:val="none" w:sz="0" w:space="0" w:color="auto"/>
        <w:bottom w:val="none" w:sz="0" w:space="0" w:color="auto"/>
        <w:right w:val="none" w:sz="0" w:space="0" w:color="auto"/>
      </w:divBdr>
      <w:divsChild>
        <w:div w:id="634870487">
          <w:marLeft w:val="0"/>
          <w:marRight w:val="0"/>
          <w:marTop w:val="0"/>
          <w:marBottom w:val="0"/>
          <w:divBdr>
            <w:top w:val="none" w:sz="0" w:space="0" w:color="auto"/>
            <w:left w:val="none" w:sz="0" w:space="0" w:color="auto"/>
            <w:bottom w:val="none" w:sz="0" w:space="0" w:color="auto"/>
            <w:right w:val="none" w:sz="0" w:space="0" w:color="auto"/>
          </w:divBdr>
        </w:div>
        <w:div w:id="2061436644">
          <w:marLeft w:val="0"/>
          <w:marRight w:val="0"/>
          <w:marTop w:val="0"/>
          <w:marBottom w:val="0"/>
          <w:divBdr>
            <w:top w:val="none" w:sz="0" w:space="0" w:color="auto"/>
            <w:left w:val="none" w:sz="0" w:space="0" w:color="auto"/>
            <w:bottom w:val="none" w:sz="0" w:space="0" w:color="auto"/>
            <w:right w:val="none" w:sz="0" w:space="0" w:color="auto"/>
          </w:divBdr>
        </w:div>
      </w:divsChild>
    </w:div>
    <w:div w:id="1743672165">
      <w:bodyDiv w:val="1"/>
      <w:marLeft w:val="0"/>
      <w:marRight w:val="0"/>
      <w:marTop w:val="0"/>
      <w:marBottom w:val="0"/>
      <w:divBdr>
        <w:top w:val="none" w:sz="0" w:space="0" w:color="auto"/>
        <w:left w:val="none" w:sz="0" w:space="0" w:color="auto"/>
        <w:bottom w:val="none" w:sz="0" w:space="0" w:color="auto"/>
        <w:right w:val="none" w:sz="0" w:space="0" w:color="auto"/>
      </w:divBdr>
    </w:div>
    <w:div w:id="1745295037">
      <w:bodyDiv w:val="1"/>
      <w:marLeft w:val="0"/>
      <w:marRight w:val="0"/>
      <w:marTop w:val="0"/>
      <w:marBottom w:val="0"/>
      <w:divBdr>
        <w:top w:val="none" w:sz="0" w:space="0" w:color="auto"/>
        <w:left w:val="none" w:sz="0" w:space="0" w:color="auto"/>
        <w:bottom w:val="none" w:sz="0" w:space="0" w:color="auto"/>
        <w:right w:val="none" w:sz="0" w:space="0" w:color="auto"/>
      </w:divBdr>
    </w:div>
    <w:div w:id="1754818704">
      <w:bodyDiv w:val="1"/>
      <w:marLeft w:val="0"/>
      <w:marRight w:val="0"/>
      <w:marTop w:val="0"/>
      <w:marBottom w:val="0"/>
      <w:divBdr>
        <w:top w:val="none" w:sz="0" w:space="0" w:color="auto"/>
        <w:left w:val="none" w:sz="0" w:space="0" w:color="auto"/>
        <w:bottom w:val="none" w:sz="0" w:space="0" w:color="auto"/>
        <w:right w:val="none" w:sz="0" w:space="0" w:color="auto"/>
      </w:divBdr>
    </w:div>
    <w:div w:id="1756168530">
      <w:bodyDiv w:val="1"/>
      <w:marLeft w:val="0"/>
      <w:marRight w:val="0"/>
      <w:marTop w:val="0"/>
      <w:marBottom w:val="0"/>
      <w:divBdr>
        <w:top w:val="none" w:sz="0" w:space="0" w:color="auto"/>
        <w:left w:val="none" w:sz="0" w:space="0" w:color="auto"/>
        <w:bottom w:val="none" w:sz="0" w:space="0" w:color="auto"/>
        <w:right w:val="none" w:sz="0" w:space="0" w:color="auto"/>
      </w:divBdr>
      <w:divsChild>
        <w:div w:id="1467893661">
          <w:marLeft w:val="0"/>
          <w:marRight w:val="0"/>
          <w:marTop w:val="0"/>
          <w:marBottom w:val="0"/>
          <w:divBdr>
            <w:top w:val="none" w:sz="0" w:space="0" w:color="auto"/>
            <w:left w:val="none" w:sz="0" w:space="0" w:color="auto"/>
            <w:bottom w:val="none" w:sz="0" w:space="0" w:color="auto"/>
            <w:right w:val="none" w:sz="0" w:space="0" w:color="auto"/>
          </w:divBdr>
        </w:div>
        <w:div w:id="1669597577">
          <w:marLeft w:val="0"/>
          <w:marRight w:val="0"/>
          <w:marTop w:val="0"/>
          <w:marBottom w:val="0"/>
          <w:divBdr>
            <w:top w:val="none" w:sz="0" w:space="0" w:color="auto"/>
            <w:left w:val="none" w:sz="0" w:space="0" w:color="auto"/>
            <w:bottom w:val="none" w:sz="0" w:space="0" w:color="auto"/>
            <w:right w:val="none" w:sz="0" w:space="0" w:color="auto"/>
          </w:divBdr>
        </w:div>
        <w:div w:id="1791631698">
          <w:marLeft w:val="0"/>
          <w:marRight w:val="0"/>
          <w:marTop w:val="0"/>
          <w:marBottom w:val="0"/>
          <w:divBdr>
            <w:top w:val="none" w:sz="0" w:space="0" w:color="auto"/>
            <w:left w:val="none" w:sz="0" w:space="0" w:color="auto"/>
            <w:bottom w:val="none" w:sz="0" w:space="0" w:color="auto"/>
            <w:right w:val="none" w:sz="0" w:space="0" w:color="auto"/>
          </w:divBdr>
        </w:div>
      </w:divsChild>
    </w:div>
    <w:div w:id="1757051079">
      <w:bodyDiv w:val="1"/>
      <w:marLeft w:val="0"/>
      <w:marRight w:val="0"/>
      <w:marTop w:val="0"/>
      <w:marBottom w:val="0"/>
      <w:divBdr>
        <w:top w:val="none" w:sz="0" w:space="0" w:color="auto"/>
        <w:left w:val="none" w:sz="0" w:space="0" w:color="auto"/>
        <w:bottom w:val="none" w:sz="0" w:space="0" w:color="auto"/>
        <w:right w:val="none" w:sz="0" w:space="0" w:color="auto"/>
      </w:divBdr>
      <w:divsChild>
        <w:div w:id="104277332">
          <w:marLeft w:val="0"/>
          <w:marRight w:val="0"/>
          <w:marTop w:val="0"/>
          <w:marBottom w:val="0"/>
          <w:divBdr>
            <w:top w:val="none" w:sz="0" w:space="0" w:color="auto"/>
            <w:left w:val="none" w:sz="0" w:space="0" w:color="auto"/>
            <w:bottom w:val="none" w:sz="0" w:space="0" w:color="auto"/>
            <w:right w:val="none" w:sz="0" w:space="0" w:color="auto"/>
          </w:divBdr>
        </w:div>
        <w:div w:id="323633202">
          <w:marLeft w:val="0"/>
          <w:marRight w:val="0"/>
          <w:marTop w:val="0"/>
          <w:marBottom w:val="0"/>
          <w:divBdr>
            <w:top w:val="none" w:sz="0" w:space="0" w:color="auto"/>
            <w:left w:val="none" w:sz="0" w:space="0" w:color="auto"/>
            <w:bottom w:val="none" w:sz="0" w:space="0" w:color="auto"/>
            <w:right w:val="none" w:sz="0" w:space="0" w:color="auto"/>
          </w:divBdr>
        </w:div>
        <w:div w:id="692997318">
          <w:marLeft w:val="0"/>
          <w:marRight w:val="0"/>
          <w:marTop w:val="0"/>
          <w:marBottom w:val="0"/>
          <w:divBdr>
            <w:top w:val="none" w:sz="0" w:space="0" w:color="auto"/>
            <w:left w:val="none" w:sz="0" w:space="0" w:color="auto"/>
            <w:bottom w:val="none" w:sz="0" w:space="0" w:color="auto"/>
            <w:right w:val="none" w:sz="0" w:space="0" w:color="auto"/>
          </w:divBdr>
        </w:div>
        <w:div w:id="1356468495">
          <w:marLeft w:val="0"/>
          <w:marRight w:val="0"/>
          <w:marTop w:val="0"/>
          <w:marBottom w:val="0"/>
          <w:divBdr>
            <w:top w:val="none" w:sz="0" w:space="0" w:color="auto"/>
            <w:left w:val="none" w:sz="0" w:space="0" w:color="auto"/>
            <w:bottom w:val="none" w:sz="0" w:space="0" w:color="auto"/>
            <w:right w:val="none" w:sz="0" w:space="0" w:color="auto"/>
          </w:divBdr>
        </w:div>
        <w:div w:id="1576161159">
          <w:marLeft w:val="0"/>
          <w:marRight w:val="0"/>
          <w:marTop w:val="0"/>
          <w:marBottom w:val="0"/>
          <w:divBdr>
            <w:top w:val="none" w:sz="0" w:space="0" w:color="auto"/>
            <w:left w:val="none" w:sz="0" w:space="0" w:color="auto"/>
            <w:bottom w:val="none" w:sz="0" w:space="0" w:color="auto"/>
            <w:right w:val="none" w:sz="0" w:space="0" w:color="auto"/>
          </w:divBdr>
        </w:div>
        <w:div w:id="1737167789">
          <w:marLeft w:val="0"/>
          <w:marRight w:val="0"/>
          <w:marTop w:val="0"/>
          <w:marBottom w:val="0"/>
          <w:divBdr>
            <w:top w:val="none" w:sz="0" w:space="0" w:color="auto"/>
            <w:left w:val="none" w:sz="0" w:space="0" w:color="auto"/>
            <w:bottom w:val="none" w:sz="0" w:space="0" w:color="auto"/>
            <w:right w:val="none" w:sz="0" w:space="0" w:color="auto"/>
          </w:divBdr>
        </w:div>
      </w:divsChild>
    </w:div>
    <w:div w:id="1758407281">
      <w:bodyDiv w:val="1"/>
      <w:marLeft w:val="0"/>
      <w:marRight w:val="0"/>
      <w:marTop w:val="0"/>
      <w:marBottom w:val="0"/>
      <w:divBdr>
        <w:top w:val="none" w:sz="0" w:space="0" w:color="auto"/>
        <w:left w:val="none" w:sz="0" w:space="0" w:color="auto"/>
        <w:bottom w:val="none" w:sz="0" w:space="0" w:color="auto"/>
        <w:right w:val="none" w:sz="0" w:space="0" w:color="auto"/>
      </w:divBdr>
    </w:div>
    <w:div w:id="1758864972">
      <w:bodyDiv w:val="1"/>
      <w:marLeft w:val="0"/>
      <w:marRight w:val="0"/>
      <w:marTop w:val="0"/>
      <w:marBottom w:val="0"/>
      <w:divBdr>
        <w:top w:val="none" w:sz="0" w:space="0" w:color="auto"/>
        <w:left w:val="none" w:sz="0" w:space="0" w:color="auto"/>
        <w:bottom w:val="none" w:sz="0" w:space="0" w:color="auto"/>
        <w:right w:val="none" w:sz="0" w:space="0" w:color="auto"/>
      </w:divBdr>
      <w:divsChild>
        <w:div w:id="158347131">
          <w:marLeft w:val="0"/>
          <w:marRight w:val="0"/>
          <w:marTop w:val="0"/>
          <w:marBottom w:val="0"/>
          <w:divBdr>
            <w:top w:val="none" w:sz="0" w:space="0" w:color="auto"/>
            <w:left w:val="none" w:sz="0" w:space="0" w:color="auto"/>
            <w:bottom w:val="none" w:sz="0" w:space="0" w:color="auto"/>
            <w:right w:val="none" w:sz="0" w:space="0" w:color="auto"/>
          </w:divBdr>
        </w:div>
        <w:div w:id="216548657">
          <w:marLeft w:val="0"/>
          <w:marRight w:val="0"/>
          <w:marTop w:val="0"/>
          <w:marBottom w:val="0"/>
          <w:divBdr>
            <w:top w:val="none" w:sz="0" w:space="0" w:color="auto"/>
            <w:left w:val="none" w:sz="0" w:space="0" w:color="auto"/>
            <w:bottom w:val="none" w:sz="0" w:space="0" w:color="auto"/>
            <w:right w:val="none" w:sz="0" w:space="0" w:color="auto"/>
          </w:divBdr>
        </w:div>
        <w:div w:id="387729435">
          <w:marLeft w:val="0"/>
          <w:marRight w:val="0"/>
          <w:marTop w:val="0"/>
          <w:marBottom w:val="0"/>
          <w:divBdr>
            <w:top w:val="none" w:sz="0" w:space="0" w:color="auto"/>
            <w:left w:val="none" w:sz="0" w:space="0" w:color="auto"/>
            <w:bottom w:val="none" w:sz="0" w:space="0" w:color="auto"/>
            <w:right w:val="none" w:sz="0" w:space="0" w:color="auto"/>
          </w:divBdr>
        </w:div>
        <w:div w:id="403919841">
          <w:marLeft w:val="0"/>
          <w:marRight w:val="0"/>
          <w:marTop w:val="0"/>
          <w:marBottom w:val="0"/>
          <w:divBdr>
            <w:top w:val="none" w:sz="0" w:space="0" w:color="auto"/>
            <w:left w:val="none" w:sz="0" w:space="0" w:color="auto"/>
            <w:bottom w:val="none" w:sz="0" w:space="0" w:color="auto"/>
            <w:right w:val="none" w:sz="0" w:space="0" w:color="auto"/>
          </w:divBdr>
        </w:div>
        <w:div w:id="456677896">
          <w:marLeft w:val="0"/>
          <w:marRight w:val="0"/>
          <w:marTop w:val="0"/>
          <w:marBottom w:val="0"/>
          <w:divBdr>
            <w:top w:val="none" w:sz="0" w:space="0" w:color="auto"/>
            <w:left w:val="none" w:sz="0" w:space="0" w:color="auto"/>
            <w:bottom w:val="none" w:sz="0" w:space="0" w:color="auto"/>
            <w:right w:val="none" w:sz="0" w:space="0" w:color="auto"/>
          </w:divBdr>
        </w:div>
        <w:div w:id="679309459">
          <w:marLeft w:val="0"/>
          <w:marRight w:val="0"/>
          <w:marTop w:val="0"/>
          <w:marBottom w:val="0"/>
          <w:divBdr>
            <w:top w:val="none" w:sz="0" w:space="0" w:color="auto"/>
            <w:left w:val="none" w:sz="0" w:space="0" w:color="auto"/>
            <w:bottom w:val="none" w:sz="0" w:space="0" w:color="auto"/>
            <w:right w:val="none" w:sz="0" w:space="0" w:color="auto"/>
          </w:divBdr>
        </w:div>
        <w:div w:id="1213078776">
          <w:marLeft w:val="0"/>
          <w:marRight w:val="0"/>
          <w:marTop w:val="0"/>
          <w:marBottom w:val="0"/>
          <w:divBdr>
            <w:top w:val="none" w:sz="0" w:space="0" w:color="auto"/>
            <w:left w:val="none" w:sz="0" w:space="0" w:color="auto"/>
            <w:bottom w:val="none" w:sz="0" w:space="0" w:color="auto"/>
            <w:right w:val="none" w:sz="0" w:space="0" w:color="auto"/>
          </w:divBdr>
        </w:div>
        <w:div w:id="1471705256">
          <w:marLeft w:val="0"/>
          <w:marRight w:val="0"/>
          <w:marTop w:val="0"/>
          <w:marBottom w:val="0"/>
          <w:divBdr>
            <w:top w:val="none" w:sz="0" w:space="0" w:color="auto"/>
            <w:left w:val="none" w:sz="0" w:space="0" w:color="auto"/>
            <w:bottom w:val="none" w:sz="0" w:space="0" w:color="auto"/>
            <w:right w:val="none" w:sz="0" w:space="0" w:color="auto"/>
          </w:divBdr>
        </w:div>
        <w:div w:id="1717583227">
          <w:marLeft w:val="0"/>
          <w:marRight w:val="0"/>
          <w:marTop w:val="0"/>
          <w:marBottom w:val="0"/>
          <w:divBdr>
            <w:top w:val="none" w:sz="0" w:space="0" w:color="auto"/>
            <w:left w:val="none" w:sz="0" w:space="0" w:color="auto"/>
            <w:bottom w:val="none" w:sz="0" w:space="0" w:color="auto"/>
            <w:right w:val="none" w:sz="0" w:space="0" w:color="auto"/>
          </w:divBdr>
        </w:div>
        <w:div w:id="1859077277">
          <w:marLeft w:val="0"/>
          <w:marRight w:val="0"/>
          <w:marTop w:val="0"/>
          <w:marBottom w:val="0"/>
          <w:divBdr>
            <w:top w:val="none" w:sz="0" w:space="0" w:color="auto"/>
            <w:left w:val="none" w:sz="0" w:space="0" w:color="auto"/>
            <w:bottom w:val="none" w:sz="0" w:space="0" w:color="auto"/>
            <w:right w:val="none" w:sz="0" w:space="0" w:color="auto"/>
          </w:divBdr>
        </w:div>
      </w:divsChild>
    </w:div>
    <w:div w:id="1762095694">
      <w:bodyDiv w:val="1"/>
      <w:marLeft w:val="0"/>
      <w:marRight w:val="0"/>
      <w:marTop w:val="0"/>
      <w:marBottom w:val="0"/>
      <w:divBdr>
        <w:top w:val="none" w:sz="0" w:space="0" w:color="auto"/>
        <w:left w:val="none" w:sz="0" w:space="0" w:color="auto"/>
        <w:bottom w:val="none" w:sz="0" w:space="0" w:color="auto"/>
        <w:right w:val="none" w:sz="0" w:space="0" w:color="auto"/>
      </w:divBdr>
    </w:div>
    <w:div w:id="1770732851">
      <w:bodyDiv w:val="1"/>
      <w:marLeft w:val="0"/>
      <w:marRight w:val="0"/>
      <w:marTop w:val="0"/>
      <w:marBottom w:val="0"/>
      <w:divBdr>
        <w:top w:val="none" w:sz="0" w:space="0" w:color="auto"/>
        <w:left w:val="none" w:sz="0" w:space="0" w:color="auto"/>
        <w:bottom w:val="none" w:sz="0" w:space="0" w:color="auto"/>
        <w:right w:val="none" w:sz="0" w:space="0" w:color="auto"/>
      </w:divBdr>
      <w:divsChild>
        <w:div w:id="82071865">
          <w:marLeft w:val="0"/>
          <w:marRight w:val="0"/>
          <w:marTop w:val="0"/>
          <w:marBottom w:val="0"/>
          <w:divBdr>
            <w:top w:val="none" w:sz="0" w:space="0" w:color="auto"/>
            <w:left w:val="none" w:sz="0" w:space="0" w:color="auto"/>
            <w:bottom w:val="none" w:sz="0" w:space="0" w:color="auto"/>
            <w:right w:val="none" w:sz="0" w:space="0" w:color="auto"/>
          </w:divBdr>
        </w:div>
        <w:div w:id="128323630">
          <w:marLeft w:val="0"/>
          <w:marRight w:val="0"/>
          <w:marTop w:val="0"/>
          <w:marBottom w:val="0"/>
          <w:divBdr>
            <w:top w:val="none" w:sz="0" w:space="0" w:color="auto"/>
            <w:left w:val="none" w:sz="0" w:space="0" w:color="auto"/>
            <w:bottom w:val="none" w:sz="0" w:space="0" w:color="auto"/>
            <w:right w:val="none" w:sz="0" w:space="0" w:color="auto"/>
          </w:divBdr>
        </w:div>
        <w:div w:id="329722682">
          <w:marLeft w:val="0"/>
          <w:marRight w:val="0"/>
          <w:marTop w:val="0"/>
          <w:marBottom w:val="0"/>
          <w:divBdr>
            <w:top w:val="none" w:sz="0" w:space="0" w:color="auto"/>
            <w:left w:val="none" w:sz="0" w:space="0" w:color="auto"/>
            <w:bottom w:val="none" w:sz="0" w:space="0" w:color="auto"/>
            <w:right w:val="none" w:sz="0" w:space="0" w:color="auto"/>
          </w:divBdr>
        </w:div>
        <w:div w:id="536629301">
          <w:marLeft w:val="0"/>
          <w:marRight w:val="0"/>
          <w:marTop w:val="0"/>
          <w:marBottom w:val="0"/>
          <w:divBdr>
            <w:top w:val="none" w:sz="0" w:space="0" w:color="auto"/>
            <w:left w:val="none" w:sz="0" w:space="0" w:color="auto"/>
            <w:bottom w:val="none" w:sz="0" w:space="0" w:color="auto"/>
            <w:right w:val="none" w:sz="0" w:space="0" w:color="auto"/>
          </w:divBdr>
        </w:div>
        <w:div w:id="578441235">
          <w:marLeft w:val="0"/>
          <w:marRight w:val="0"/>
          <w:marTop w:val="0"/>
          <w:marBottom w:val="0"/>
          <w:divBdr>
            <w:top w:val="none" w:sz="0" w:space="0" w:color="auto"/>
            <w:left w:val="none" w:sz="0" w:space="0" w:color="auto"/>
            <w:bottom w:val="none" w:sz="0" w:space="0" w:color="auto"/>
            <w:right w:val="none" w:sz="0" w:space="0" w:color="auto"/>
          </w:divBdr>
        </w:div>
        <w:div w:id="603850039">
          <w:marLeft w:val="0"/>
          <w:marRight w:val="0"/>
          <w:marTop w:val="0"/>
          <w:marBottom w:val="0"/>
          <w:divBdr>
            <w:top w:val="none" w:sz="0" w:space="0" w:color="auto"/>
            <w:left w:val="none" w:sz="0" w:space="0" w:color="auto"/>
            <w:bottom w:val="none" w:sz="0" w:space="0" w:color="auto"/>
            <w:right w:val="none" w:sz="0" w:space="0" w:color="auto"/>
          </w:divBdr>
        </w:div>
        <w:div w:id="717973659">
          <w:marLeft w:val="0"/>
          <w:marRight w:val="0"/>
          <w:marTop w:val="0"/>
          <w:marBottom w:val="0"/>
          <w:divBdr>
            <w:top w:val="none" w:sz="0" w:space="0" w:color="auto"/>
            <w:left w:val="none" w:sz="0" w:space="0" w:color="auto"/>
            <w:bottom w:val="none" w:sz="0" w:space="0" w:color="auto"/>
            <w:right w:val="none" w:sz="0" w:space="0" w:color="auto"/>
          </w:divBdr>
        </w:div>
        <w:div w:id="830562729">
          <w:marLeft w:val="0"/>
          <w:marRight w:val="0"/>
          <w:marTop w:val="0"/>
          <w:marBottom w:val="0"/>
          <w:divBdr>
            <w:top w:val="none" w:sz="0" w:space="0" w:color="auto"/>
            <w:left w:val="none" w:sz="0" w:space="0" w:color="auto"/>
            <w:bottom w:val="none" w:sz="0" w:space="0" w:color="auto"/>
            <w:right w:val="none" w:sz="0" w:space="0" w:color="auto"/>
          </w:divBdr>
        </w:div>
        <w:div w:id="896742774">
          <w:marLeft w:val="0"/>
          <w:marRight w:val="0"/>
          <w:marTop w:val="0"/>
          <w:marBottom w:val="0"/>
          <w:divBdr>
            <w:top w:val="none" w:sz="0" w:space="0" w:color="auto"/>
            <w:left w:val="none" w:sz="0" w:space="0" w:color="auto"/>
            <w:bottom w:val="none" w:sz="0" w:space="0" w:color="auto"/>
            <w:right w:val="none" w:sz="0" w:space="0" w:color="auto"/>
          </w:divBdr>
        </w:div>
        <w:div w:id="938686264">
          <w:marLeft w:val="0"/>
          <w:marRight w:val="0"/>
          <w:marTop w:val="0"/>
          <w:marBottom w:val="0"/>
          <w:divBdr>
            <w:top w:val="none" w:sz="0" w:space="0" w:color="auto"/>
            <w:left w:val="none" w:sz="0" w:space="0" w:color="auto"/>
            <w:bottom w:val="none" w:sz="0" w:space="0" w:color="auto"/>
            <w:right w:val="none" w:sz="0" w:space="0" w:color="auto"/>
          </w:divBdr>
        </w:div>
        <w:div w:id="1016081882">
          <w:marLeft w:val="0"/>
          <w:marRight w:val="0"/>
          <w:marTop w:val="0"/>
          <w:marBottom w:val="0"/>
          <w:divBdr>
            <w:top w:val="none" w:sz="0" w:space="0" w:color="auto"/>
            <w:left w:val="none" w:sz="0" w:space="0" w:color="auto"/>
            <w:bottom w:val="none" w:sz="0" w:space="0" w:color="auto"/>
            <w:right w:val="none" w:sz="0" w:space="0" w:color="auto"/>
          </w:divBdr>
        </w:div>
        <w:div w:id="1673216830">
          <w:marLeft w:val="0"/>
          <w:marRight w:val="0"/>
          <w:marTop w:val="0"/>
          <w:marBottom w:val="0"/>
          <w:divBdr>
            <w:top w:val="none" w:sz="0" w:space="0" w:color="auto"/>
            <w:left w:val="none" w:sz="0" w:space="0" w:color="auto"/>
            <w:bottom w:val="none" w:sz="0" w:space="0" w:color="auto"/>
            <w:right w:val="none" w:sz="0" w:space="0" w:color="auto"/>
          </w:divBdr>
        </w:div>
        <w:div w:id="2056271016">
          <w:marLeft w:val="0"/>
          <w:marRight w:val="0"/>
          <w:marTop w:val="0"/>
          <w:marBottom w:val="0"/>
          <w:divBdr>
            <w:top w:val="none" w:sz="0" w:space="0" w:color="auto"/>
            <w:left w:val="none" w:sz="0" w:space="0" w:color="auto"/>
            <w:bottom w:val="none" w:sz="0" w:space="0" w:color="auto"/>
            <w:right w:val="none" w:sz="0" w:space="0" w:color="auto"/>
          </w:divBdr>
        </w:div>
      </w:divsChild>
    </w:div>
    <w:div w:id="1776556223">
      <w:bodyDiv w:val="1"/>
      <w:marLeft w:val="0"/>
      <w:marRight w:val="0"/>
      <w:marTop w:val="0"/>
      <w:marBottom w:val="0"/>
      <w:divBdr>
        <w:top w:val="none" w:sz="0" w:space="0" w:color="auto"/>
        <w:left w:val="none" w:sz="0" w:space="0" w:color="auto"/>
        <w:bottom w:val="none" w:sz="0" w:space="0" w:color="auto"/>
        <w:right w:val="none" w:sz="0" w:space="0" w:color="auto"/>
      </w:divBdr>
      <w:divsChild>
        <w:div w:id="278075901">
          <w:marLeft w:val="0"/>
          <w:marRight w:val="0"/>
          <w:marTop w:val="0"/>
          <w:marBottom w:val="0"/>
          <w:divBdr>
            <w:top w:val="none" w:sz="0" w:space="0" w:color="auto"/>
            <w:left w:val="none" w:sz="0" w:space="0" w:color="auto"/>
            <w:bottom w:val="none" w:sz="0" w:space="0" w:color="auto"/>
            <w:right w:val="none" w:sz="0" w:space="0" w:color="auto"/>
          </w:divBdr>
        </w:div>
        <w:div w:id="410348684">
          <w:marLeft w:val="0"/>
          <w:marRight w:val="0"/>
          <w:marTop w:val="0"/>
          <w:marBottom w:val="0"/>
          <w:divBdr>
            <w:top w:val="none" w:sz="0" w:space="0" w:color="auto"/>
            <w:left w:val="none" w:sz="0" w:space="0" w:color="auto"/>
            <w:bottom w:val="none" w:sz="0" w:space="0" w:color="auto"/>
            <w:right w:val="none" w:sz="0" w:space="0" w:color="auto"/>
          </w:divBdr>
        </w:div>
        <w:div w:id="423766729">
          <w:marLeft w:val="0"/>
          <w:marRight w:val="0"/>
          <w:marTop w:val="0"/>
          <w:marBottom w:val="0"/>
          <w:divBdr>
            <w:top w:val="none" w:sz="0" w:space="0" w:color="auto"/>
            <w:left w:val="none" w:sz="0" w:space="0" w:color="auto"/>
            <w:bottom w:val="none" w:sz="0" w:space="0" w:color="auto"/>
            <w:right w:val="none" w:sz="0" w:space="0" w:color="auto"/>
          </w:divBdr>
        </w:div>
        <w:div w:id="1462265830">
          <w:marLeft w:val="0"/>
          <w:marRight w:val="0"/>
          <w:marTop w:val="0"/>
          <w:marBottom w:val="0"/>
          <w:divBdr>
            <w:top w:val="none" w:sz="0" w:space="0" w:color="auto"/>
            <w:left w:val="none" w:sz="0" w:space="0" w:color="auto"/>
            <w:bottom w:val="none" w:sz="0" w:space="0" w:color="auto"/>
            <w:right w:val="none" w:sz="0" w:space="0" w:color="auto"/>
          </w:divBdr>
        </w:div>
        <w:div w:id="1621690311">
          <w:marLeft w:val="0"/>
          <w:marRight w:val="0"/>
          <w:marTop w:val="0"/>
          <w:marBottom w:val="0"/>
          <w:divBdr>
            <w:top w:val="none" w:sz="0" w:space="0" w:color="auto"/>
            <w:left w:val="none" w:sz="0" w:space="0" w:color="auto"/>
            <w:bottom w:val="none" w:sz="0" w:space="0" w:color="auto"/>
            <w:right w:val="none" w:sz="0" w:space="0" w:color="auto"/>
          </w:divBdr>
        </w:div>
        <w:div w:id="1649243530">
          <w:marLeft w:val="0"/>
          <w:marRight w:val="0"/>
          <w:marTop w:val="0"/>
          <w:marBottom w:val="0"/>
          <w:divBdr>
            <w:top w:val="none" w:sz="0" w:space="0" w:color="auto"/>
            <w:left w:val="none" w:sz="0" w:space="0" w:color="auto"/>
            <w:bottom w:val="none" w:sz="0" w:space="0" w:color="auto"/>
            <w:right w:val="none" w:sz="0" w:space="0" w:color="auto"/>
          </w:divBdr>
        </w:div>
        <w:div w:id="2093158929">
          <w:marLeft w:val="0"/>
          <w:marRight w:val="0"/>
          <w:marTop w:val="0"/>
          <w:marBottom w:val="0"/>
          <w:divBdr>
            <w:top w:val="none" w:sz="0" w:space="0" w:color="auto"/>
            <w:left w:val="none" w:sz="0" w:space="0" w:color="auto"/>
            <w:bottom w:val="none" w:sz="0" w:space="0" w:color="auto"/>
            <w:right w:val="none" w:sz="0" w:space="0" w:color="auto"/>
          </w:divBdr>
        </w:div>
        <w:div w:id="2109814396">
          <w:marLeft w:val="0"/>
          <w:marRight w:val="0"/>
          <w:marTop w:val="0"/>
          <w:marBottom w:val="0"/>
          <w:divBdr>
            <w:top w:val="none" w:sz="0" w:space="0" w:color="auto"/>
            <w:left w:val="none" w:sz="0" w:space="0" w:color="auto"/>
            <w:bottom w:val="none" w:sz="0" w:space="0" w:color="auto"/>
            <w:right w:val="none" w:sz="0" w:space="0" w:color="auto"/>
          </w:divBdr>
        </w:div>
      </w:divsChild>
    </w:div>
    <w:div w:id="1783377984">
      <w:bodyDiv w:val="1"/>
      <w:marLeft w:val="0"/>
      <w:marRight w:val="0"/>
      <w:marTop w:val="0"/>
      <w:marBottom w:val="0"/>
      <w:divBdr>
        <w:top w:val="none" w:sz="0" w:space="0" w:color="auto"/>
        <w:left w:val="none" w:sz="0" w:space="0" w:color="auto"/>
        <w:bottom w:val="none" w:sz="0" w:space="0" w:color="auto"/>
        <w:right w:val="none" w:sz="0" w:space="0" w:color="auto"/>
      </w:divBdr>
      <w:divsChild>
        <w:div w:id="556940165">
          <w:marLeft w:val="0"/>
          <w:marRight w:val="0"/>
          <w:marTop w:val="0"/>
          <w:marBottom w:val="0"/>
          <w:divBdr>
            <w:top w:val="none" w:sz="0" w:space="0" w:color="auto"/>
            <w:left w:val="none" w:sz="0" w:space="0" w:color="auto"/>
            <w:bottom w:val="none" w:sz="0" w:space="0" w:color="auto"/>
            <w:right w:val="none" w:sz="0" w:space="0" w:color="auto"/>
          </w:divBdr>
        </w:div>
        <w:div w:id="960840493">
          <w:marLeft w:val="0"/>
          <w:marRight w:val="0"/>
          <w:marTop w:val="0"/>
          <w:marBottom w:val="0"/>
          <w:divBdr>
            <w:top w:val="none" w:sz="0" w:space="0" w:color="auto"/>
            <w:left w:val="none" w:sz="0" w:space="0" w:color="auto"/>
            <w:bottom w:val="none" w:sz="0" w:space="0" w:color="auto"/>
            <w:right w:val="none" w:sz="0" w:space="0" w:color="auto"/>
          </w:divBdr>
        </w:div>
      </w:divsChild>
    </w:div>
    <w:div w:id="1792165108">
      <w:bodyDiv w:val="1"/>
      <w:marLeft w:val="0"/>
      <w:marRight w:val="0"/>
      <w:marTop w:val="0"/>
      <w:marBottom w:val="0"/>
      <w:divBdr>
        <w:top w:val="none" w:sz="0" w:space="0" w:color="auto"/>
        <w:left w:val="none" w:sz="0" w:space="0" w:color="auto"/>
        <w:bottom w:val="none" w:sz="0" w:space="0" w:color="auto"/>
        <w:right w:val="none" w:sz="0" w:space="0" w:color="auto"/>
      </w:divBdr>
      <w:divsChild>
        <w:div w:id="230047234">
          <w:marLeft w:val="0"/>
          <w:marRight w:val="0"/>
          <w:marTop w:val="0"/>
          <w:marBottom w:val="0"/>
          <w:divBdr>
            <w:top w:val="none" w:sz="0" w:space="0" w:color="auto"/>
            <w:left w:val="none" w:sz="0" w:space="0" w:color="auto"/>
            <w:bottom w:val="none" w:sz="0" w:space="0" w:color="auto"/>
            <w:right w:val="none" w:sz="0" w:space="0" w:color="auto"/>
          </w:divBdr>
        </w:div>
        <w:div w:id="338317887">
          <w:marLeft w:val="0"/>
          <w:marRight w:val="0"/>
          <w:marTop w:val="0"/>
          <w:marBottom w:val="0"/>
          <w:divBdr>
            <w:top w:val="none" w:sz="0" w:space="0" w:color="auto"/>
            <w:left w:val="none" w:sz="0" w:space="0" w:color="auto"/>
            <w:bottom w:val="none" w:sz="0" w:space="0" w:color="auto"/>
            <w:right w:val="none" w:sz="0" w:space="0" w:color="auto"/>
          </w:divBdr>
        </w:div>
        <w:div w:id="529344797">
          <w:marLeft w:val="0"/>
          <w:marRight w:val="0"/>
          <w:marTop w:val="0"/>
          <w:marBottom w:val="0"/>
          <w:divBdr>
            <w:top w:val="none" w:sz="0" w:space="0" w:color="auto"/>
            <w:left w:val="none" w:sz="0" w:space="0" w:color="auto"/>
            <w:bottom w:val="none" w:sz="0" w:space="0" w:color="auto"/>
            <w:right w:val="none" w:sz="0" w:space="0" w:color="auto"/>
          </w:divBdr>
        </w:div>
        <w:div w:id="1214972254">
          <w:marLeft w:val="0"/>
          <w:marRight w:val="0"/>
          <w:marTop w:val="0"/>
          <w:marBottom w:val="0"/>
          <w:divBdr>
            <w:top w:val="none" w:sz="0" w:space="0" w:color="auto"/>
            <w:left w:val="none" w:sz="0" w:space="0" w:color="auto"/>
            <w:bottom w:val="none" w:sz="0" w:space="0" w:color="auto"/>
            <w:right w:val="none" w:sz="0" w:space="0" w:color="auto"/>
          </w:divBdr>
        </w:div>
        <w:div w:id="1244148289">
          <w:marLeft w:val="0"/>
          <w:marRight w:val="0"/>
          <w:marTop w:val="0"/>
          <w:marBottom w:val="0"/>
          <w:divBdr>
            <w:top w:val="none" w:sz="0" w:space="0" w:color="auto"/>
            <w:left w:val="none" w:sz="0" w:space="0" w:color="auto"/>
            <w:bottom w:val="none" w:sz="0" w:space="0" w:color="auto"/>
            <w:right w:val="none" w:sz="0" w:space="0" w:color="auto"/>
          </w:divBdr>
        </w:div>
        <w:div w:id="1252206028">
          <w:marLeft w:val="0"/>
          <w:marRight w:val="0"/>
          <w:marTop w:val="0"/>
          <w:marBottom w:val="0"/>
          <w:divBdr>
            <w:top w:val="none" w:sz="0" w:space="0" w:color="auto"/>
            <w:left w:val="none" w:sz="0" w:space="0" w:color="auto"/>
            <w:bottom w:val="none" w:sz="0" w:space="0" w:color="auto"/>
            <w:right w:val="none" w:sz="0" w:space="0" w:color="auto"/>
          </w:divBdr>
        </w:div>
        <w:div w:id="1317296435">
          <w:marLeft w:val="0"/>
          <w:marRight w:val="0"/>
          <w:marTop w:val="0"/>
          <w:marBottom w:val="0"/>
          <w:divBdr>
            <w:top w:val="none" w:sz="0" w:space="0" w:color="auto"/>
            <w:left w:val="none" w:sz="0" w:space="0" w:color="auto"/>
            <w:bottom w:val="none" w:sz="0" w:space="0" w:color="auto"/>
            <w:right w:val="none" w:sz="0" w:space="0" w:color="auto"/>
          </w:divBdr>
        </w:div>
        <w:div w:id="1351225104">
          <w:marLeft w:val="0"/>
          <w:marRight w:val="0"/>
          <w:marTop w:val="0"/>
          <w:marBottom w:val="0"/>
          <w:divBdr>
            <w:top w:val="none" w:sz="0" w:space="0" w:color="auto"/>
            <w:left w:val="none" w:sz="0" w:space="0" w:color="auto"/>
            <w:bottom w:val="none" w:sz="0" w:space="0" w:color="auto"/>
            <w:right w:val="none" w:sz="0" w:space="0" w:color="auto"/>
          </w:divBdr>
        </w:div>
        <w:div w:id="1546790814">
          <w:marLeft w:val="0"/>
          <w:marRight w:val="0"/>
          <w:marTop w:val="0"/>
          <w:marBottom w:val="0"/>
          <w:divBdr>
            <w:top w:val="none" w:sz="0" w:space="0" w:color="auto"/>
            <w:left w:val="none" w:sz="0" w:space="0" w:color="auto"/>
            <w:bottom w:val="none" w:sz="0" w:space="0" w:color="auto"/>
            <w:right w:val="none" w:sz="0" w:space="0" w:color="auto"/>
          </w:divBdr>
        </w:div>
        <w:div w:id="1588885228">
          <w:marLeft w:val="0"/>
          <w:marRight w:val="0"/>
          <w:marTop w:val="0"/>
          <w:marBottom w:val="0"/>
          <w:divBdr>
            <w:top w:val="none" w:sz="0" w:space="0" w:color="auto"/>
            <w:left w:val="none" w:sz="0" w:space="0" w:color="auto"/>
            <w:bottom w:val="none" w:sz="0" w:space="0" w:color="auto"/>
            <w:right w:val="none" w:sz="0" w:space="0" w:color="auto"/>
          </w:divBdr>
        </w:div>
        <w:div w:id="1766879155">
          <w:marLeft w:val="0"/>
          <w:marRight w:val="0"/>
          <w:marTop w:val="0"/>
          <w:marBottom w:val="0"/>
          <w:divBdr>
            <w:top w:val="none" w:sz="0" w:space="0" w:color="auto"/>
            <w:left w:val="none" w:sz="0" w:space="0" w:color="auto"/>
            <w:bottom w:val="none" w:sz="0" w:space="0" w:color="auto"/>
            <w:right w:val="none" w:sz="0" w:space="0" w:color="auto"/>
          </w:divBdr>
        </w:div>
        <w:div w:id="1869292822">
          <w:marLeft w:val="0"/>
          <w:marRight w:val="0"/>
          <w:marTop w:val="0"/>
          <w:marBottom w:val="0"/>
          <w:divBdr>
            <w:top w:val="none" w:sz="0" w:space="0" w:color="auto"/>
            <w:left w:val="none" w:sz="0" w:space="0" w:color="auto"/>
            <w:bottom w:val="none" w:sz="0" w:space="0" w:color="auto"/>
            <w:right w:val="none" w:sz="0" w:space="0" w:color="auto"/>
          </w:divBdr>
        </w:div>
        <w:div w:id="1913155531">
          <w:marLeft w:val="0"/>
          <w:marRight w:val="0"/>
          <w:marTop w:val="0"/>
          <w:marBottom w:val="0"/>
          <w:divBdr>
            <w:top w:val="none" w:sz="0" w:space="0" w:color="auto"/>
            <w:left w:val="none" w:sz="0" w:space="0" w:color="auto"/>
            <w:bottom w:val="none" w:sz="0" w:space="0" w:color="auto"/>
            <w:right w:val="none" w:sz="0" w:space="0" w:color="auto"/>
          </w:divBdr>
        </w:div>
        <w:div w:id="1917587289">
          <w:marLeft w:val="0"/>
          <w:marRight w:val="0"/>
          <w:marTop w:val="0"/>
          <w:marBottom w:val="0"/>
          <w:divBdr>
            <w:top w:val="none" w:sz="0" w:space="0" w:color="auto"/>
            <w:left w:val="none" w:sz="0" w:space="0" w:color="auto"/>
            <w:bottom w:val="none" w:sz="0" w:space="0" w:color="auto"/>
            <w:right w:val="none" w:sz="0" w:space="0" w:color="auto"/>
          </w:divBdr>
        </w:div>
        <w:div w:id="2024084458">
          <w:marLeft w:val="0"/>
          <w:marRight w:val="0"/>
          <w:marTop w:val="0"/>
          <w:marBottom w:val="0"/>
          <w:divBdr>
            <w:top w:val="none" w:sz="0" w:space="0" w:color="auto"/>
            <w:left w:val="none" w:sz="0" w:space="0" w:color="auto"/>
            <w:bottom w:val="none" w:sz="0" w:space="0" w:color="auto"/>
            <w:right w:val="none" w:sz="0" w:space="0" w:color="auto"/>
          </w:divBdr>
        </w:div>
      </w:divsChild>
    </w:div>
    <w:div w:id="1793208276">
      <w:bodyDiv w:val="1"/>
      <w:marLeft w:val="0"/>
      <w:marRight w:val="0"/>
      <w:marTop w:val="0"/>
      <w:marBottom w:val="0"/>
      <w:divBdr>
        <w:top w:val="none" w:sz="0" w:space="0" w:color="auto"/>
        <w:left w:val="none" w:sz="0" w:space="0" w:color="auto"/>
        <w:bottom w:val="none" w:sz="0" w:space="0" w:color="auto"/>
        <w:right w:val="none" w:sz="0" w:space="0" w:color="auto"/>
      </w:divBdr>
      <w:divsChild>
        <w:div w:id="358119625">
          <w:marLeft w:val="0"/>
          <w:marRight w:val="0"/>
          <w:marTop w:val="0"/>
          <w:marBottom w:val="0"/>
          <w:divBdr>
            <w:top w:val="none" w:sz="0" w:space="0" w:color="auto"/>
            <w:left w:val="none" w:sz="0" w:space="0" w:color="auto"/>
            <w:bottom w:val="none" w:sz="0" w:space="0" w:color="auto"/>
            <w:right w:val="none" w:sz="0" w:space="0" w:color="auto"/>
          </w:divBdr>
        </w:div>
        <w:div w:id="576135433">
          <w:marLeft w:val="0"/>
          <w:marRight w:val="0"/>
          <w:marTop w:val="0"/>
          <w:marBottom w:val="0"/>
          <w:divBdr>
            <w:top w:val="none" w:sz="0" w:space="0" w:color="auto"/>
            <w:left w:val="none" w:sz="0" w:space="0" w:color="auto"/>
            <w:bottom w:val="none" w:sz="0" w:space="0" w:color="auto"/>
            <w:right w:val="none" w:sz="0" w:space="0" w:color="auto"/>
          </w:divBdr>
        </w:div>
        <w:div w:id="1276600403">
          <w:marLeft w:val="0"/>
          <w:marRight w:val="0"/>
          <w:marTop w:val="0"/>
          <w:marBottom w:val="0"/>
          <w:divBdr>
            <w:top w:val="none" w:sz="0" w:space="0" w:color="auto"/>
            <w:left w:val="none" w:sz="0" w:space="0" w:color="auto"/>
            <w:bottom w:val="none" w:sz="0" w:space="0" w:color="auto"/>
            <w:right w:val="none" w:sz="0" w:space="0" w:color="auto"/>
          </w:divBdr>
        </w:div>
        <w:div w:id="1763989944">
          <w:marLeft w:val="0"/>
          <w:marRight w:val="0"/>
          <w:marTop w:val="0"/>
          <w:marBottom w:val="0"/>
          <w:divBdr>
            <w:top w:val="none" w:sz="0" w:space="0" w:color="auto"/>
            <w:left w:val="none" w:sz="0" w:space="0" w:color="auto"/>
            <w:bottom w:val="none" w:sz="0" w:space="0" w:color="auto"/>
            <w:right w:val="none" w:sz="0" w:space="0" w:color="auto"/>
          </w:divBdr>
        </w:div>
        <w:div w:id="1964119540">
          <w:marLeft w:val="0"/>
          <w:marRight w:val="0"/>
          <w:marTop w:val="0"/>
          <w:marBottom w:val="0"/>
          <w:divBdr>
            <w:top w:val="none" w:sz="0" w:space="0" w:color="auto"/>
            <w:left w:val="none" w:sz="0" w:space="0" w:color="auto"/>
            <w:bottom w:val="none" w:sz="0" w:space="0" w:color="auto"/>
            <w:right w:val="none" w:sz="0" w:space="0" w:color="auto"/>
          </w:divBdr>
        </w:div>
        <w:div w:id="2085101386">
          <w:marLeft w:val="0"/>
          <w:marRight w:val="0"/>
          <w:marTop w:val="0"/>
          <w:marBottom w:val="0"/>
          <w:divBdr>
            <w:top w:val="none" w:sz="0" w:space="0" w:color="auto"/>
            <w:left w:val="none" w:sz="0" w:space="0" w:color="auto"/>
            <w:bottom w:val="none" w:sz="0" w:space="0" w:color="auto"/>
            <w:right w:val="none" w:sz="0" w:space="0" w:color="auto"/>
          </w:divBdr>
        </w:div>
      </w:divsChild>
    </w:div>
    <w:div w:id="1793287264">
      <w:bodyDiv w:val="1"/>
      <w:marLeft w:val="0"/>
      <w:marRight w:val="0"/>
      <w:marTop w:val="0"/>
      <w:marBottom w:val="0"/>
      <w:divBdr>
        <w:top w:val="none" w:sz="0" w:space="0" w:color="auto"/>
        <w:left w:val="none" w:sz="0" w:space="0" w:color="auto"/>
        <w:bottom w:val="none" w:sz="0" w:space="0" w:color="auto"/>
        <w:right w:val="none" w:sz="0" w:space="0" w:color="auto"/>
      </w:divBdr>
      <w:divsChild>
        <w:div w:id="127355892">
          <w:marLeft w:val="0"/>
          <w:marRight w:val="0"/>
          <w:marTop w:val="0"/>
          <w:marBottom w:val="0"/>
          <w:divBdr>
            <w:top w:val="none" w:sz="0" w:space="0" w:color="auto"/>
            <w:left w:val="none" w:sz="0" w:space="0" w:color="auto"/>
            <w:bottom w:val="none" w:sz="0" w:space="0" w:color="auto"/>
            <w:right w:val="none" w:sz="0" w:space="0" w:color="auto"/>
          </w:divBdr>
        </w:div>
        <w:div w:id="172575266">
          <w:marLeft w:val="0"/>
          <w:marRight w:val="0"/>
          <w:marTop w:val="0"/>
          <w:marBottom w:val="0"/>
          <w:divBdr>
            <w:top w:val="none" w:sz="0" w:space="0" w:color="auto"/>
            <w:left w:val="none" w:sz="0" w:space="0" w:color="auto"/>
            <w:bottom w:val="none" w:sz="0" w:space="0" w:color="auto"/>
            <w:right w:val="none" w:sz="0" w:space="0" w:color="auto"/>
          </w:divBdr>
        </w:div>
        <w:div w:id="393502694">
          <w:marLeft w:val="0"/>
          <w:marRight w:val="0"/>
          <w:marTop w:val="0"/>
          <w:marBottom w:val="0"/>
          <w:divBdr>
            <w:top w:val="none" w:sz="0" w:space="0" w:color="auto"/>
            <w:left w:val="none" w:sz="0" w:space="0" w:color="auto"/>
            <w:bottom w:val="none" w:sz="0" w:space="0" w:color="auto"/>
            <w:right w:val="none" w:sz="0" w:space="0" w:color="auto"/>
          </w:divBdr>
        </w:div>
        <w:div w:id="741104999">
          <w:marLeft w:val="0"/>
          <w:marRight w:val="0"/>
          <w:marTop w:val="0"/>
          <w:marBottom w:val="0"/>
          <w:divBdr>
            <w:top w:val="none" w:sz="0" w:space="0" w:color="auto"/>
            <w:left w:val="none" w:sz="0" w:space="0" w:color="auto"/>
            <w:bottom w:val="none" w:sz="0" w:space="0" w:color="auto"/>
            <w:right w:val="none" w:sz="0" w:space="0" w:color="auto"/>
          </w:divBdr>
        </w:div>
        <w:div w:id="1449743642">
          <w:marLeft w:val="0"/>
          <w:marRight w:val="0"/>
          <w:marTop w:val="0"/>
          <w:marBottom w:val="0"/>
          <w:divBdr>
            <w:top w:val="none" w:sz="0" w:space="0" w:color="auto"/>
            <w:left w:val="none" w:sz="0" w:space="0" w:color="auto"/>
            <w:bottom w:val="none" w:sz="0" w:space="0" w:color="auto"/>
            <w:right w:val="none" w:sz="0" w:space="0" w:color="auto"/>
          </w:divBdr>
        </w:div>
        <w:div w:id="1857648118">
          <w:marLeft w:val="0"/>
          <w:marRight w:val="0"/>
          <w:marTop w:val="0"/>
          <w:marBottom w:val="0"/>
          <w:divBdr>
            <w:top w:val="none" w:sz="0" w:space="0" w:color="auto"/>
            <w:left w:val="none" w:sz="0" w:space="0" w:color="auto"/>
            <w:bottom w:val="none" w:sz="0" w:space="0" w:color="auto"/>
            <w:right w:val="none" w:sz="0" w:space="0" w:color="auto"/>
          </w:divBdr>
        </w:div>
        <w:div w:id="1917663283">
          <w:marLeft w:val="0"/>
          <w:marRight w:val="0"/>
          <w:marTop w:val="0"/>
          <w:marBottom w:val="0"/>
          <w:divBdr>
            <w:top w:val="none" w:sz="0" w:space="0" w:color="auto"/>
            <w:left w:val="none" w:sz="0" w:space="0" w:color="auto"/>
            <w:bottom w:val="none" w:sz="0" w:space="0" w:color="auto"/>
            <w:right w:val="none" w:sz="0" w:space="0" w:color="auto"/>
          </w:divBdr>
        </w:div>
      </w:divsChild>
    </w:div>
    <w:div w:id="1795053389">
      <w:bodyDiv w:val="1"/>
      <w:marLeft w:val="0"/>
      <w:marRight w:val="0"/>
      <w:marTop w:val="0"/>
      <w:marBottom w:val="0"/>
      <w:divBdr>
        <w:top w:val="none" w:sz="0" w:space="0" w:color="auto"/>
        <w:left w:val="none" w:sz="0" w:space="0" w:color="auto"/>
        <w:bottom w:val="none" w:sz="0" w:space="0" w:color="auto"/>
        <w:right w:val="none" w:sz="0" w:space="0" w:color="auto"/>
      </w:divBdr>
    </w:div>
    <w:div w:id="1803309703">
      <w:bodyDiv w:val="1"/>
      <w:marLeft w:val="0"/>
      <w:marRight w:val="0"/>
      <w:marTop w:val="0"/>
      <w:marBottom w:val="0"/>
      <w:divBdr>
        <w:top w:val="none" w:sz="0" w:space="0" w:color="auto"/>
        <w:left w:val="none" w:sz="0" w:space="0" w:color="auto"/>
        <w:bottom w:val="none" w:sz="0" w:space="0" w:color="auto"/>
        <w:right w:val="none" w:sz="0" w:space="0" w:color="auto"/>
      </w:divBdr>
    </w:div>
    <w:div w:id="1803960137">
      <w:bodyDiv w:val="1"/>
      <w:marLeft w:val="0"/>
      <w:marRight w:val="0"/>
      <w:marTop w:val="0"/>
      <w:marBottom w:val="0"/>
      <w:divBdr>
        <w:top w:val="none" w:sz="0" w:space="0" w:color="auto"/>
        <w:left w:val="none" w:sz="0" w:space="0" w:color="auto"/>
        <w:bottom w:val="none" w:sz="0" w:space="0" w:color="auto"/>
        <w:right w:val="none" w:sz="0" w:space="0" w:color="auto"/>
      </w:divBdr>
      <w:divsChild>
        <w:div w:id="103112499">
          <w:marLeft w:val="0"/>
          <w:marRight w:val="0"/>
          <w:marTop w:val="0"/>
          <w:marBottom w:val="0"/>
          <w:divBdr>
            <w:top w:val="none" w:sz="0" w:space="0" w:color="auto"/>
            <w:left w:val="none" w:sz="0" w:space="0" w:color="auto"/>
            <w:bottom w:val="none" w:sz="0" w:space="0" w:color="auto"/>
            <w:right w:val="none" w:sz="0" w:space="0" w:color="auto"/>
          </w:divBdr>
        </w:div>
        <w:div w:id="485050311">
          <w:marLeft w:val="0"/>
          <w:marRight w:val="0"/>
          <w:marTop w:val="0"/>
          <w:marBottom w:val="0"/>
          <w:divBdr>
            <w:top w:val="none" w:sz="0" w:space="0" w:color="auto"/>
            <w:left w:val="none" w:sz="0" w:space="0" w:color="auto"/>
            <w:bottom w:val="none" w:sz="0" w:space="0" w:color="auto"/>
            <w:right w:val="none" w:sz="0" w:space="0" w:color="auto"/>
          </w:divBdr>
        </w:div>
        <w:div w:id="1190073487">
          <w:marLeft w:val="0"/>
          <w:marRight w:val="0"/>
          <w:marTop w:val="0"/>
          <w:marBottom w:val="0"/>
          <w:divBdr>
            <w:top w:val="none" w:sz="0" w:space="0" w:color="auto"/>
            <w:left w:val="none" w:sz="0" w:space="0" w:color="auto"/>
            <w:bottom w:val="none" w:sz="0" w:space="0" w:color="auto"/>
            <w:right w:val="none" w:sz="0" w:space="0" w:color="auto"/>
          </w:divBdr>
        </w:div>
        <w:div w:id="1375542663">
          <w:marLeft w:val="0"/>
          <w:marRight w:val="0"/>
          <w:marTop w:val="0"/>
          <w:marBottom w:val="0"/>
          <w:divBdr>
            <w:top w:val="none" w:sz="0" w:space="0" w:color="auto"/>
            <w:left w:val="none" w:sz="0" w:space="0" w:color="auto"/>
            <w:bottom w:val="none" w:sz="0" w:space="0" w:color="auto"/>
            <w:right w:val="none" w:sz="0" w:space="0" w:color="auto"/>
          </w:divBdr>
        </w:div>
        <w:div w:id="1578127121">
          <w:marLeft w:val="0"/>
          <w:marRight w:val="0"/>
          <w:marTop w:val="0"/>
          <w:marBottom w:val="0"/>
          <w:divBdr>
            <w:top w:val="none" w:sz="0" w:space="0" w:color="auto"/>
            <w:left w:val="none" w:sz="0" w:space="0" w:color="auto"/>
            <w:bottom w:val="none" w:sz="0" w:space="0" w:color="auto"/>
            <w:right w:val="none" w:sz="0" w:space="0" w:color="auto"/>
          </w:divBdr>
        </w:div>
        <w:div w:id="1627542417">
          <w:marLeft w:val="0"/>
          <w:marRight w:val="0"/>
          <w:marTop w:val="0"/>
          <w:marBottom w:val="0"/>
          <w:divBdr>
            <w:top w:val="none" w:sz="0" w:space="0" w:color="auto"/>
            <w:left w:val="none" w:sz="0" w:space="0" w:color="auto"/>
            <w:bottom w:val="none" w:sz="0" w:space="0" w:color="auto"/>
            <w:right w:val="none" w:sz="0" w:space="0" w:color="auto"/>
          </w:divBdr>
        </w:div>
        <w:div w:id="1631864493">
          <w:marLeft w:val="0"/>
          <w:marRight w:val="0"/>
          <w:marTop w:val="0"/>
          <w:marBottom w:val="0"/>
          <w:divBdr>
            <w:top w:val="none" w:sz="0" w:space="0" w:color="auto"/>
            <w:left w:val="none" w:sz="0" w:space="0" w:color="auto"/>
            <w:bottom w:val="none" w:sz="0" w:space="0" w:color="auto"/>
            <w:right w:val="none" w:sz="0" w:space="0" w:color="auto"/>
          </w:divBdr>
        </w:div>
        <w:div w:id="1960917424">
          <w:marLeft w:val="0"/>
          <w:marRight w:val="0"/>
          <w:marTop w:val="0"/>
          <w:marBottom w:val="0"/>
          <w:divBdr>
            <w:top w:val="none" w:sz="0" w:space="0" w:color="auto"/>
            <w:left w:val="none" w:sz="0" w:space="0" w:color="auto"/>
            <w:bottom w:val="none" w:sz="0" w:space="0" w:color="auto"/>
            <w:right w:val="none" w:sz="0" w:space="0" w:color="auto"/>
          </w:divBdr>
        </w:div>
      </w:divsChild>
    </w:div>
    <w:div w:id="1806728495">
      <w:bodyDiv w:val="1"/>
      <w:marLeft w:val="0"/>
      <w:marRight w:val="0"/>
      <w:marTop w:val="0"/>
      <w:marBottom w:val="0"/>
      <w:divBdr>
        <w:top w:val="none" w:sz="0" w:space="0" w:color="auto"/>
        <w:left w:val="none" w:sz="0" w:space="0" w:color="auto"/>
        <w:bottom w:val="none" w:sz="0" w:space="0" w:color="auto"/>
        <w:right w:val="none" w:sz="0" w:space="0" w:color="auto"/>
      </w:divBdr>
    </w:div>
    <w:div w:id="1810510311">
      <w:bodyDiv w:val="1"/>
      <w:marLeft w:val="0"/>
      <w:marRight w:val="0"/>
      <w:marTop w:val="0"/>
      <w:marBottom w:val="0"/>
      <w:divBdr>
        <w:top w:val="none" w:sz="0" w:space="0" w:color="auto"/>
        <w:left w:val="none" w:sz="0" w:space="0" w:color="auto"/>
        <w:bottom w:val="none" w:sz="0" w:space="0" w:color="auto"/>
        <w:right w:val="none" w:sz="0" w:space="0" w:color="auto"/>
      </w:divBdr>
      <w:divsChild>
        <w:div w:id="277034204">
          <w:marLeft w:val="0"/>
          <w:marRight w:val="0"/>
          <w:marTop w:val="0"/>
          <w:marBottom w:val="0"/>
          <w:divBdr>
            <w:top w:val="none" w:sz="0" w:space="0" w:color="auto"/>
            <w:left w:val="none" w:sz="0" w:space="0" w:color="auto"/>
            <w:bottom w:val="none" w:sz="0" w:space="0" w:color="auto"/>
            <w:right w:val="none" w:sz="0" w:space="0" w:color="auto"/>
          </w:divBdr>
        </w:div>
        <w:div w:id="292105036">
          <w:marLeft w:val="0"/>
          <w:marRight w:val="0"/>
          <w:marTop w:val="0"/>
          <w:marBottom w:val="0"/>
          <w:divBdr>
            <w:top w:val="none" w:sz="0" w:space="0" w:color="auto"/>
            <w:left w:val="none" w:sz="0" w:space="0" w:color="auto"/>
            <w:bottom w:val="none" w:sz="0" w:space="0" w:color="auto"/>
            <w:right w:val="none" w:sz="0" w:space="0" w:color="auto"/>
          </w:divBdr>
        </w:div>
        <w:div w:id="431895957">
          <w:marLeft w:val="0"/>
          <w:marRight w:val="0"/>
          <w:marTop w:val="0"/>
          <w:marBottom w:val="0"/>
          <w:divBdr>
            <w:top w:val="none" w:sz="0" w:space="0" w:color="auto"/>
            <w:left w:val="none" w:sz="0" w:space="0" w:color="auto"/>
            <w:bottom w:val="none" w:sz="0" w:space="0" w:color="auto"/>
            <w:right w:val="none" w:sz="0" w:space="0" w:color="auto"/>
          </w:divBdr>
        </w:div>
        <w:div w:id="549852114">
          <w:marLeft w:val="0"/>
          <w:marRight w:val="0"/>
          <w:marTop w:val="0"/>
          <w:marBottom w:val="0"/>
          <w:divBdr>
            <w:top w:val="none" w:sz="0" w:space="0" w:color="auto"/>
            <w:left w:val="none" w:sz="0" w:space="0" w:color="auto"/>
            <w:bottom w:val="none" w:sz="0" w:space="0" w:color="auto"/>
            <w:right w:val="none" w:sz="0" w:space="0" w:color="auto"/>
          </w:divBdr>
        </w:div>
        <w:div w:id="859471573">
          <w:marLeft w:val="0"/>
          <w:marRight w:val="0"/>
          <w:marTop w:val="0"/>
          <w:marBottom w:val="0"/>
          <w:divBdr>
            <w:top w:val="none" w:sz="0" w:space="0" w:color="auto"/>
            <w:left w:val="none" w:sz="0" w:space="0" w:color="auto"/>
            <w:bottom w:val="none" w:sz="0" w:space="0" w:color="auto"/>
            <w:right w:val="none" w:sz="0" w:space="0" w:color="auto"/>
          </w:divBdr>
        </w:div>
        <w:div w:id="1117943395">
          <w:marLeft w:val="0"/>
          <w:marRight w:val="0"/>
          <w:marTop w:val="0"/>
          <w:marBottom w:val="0"/>
          <w:divBdr>
            <w:top w:val="none" w:sz="0" w:space="0" w:color="auto"/>
            <w:left w:val="none" w:sz="0" w:space="0" w:color="auto"/>
            <w:bottom w:val="none" w:sz="0" w:space="0" w:color="auto"/>
            <w:right w:val="none" w:sz="0" w:space="0" w:color="auto"/>
          </w:divBdr>
        </w:div>
        <w:div w:id="1190870661">
          <w:marLeft w:val="0"/>
          <w:marRight w:val="0"/>
          <w:marTop w:val="0"/>
          <w:marBottom w:val="0"/>
          <w:divBdr>
            <w:top w:val="none" w:sz="0" w:space="0" w:color="auto"/>
            <w:left w:val="none" w:sz="0" w:space="0" w:color="auto"/>
            <w:bottom w:val="none" w:sz="0" w:space="0" w:color="auto"/>
            <w:right w:val="none" w:sz="0" w:space="0" w:color="auto"/>
          </w:divBdr>
        </w:div>
        <w:div w:id="1591817042">
          <w:marLeft w:val="0"/>
          <w:marRight w:val="0"/>
          <w:marTop w:val="0"/>
          <w:marBottom w:val="0"/>
          <w:divBdr>
            <w:top w:val="none" w:sz="0" w:space="0" w:color="auto"/>
            <w:left w:val="none" w:sz="0" w:space="0" w:color="auto"/>
            <w:bottom w:val="none" w:sz="0" w:space="0" w:color="auto"/>
            <w:right w:val="none" w:sz="0" w:space="0" w:color="auto"/>
          </w:divBdr>
        </w:div>
        <w:div w:id="1624384770">
          <w:marLeft w:val="0"/>
          <w:marRight w:val="0"/>
          <w:marTop w:val="0"/>
          <w:marBottom w:val="0"/>
          <w:divBdr>
            <w:top w:val="none" w:sz="0" w:space="0" w:color="auto"/>
            <w:left w:val="none" w:sz="0" w:space="0" w:color="auto"/>
            <w:bottom w:val="none" w:sz="0" w:space="0" w:color="auto"/>
            <w:right w:val="none" w:sz="0" w:space="0" w:color="auto"/>
          </w:divBdr>
        </w:div>
        <w:div w:id="1891765290">
          <w:marLeft w:val="0"/>
          <w:marRight w:val="0"/>
          <w:marTop w:val="0"/>
          <w:marBottom w:val="0"/>
          <w:divBdr>
            <w:top w:val="none" w:sz="0" w:space="0" w:color="auto"/>
            <w:left w:val="none" w:sz="0" w:space="0" w:color="auto"/>
            <w:bottom w:val="none" w:sz="0" w:space="0" w:color="auto"/>
            <w:right w:val="none" w:sz="0" w:space="0" w:color="auto"/>
          </w:divBdr>
        </w:div>
        <w:div w:id="2082092557">
          <w:marLeft w:val="0"/>
          <w:marRight w:val="0"/>
          <w:marTop w:val="0"/>
          <w:marBottom w:val="0"/>
          <w:divBdr>
            <w:top w:val="none" w:sz="0" w:space="0" w:color="auto"/>
            <w:left w:val="none" w:sz="0" w:space="0" w:color="auto"/>
            <w:bottom w:val="none" w:sz="0" w:space="0" w:color="auto"/>
            <w:right w:val="none" w:sz="0" w:space="0" w:color="auto"/>
          </w:divBdr>
        </w:div>
      </w:divsChild>
    </w:div>
    <w:div w:id="1816337787">
      <w:bodyDiv w:val="1"/>
      <w:marLeft w:val="0"/>
      <w:marRight w:val="0"/>
      <w:marTop w:val="0"/>
      <w:marBottom w:val="0"/>
      <w:divBdr>
        <w:top w:val="none" w:sz="0" w:space="0" w:color="auto"/>
        <w:left w:val="none" w:sz="0" w:space="0" w:color="auto"/>
        <w:bottom w:val="none" w:sz="0" w:space="0" w:color="auto"/>
        <w:right w:val="none" w:sz="0" w:space="0" w:color="auto"/>
      </w:divBdr>
      <w:divsChild>
        <w:div w:id="374618214">
          <w:marLeft w:val="0"/>
          <w:marRight w:val="0"/>
          <w:marTop w:val="0"/>
          <w:marBottom w:val="0"/>
          <w:divBdr>
            <w:top w:val="none" w:sz="0" w:space="0" w:color="auto"/>
            <w:left w:val="none" w:sz="0" w:space="0" w:color="auto"/>
            <w:bottom w:val="none" w:sz="0" w:space="0" w:color="auto"/>
            <w:right w:val="none" w:sz="0" w:space="0" w:color="auto"/>
          </w:divBdr>
        </w:div>
        <w:div w:id="482548356">
          <w:marLeft w:val="0"/>
          <w:marRight w:val="0"/>
          <w:marTop w:val="0"/>
          <w:marBottom w:val="0"/>
          <w:divBdr>
            <w:top w:val="none" w:sz="0" w:space="0" w:color="auto"/>
            <w:left w:val="none" w:sz="0" w:space="0" w:color="auto"/>
            <w:bottom w:val="none" w:sz="0" w:space="0" w:color="auto"/>
            <w:right w:val="none" w:sz="0" w:space="0" w:color="auto"/>
          </w:divBdr>
        </w:div>
        <w:div w:id="629289668">
          <w:marLeft w:val="0"/>
          <w:marRight w:val="0"/>
          <w:marTop w:val="0"/>
          <w:marBottom w:val="0"/>
          <w:divBdr>
            <w:top w:val="none" w:sz="0" w:space="0" w:color="auto"/>
            <w:left w:val="none" w:sz="0" w:space="0" w:color="auto"/>
            <w:bottom w:val="none" w:sz="0" w:space="0" w:color="auto"/>
            <w:right w:val="none" w:sz="0" w:space="0" w:color="auto"/>
          </w:divBdr>
        </w:div>
        <w:div w:id="978457184">
          <w:marLeft w:val="0"/>
          <w:marRight w:val="0"/>
          <w:marTop w:val="0"/>
          <w:marBottom w:val="0"/>
          <w:divBdr>
            <w:top w:val="none" w:sz="0" w:space="0" w:color="auto"/>
            <w:left w:val="none" w:sz="0" w:space="0" w:color="auto"/>
            <w:bottom w:val="none" w:sz="0" w:space="0" w:color="auto"/>
            <w:right w:val="none" w:sz="0" w:space="0" w:color="auto"/>
          </w:divBdr>
        </w:div>
        <w:div w:id="1264604753">
          <w:marLeft w:val="0"/>
          <w:marRight w:val="0"/>
          <w:marTop w:val="0"/>
          <w:marBottom w:val="0"/>
          <w:divBdr>
            <w:top w:val="none" w:sz="0" w:space="0" w:color="auto"/>
            <w:left w:val="none" w:sz="0" w:space="0" w:color="auto"/>
            <w:bottom w:val="none" w:sz="0" w:space="0" w:color="auto"/>
            <w:right w:val="none" w:sz="0" w:space="0" w:color="auto"/>
          </w:divBdr>
        </w:div>
      </w:divsChild>
    </w:div>
    <w:div w:id="1824083610">
      <w:bodyDiv w:val="1"/>
      <w:marLeft w:val="0"/>
      <w:marRight w:val="0"/>
      <w:marTop w:val="0"/>
      <w:marBottom w:val="0"/>
      <w:divBdr>
        <w:top w:val="none" w:sz="0" w:space="0" w:color="auto"/>
        <w:left w:val="none" w:sz="0" w:space="0" w:color="auto"/>
        <w:bottom w:val="none" w:sz="0" w:space="0" w:color="auto"/>
        <w:right w:val="none" w:sz="0" w:space="0" w:color="auto"/>
      </w:divBdr>
      <w:divsChild>
        <w:div w:id="314997238">
          <w:marLeft w:val="0"/>
          <w:marRight w:val="0"/>
          <w:marTop w:val="0"/>
          <w:marBottom w:val="0"/>
          <w:divBdr>
            <w:top w:val="none" w:sz="0" w:space="0" w:color="auto"/>
            <w:left w:val="none" w:sz="0" w:space="0" w:color="auto"/>
            <w:bottom w:val="none" w:sz="0" w:space="0" w:color="auto"/>
            <w:right w:val="none" w:sz="0" w:space="0" w:color="auto"/>
          </w:divBdr>
        </w:div>
        <w:div w:id="1887527073">
          <w:marLeft w:val="0"/>
          <w:marRight w:val="0"/>
          <w:marTop w:val="0"/>
          <w:marBottom w:val="0"/>
          <w:divBdr>
            <w:top w:val="none" w:sz="0" w:space="0" w:color="auto"/>
            <w:left w:val="none" w:sz="0" w:space="0" w:color="auto"/>
            <w:bottom w:val="none" w:sz="0" w:space="0" w:color="auto"/>
            <w:right w:val="none" w:sz="0" w:space="0" w:color="auto"/>
          </w:divBdr>
        </w:div>
        <w:div w:id="2094741247">
          <w:marLeft w:val="0"/>
          <w:marRight w:val="0"/>
          <w:marTop w:val="0"/>
          <w:marBottom w:val="0"/>
          <w:divBdr>
            <w:top w:val="none" w:sz="0" w:space="0" w:color="auto"/>
            <w:left w:val="none" w:sz="0" w:space="0" w:color="auto"/>
            <w:bottom w:val="none" w:sz="0" w:space="0" w:color="auto"/>
            <w:right w:val="none" w:sz="0" w:space="0" w:color="auto"/>
          </w:divBdr>
        </w:div>
      </w:divsChild>
    </w:div>
    <w:div w:id="1831410479">
      <w:bodyDiv w:val="1"/>
      <w:marLeft w:val="0"/>
      <w:marRight w:val="0"/>
      <w:marTop w:val="0"/>
      <w:marBottom w:val="0"/>
      <w:divBdr>
        <w:top w:val="none" w:sz="0" w:space="0" w:color="auto"/>
        <w:left w:val="none" w:sz="0" w:space="0" w:color="auto"/>
        <w:bottom w:val="none" w:sz="0" w:space="0" w:color="auto"/>
        <w:right w:val="none" w:sz="0" w:space="0" w:color="auto"/>
      </w:divBdr>
      <w:divsChild>
        <w:div w:id="160705984">
          <w:marLeft w:val="0"/>
          <w:marRight w:val="0"/>
          <w:marTop w:val="0"/>
          <w:marBottom w:val="0"/>
          <w:divBdr>
            <w:top w:val="none" w:sz="0" w:space="0" w:color="auto"/>
            <w:left w:val="none" w:sz="0" w:space="0" w:color="auto"/>
            <w:bottom w:val="none" w:sz="0" w:space="0" w:color="auto"/>
            <w:right w:val="none" w:sz="0" w:space="0" w:color="auto"/>
          </w:divBdr>
        </w:div>
        <w:div w:id="295451046">
          <w:marLeft w:val="0"/>
          <w:marRight w:val="0"/>
          <w:marTop w:val="0"/>
          <w:marBottom w:val="0"/>
          <w:divBdr>
            <w:top w:val="none" w:sz="0" w:space="0" w:color="auto"/>
            <w:left w:val="none" w:sz="0" w:space="0" w:color="auto"/>
            <w:bottom w:val="none" w:sz="0" w:space="0" w:color="auto"/>
            <w:right w:val="none" w:sz="0" w:space="0" w:color="auto"/>
          </w:divBdr>
        </w:div>
        <w:div w:id="300501115">
          <w:marLeft w:val="0"/>
          <w:marRight w:val="0"/>
          <w:marTop w:val="0"/>
          <w:marBottom w:val="0"/>
          <w:divBdr>
            <w:top w:val="none" w:sz="0" w:space="0" w:color="auto"/>
            <w:left w:val="none" w:sz="0" w:space="0" w:color="auto"/>
            <w:bottom w:val="none" w:sz="0" w:space="0" w:color="auto"/>
            <w:right w:val="none" w:sz="0" w:space="0" w:color="auto"/>
          </w:divBdr>
        </w:div>
        <w:div w:id="423956301">
          <w:marLeft w:val="0"/>
          <w:marRight w:val="0"/>
          <w:marTop w:val="0"/>
          <w:marBottom w:val="0"/>
          <w:divBdr>
            <w:top w:val="none" w:sz="0" w:space="0" w:color="auto"/>
            <w:left w:val="none" w:sz="0" w:space="0" w:color="auto"/>
            <w:bottom w:val="none" w:sz="0" w:space="0" w:color="auto"/>
            <w:right w:val="none" w:sz="0" w:space="0" w:color="auto"/>
          </w:divBdr>
        </w:div>
        <w:div w:id="516626723">
          <w:marLeft w:val="0"/>
          <w:marRight w:val="0"/>
          <w:marTop w:val="0"/>
          <w:marBottom w:val="0"/>
          <w:divBdr>
            <w:top w:val="none" w:sz="0" w:space="0" w:color="auto"/>
            <w:left w:val="none" w:sz="0" w:space="0" w:color="auto"/>
            <w:bottom w:val="none" w:sz="0" w:space="0" w:color="auto"/>
            <w:right w:val="none" w:sz="0" w:space="0" w:color="auto"/>
          </w:divBdr>
        </w:div>
        <w:div w:id="589629653">
          <w:marLeft w:val="0"/>
          <w:marRight w:val="0"/>
          <w:marTop w:val="0"/>
          <w:marBottom w:val="0"/>
          <w:divBdr>
            <w:top w:val="none" w:sz="0" w:space="0" w:color="auto"/>
            <w:left w:val="none" w:sz="0" w:space="0" w:color="auto"/>
            <w:bottom w:val="none" w:sz="0" w:space="0" w:color="auto"/>
            <w:right w:val="none" w:sz="0" w:space="0" w:color="auto"/>
          </w:divBdr>
        </w:div>
        <w:div w:id="630671546">
          <w:marLeft w:val="0"/>
          <w:marRight w:val="0"/>
          <w:marTop w:val="0"/>
          <w:marBottom w:val="0"/>
          <w:divBdr>
            <w:top w:val="none" w:sz="0" w:space="0" w:color="auto"/>
            <w:left w:val="none" w:sz="0" w:space="0" w:color="auto"/>
            <w:bottom w:val="none" w:sz="0" w:space="0" w:color="auto"/>
            <w:right w:val="none" w:sz="0" w:space="0" w:color="auto"/>
          </w:divBdr>
        </w:div>
        <w:div w:id="640575978">
          <w:marLeft w:val="0"/>
          <w:marRight w:val="0"/>
          <w:marTop w:val="0"/>
          <w:marBottom w:val="0"/>
          <w:divBdr>
            <w:top w:val="none" w:sz="0" w:space="0" w:color="auto"/>
            <w:left w:val="none" w:sz="0" w:space="0" w:color="auto"/>
            <w:bottom w:val="none" w:sz="0" w:space="0" w:color="auto"/>
            <w:right w:val="none" w:sz="0" w:space="0" w:color="auto"/>
          </w:divBdr>
        </w:div>
        <w:div w:id="669135665">
          <w:marLeft w:val="0"/>
          <w:marRight w:val="0"/>
          <w:marTop w:val="0"/>
          <w:marBottom w:val="0"/>
          <w:divBdr>
            <w:top w:val="none" w:sz="0" w:space="0" w:color="auto"/>
            <w:left w:val="none" w:sz="0" w:space="0" w:color="auto"/>
            <w:bottom w:val="none" w:sz="0" w:space="0" w:color="auto"/>
            <w:right w:val="none" w:sz="0" w:space="0" w:color="auto"/>
          </w:divBdr>
        </w:div>
        <w:div w:id="685717010">
          <w:marLeft w:val="0"/>
          <w:marRight w:val="0"/>
          <w:marTop w:val="0"/>
          <w:marBottom w:val="0"/>
          <w:divBdr>
            <w:top w:val="none" w:sz="0" w:space="0" w:color="auto"/>
            <w:left w:val="none" w:sz="0" w:space="0" w:color="auto"/>
            <w:bottom w:val="none" w:sz="0" w:space="0" w:color="auto"/>
            <w:right w:val="none" w:sz="0" w:space="0" w:color="auto"/>
          </w:divBdr>
        </w:div>
        <w:div w:id="702705013">
          <w:marLeft w:val="0"/>
          <w:marRight w:val="0"/>
          <w:marTop w:val="0"/>
          <w:marBottom w:val="0"/>
          <w:divBdr>
            <w:top w:val="none" w:sz="0" w:space="0" w:color="auto"/>
            <w:left w:val="none" w:sz="0" w:space="0" w:color="auto"/>
            <w:bottom w:val="none" w:sz="0" w:space="0" w:color="auto"/>
            <w:right w:val="none" w:sz="0" w:space="0" w:color="auto"/>
          </w:divBdr>
        </w:div>
        <w:div w:id="821774802">
          <w:marLeft w:val="0"/>
          <w:marRight w:val="0"/>
          <w:marTop w:val="0"/>
          <w:marBottom w:val="0"/>
          <w:divBdr>
            <w:top w:val="none" w:sz="0" w:space="0" w:color="auto"/>
            <w:left w:val="none" w:sz="0" w:space="0" w:color="auto"/>
            <w:bottom w:val="none" w:sz="0" w:space="0" w:color="auto"/>
            <w:right w:val="none" w:sz="0" w:space="0" w:color="auto"/>
          </w:divBdr>
        </w:div>
        <w:div w:id="834808303">
          <w:marLeft w:val="0"/>
          <w:marRight w:val="0"/>
          <w:marTop w:val="0"/>
          <w:marBottom w:val="0"/>
          <w:divBdr>
            <w:top w:val="none" w:sz="0" w:space="0" w:color="auto"/>
            <w:left w:val="none" w:sz="0" w:space="0" w:color="auto"/>
            <w:bottom w:val="none" w:sz="0" w:space="0" w:color="auto"/>
            <w:right w:val="none" w:sz="0" w:space="0" w:color="auto"/>
          </w:divBdr>
        </w:div>
        <w:div w:id="850296680">
          <w:marLeft w:val="0"/>
          <w:marRight w:val="0"/>
          <w:marTop w:val="0"/>
          <w:marBottom w:val="0"/>
          <w:divBdr>
            <w:top w:val="none" w:sz="0" w:space="0" w:color="auto"/>
            <w:left w:val="none" w:sz="0" w:space="0" w:color="auto"/>
            <w:bottom w:val="none" w:sz="0" w:space="0" w:color="auto"/>
            <w:right w:val="none" w:sz="0" w:space="0" w:color="auto"/>
          </w:divBdr>
        </w:div>
        <w:div w:id="879900056">
          <w:marLeft w:val="0"/>
          <w:marRight w:val="0"/>
          <w:marTop w:val="0"/>
          <w:marBottom w:val="0"/>
          <w:divBdr>
            <w:top w:val="none" w:sz="0" w:space="0" w:color="auto"/>
            <w:left w:val="none" w:sz="0" w:space="0" w:color="auto"/>
            <w:bottom w:val="none" w:sz="0" w:space="0" w:color="auto"/>
            <w:right w:val="none" w:sz="0" w:space="0" w:color="auto"/>
          </w:divBdr>
        </w:div>
        <w:div w:id="1124032470">
          <w:marLeft w:val="0"/>
          <w:marRight w:val="0"/>
          <w:marTop w:val="0"/>
          <w:marBottom w:val="0"/>
          <w:divBdr>
            <w:top w:val="none" w:sz="0" w:space="0" w:color="auto"/>
            <w:left w:val="none" w:sz="0" w:space="0" w:color="auto"/>
            <w:bottom w:val="none" w:sz="0" w:space="0" w:color="auto"/>
            <w:right w:val="none" w:sz="0" w:space="0" w:color="auto"/>
          </w:divBdr>
        </w:div>
        <w:div w:id="1266187087">
          <w:marLeft w:val="0"/>
          <w:marRight w:val="0"/>
          <w:marTop w:val="0"/>
          <w:marBottom w:val="0"/>
          <w:divBdr>
            <w:top w:val="none" w:sz="0" w:space="0" w:color="auto"/>
            <w:left w:val="none" w:sz="0" w:space="0" w:color="auto"/>
            <w:bottom w:val="none" w:sz="0" w:space="0" w:color="auto"/>
            <w:right w:val="none" w:sz="0" w:space="0" w:color="auto"/>
          </w:divBdr>
        </w:div>
        <w:div w:id="1292789859">
          <w:marLeft w:val="0"/>
          <w:marRight w:val="0"/>
          <w:marTop w:val="0"/>
          <w:marBottom w:val="0"/>
          <w:divBdr>
            <w:top w:val="none" w:sz="0" w:space="0" w:color="auto"/>
            <w:left w:val="none" w:sz="0" w:space="0" w:color="auto"/>
            <w:bottom w:val="none" w:sz="0" w:space="0" w:color="auto"/>
            <w:right w:val="none" w:sz="0" w:space="0" w:color="auto"/>
          </w:divBdr>
        </w:div>
        <w:div w:id="1347633702">
          <w:marLeft w:val="0"/>
          <w:marRight w:val="0"/>
          <w:marTop w:val="0"/>
          <w:marBottom w:val="0"/>
          <w:divBdr>
            <w:top w:val="none" w:sz="0" w:space="0" w:color="auto"/>
            <w:left w:val="none" w:sz="0" w:space="0" w:color="auto"/>
            <w:bottom w:val="none" w:sz="0" w:space="0" w:color="auto"/>
            <w:right w:val="none" w:sz="0" w:space="0" w:color="auto"/>
          </w:divBdr>
        </w:div>
        <w:div w:id="1418135860">
          <w:marLeft w:val="0"/>
          <w:marRight w:val="0"/>
          <w:marTop w:val="0"/>
          <w:marBottom w:val="0"/>
          <w:divBdr>
            <w:top w:val="none" w:sz="0" w:space="0" w:color="auto"/>
            <w:left w:val="none" w:sz="0" w:space="0" w:color="auto"/>
            <w:bottom w:val="none" w:sz="0" w:space="0" w:color="auto"/>
            <w:right w:val="none" w:sz="0" w:space="0" w:color="auto"/>
          </w:divBdr>
        </w:div>
        <w:div w:id="1436748777">
          <w:marLeft w:val="0"/>
          <w:marRight w:val="0"/>
          <w:marTop w:val="0"/>
          <w:marBottom w:val="0"/>
          <w:divBdr>
            <w:top w:val="none" w:sz="0" w:space="0" w:color="auto"/>
            <w:left w:val="none" w:sz="0" w:space="0" w:color="auto"/>
            <w:bottom w:val="none" w:sz="0" w:space="0" w:color="auto"/>
            <w:right w:val="none" w:sz="0" w:space="0" w:color="auto"/>
          </w:divBdr>
        </w:div>
        <w:div w:id="1459447889">
          <w:marLeft w:val="0"/>
          <w:marRight w:val="0"/>
          <w:marTop w:val="0"/>
          <w:marBottom w:val="0"/>
          <w:divBdr>
            <w:top w:val="none" w:sz="0" w:space="0" w:color="auto"/>
            <w:left w:val="none" w:sz="0" w:space="0" w:color="auto"/>
            <w:bottom w:val="none" w:sz="0" w:space="0" w:color="auto"/>
            <w:right w:val="none" w:sz="0" w:space="0" w:color="auto"/>
          </w:divBdr>
        </w:div>
        <w:div w:id="1517109138">
          <w:marLeft w:val="0"/>
          <w:marRight w:val="0"/>
          <w:marTop w:val="0"/>
          <w:marBottom w:val="0"/>
          <w:divBdr>
            <w:top w:val="none" w:sz="0" w:space="0" w:color="auto"/>
            <w:left w:val="none" w:sz="0" w:space="0" w:color="auto"/>
            <w:bottom w:val="none" w:sz="0" w:space="0" w:color="auto"/>
            <w:right w:val="none" w:sz="0" w:space="0" w:color="auto"/>
          </w:divBdr>
        </w:div>
        <w:div w:id="1526869767">
          <w:marLeft w:val="0"/>
          <w:marRight w:val="0"/>
          <w:marTop w:val="0"/>
          <w:marBottom w:val="0"/>
          <w:divBdr>
            <w:top w:val="none" w:sz="0" w:space="0" w:color="auto"/>
            <w:left w:val="none" w:sz="0" w:space="0" w:color="auto"/>
            <w:bottom w:val="none" w:sz="0" w:space="0" w:color="auto"/>
            <w:right w:val="none" w:sz="0" w:space="0" w:color="auto"/>
          </w:divBdr>
        </w:div>
        <w:div w:id="1593464466">
          <w:marLeft w:val="0"/>
          <w:marRight w:val="0"/>
          <w:marTop w:val="0"/>
          <w:marBottom w:val="0"/>
          <w:divBdr>
            <w:top w:val="none" w:sz="0" w:space="0" w:color="auto"/>
            <w:left w:val="none" w:sz="0" w:space="0" w:color="auto"/>
            <w:bottom w:val="none" w:sz="0" w:space="0" w:color="auto"/>
            <w:right w:val="none" w:sz="0" w:space="0" w:color="auto"/>
          </w:divBdr>
        </w:div>
        <w:div w:id="1664970180">
          <w:marLeft w:val="0"/>
          <w:marRight w:val="0"/>
          <w:marTop w:val="0"/>
          <w:marBottom w:val="0"/>
          <w:divBdr>
            <w:top w:val="none" w:sz="0" w:space="0" w:color="auto"/>
            <w:left w:val="none" w:sz="0" w:space="0" w:color="auto"/>
            <w:bottom w:val="none" w:sz="0" w:space="0" w:color="auto"/>
            <w:right w:val="none" w:sz="0" w:space="0" w:color="auto"/>
          </w:divBdr>
        </w:div>
        <w:div w:id="1677728285">
          <w:marLeft w:val="0"/>
          <w:marRight w:val="0"/>
          <w:marTop w:val="0"/>
          <w:marBottom w:val="0"/>
          <w:divBdr>
            <w:top w:val="none" w:sz="0" w:space="0" w:color="auto"/>
            <w:left w:val="none" w:sz="0" w:space="0" w:color="auto"/>
            <w:bottom w:val="none" w:sz="0" w:space="0" w:color="auto"/>
            <w:right w:val="none" w:sz="0" w:space="0" w:color="auto"/>
          </w:divBdr>
        </w:div>
        <w:div w:id="1772554488">
          <w:marLeft w:val="0"/>
          <w:marRight w:val="0"/>
          <w:marTop w:val="0"/>
          <w:marBottom w:val="0"/>
          <w:divBdr>
            <w:top w:val="none" w:sz="0" w:space="0" w:color="auto"/>
            <w:left w:val="none" w:sz="0" w:space="0" w:color="auto"/>
            <w:bottom w:val="none" w:sz="0" w:space="0" w:color="auto"/>
            <w:right w:val="none" w:sz="0" w:space="0" w:color="auto"/>
          </w:divBdr>
        </w:div>
        <w:div w:id="1866366410">
          <w:marLeft w:val="0"/>
          <w:marRight w:val="0"/>
          <w:marTop w:val="0"/>
          <w:marBottom w:val="0"/>
          <w:divBdr>
            <w:top w:val="none" w:sz="0" w:space="0" w:color="auto"/>
            <w:left w:val="none" w:sz="0" w:space="0" w:color="auto"/>
            <w:bottom w:val="none" w:sz="0" w:space="0" w:color="auto"/>
            <w:right w:val="none" w:sz="0" w:space="0" w:color="auto"/>
          </w:divBdr>
        </w:div>
        <w:div w:id="1895191228">
          <w:marLeft w:val="0"/>
          <w:marRight w:val="0"/>
          <w:marTop w:val="0"/>
          <w:marBottom w:val="0"/>
          <w:divBdr>
            <w:top w:val="none" w:sz="0" w:space="0" w:color="auto"/>
            <w:left w:val="none" w:sz="0" w:space="0" w:color="auto"/>
            <w:bottom w:val="none" w:sz="0" w:space="0" w:color="auto"/>
            <w:right w:val="none" w:sz="0" w:space="0" w:color="auto"/>
          </w:divBdr>
        </w:div>
      </w:divsChild>
    </w:div>
    <w:div w:id="1831942748">
      <w:bodyDiv w:val="1"/>
      <w:marLeft w:val="0"/>
      <w:marRight w:val="0"/>
      <w:marTop w:val="0"/>
      <w:marBottom w:val="0"/>
      <w:divBdr>
        <w:top w:val="none" w:sz="0" w:space="0" w:color="auto"/>
        <w:left w:val="none" w:sz="0" w:space="0" w:color="auto"/>
        <w:bottom w:val="none" w:sz="0" w:space="0" w:color="auto"/>
        <w:right w:val="none" w:sz="0" w:space="0" w:color="auto"/>
      </w:divBdr>
      <w:divsChild>
        <w:div w:id="545413982">
          <w:marLeft w:val="0"/>
          <w:marRight w:val="0"/>
          <w:marTop w:val="0"/>
          <w:marBottom w:val="0"/>
          <w:divBdr>
            <w:top w:val="none" w:sz="0" w:space="0" w:color="auto"/>
            <w:left w:val="none" w:sz="0" w:space="0" w:color="auto"/>
            <w:bottom w:val="none" w:sz="0" w:space="0" w:color="auto"/>
            <w:right w:val="none" w:sz="0" w:space="0" w:color="auto"/>
          </w:divBdr>
        </w:div>
        <w:div w:id="602952713">
          <w:marLeft w:val="0"/>
          <w:marRight w:val="0"/>
          <w:marTop w:val="0"/>
          <w:marBottom w:val="0"/>
          <w:divBdr>
            <w:top w:val="none" w:sz="0" w:space="0" w:color="auto"/>
            <w:left w:val="none" w:sz="0" w:space="0" w:color="auto"/>
            <w:bottom w:val="none" w:sz="0" w:space="0" w:color="auto"/>
            <w:right w:val="none" w:sz="0" w:space="0" w:color="auto"/>
          </w:divBdr>
        </w:div>
        <w:div w:id="1257518621">
          <w:marLeft w:val="0"/>
          <w:marRight w:val="0"/>
          <w:marTop w:val="0"/>
          <w:marBottom w:val="0"/>
          <w:divBdr>
            <w:top w:val="none" w:sz="0" w:space="0" w:color="auto"/>
            <w:left w:val="none" w:sz="0" w:space="0" w:color="auto"/>
            <w:bottom w:val="none" w:sz="0" w:space="0" w:color="auto"/>
            <w:right w:val="none" w:sz="0" w:space="0" w:color="auto"/>
          </w:divBdr>
        </w:div>
        <w:div w:id="1329361322">
          <w:marLeft w:val="0"/>
          <w:marRight w:val="0"/>
          <w:marTop w:val="0"/>
          <w:marBottom w:val="0"/>
          <w:divBdr>
            <w:top w:val="none" w:sz="0" w:space="0" w:color="auto"/>
            <w:left w:val="none" w:sz="0" w:space="0" w:color="auto"/>
            <w:bottom w:val="none" w:sz="0" w:space="0" w:color="auto"/>
            <w:right w:val="none" w:sz="0" w:space="0" w:color="auto"/>
          </w:divBdr>
        </w:div>
      </w:divsChild>
    </w:div>
    <w:div w:id="1838499818">
      <w:bodyDiv w:val="1"/>
      <w:marLeft w:val="0"/>
      <w:marRight w:val="0"/>
      <w:marTop w:val="0"/>
      <w:marBottom w:val="0"/>
      <w:divBdr>
        <w:top w:val="none" w:sz="0" w:space="0" w:color="auto"/>
        <w:left w:val="none" w:sz="0" w:space="0" w:color="auto"/>
        <w:bottom w:val="none" w:sz="0" w:space="0" w:color="auto"/>
        <w:right w:val="none" w:sz="0" w:space="0" w:color="auto"/>
      </w:divBdr>
    </w:div>
    <w:div w:id="1845050222">
      <w:bodyDiv w:val="1"/>
      <w:marLeft w:val="0"/>
      <w:marRight w:val="0"/>
      <w:marTop w:val="0"/>
      <w:marBottom w:val="0"/>
      <w:divBdr>
        <w:top w:val="none" w:sz="0" w:space="0" w:color="auto"/>
        <w:left w:val="none" w:sz="0" w:space="0" w:color="auto"/>
        <w:bottom w:val="none" w:sz="0" w:space="0" w:color="auto"/>
        <w:right w:val="none" w:sz="0" w:space="0" w:color="auto"/>
      </w:divBdr>
      <w:divsChild>
        <w:div w:id="566233221">
          <w:marLeft w:val="0"/>
          <w:marRight w:val="0"/>
          <w:marTop w:val="0"/>
          <w:marBottom w:val="0"/>
          <w:divBdr>
            <w:top w:val="none" w:sz="0" w:space="0" w:color="auto"/>
            <w:left w:val="none" w:sz="0" w:space="0" w:color="auto"/>
            <w:bottom w:val="none" w:sz="0" w:space="0" w:color="auto"/>
            <w:right w:val="none" w:sz="0" w:space="0" w:color="auto"/>
          </w:divBdr>
        </w:div>
        <w:div w:id="1316490297">
          <w:marLeft w:val="0"/>
          <w:marRight w:val="0"/>
          <w:marTop w:val="0"/>
          <w:marBottom w:val="0"/>
          <w:divBdr>
            <w:top w:val="none" w:sz="0" w:space="0" w:color="auto"/>
            <w:left w:val="none" w:sz="0" w:space="0" w:color="auto"/>
            <w:bottom w:val="none" w:sz="0" w:space="0" w:color="auto"/>
            <w:right w:val="none" w:sz="0" w:space="0" w:color="auto"/>
          </w:divBdr>
        </w:div>
        <w:div w:id="1390610242">
          <w:marLeft w:val="0"/>
          <w:marRight w:val="0"/>
          <w:marTop w:val="0"/>
          <w:marBottom w:val="0"/>
          <w:divBdr>
            <w:top w:val="none" w:sz="0" w:space="0" w:color="auto"/>
            <w:left w:val="none" w:sz="0" w:space="0" w:color="auto"/>
            <w:bottom w:val="none" w:sz="0" w:space="0" w:color="auto"/>
            <w:right w:val="none" w:sz="0" w:space="0" w:color="auto"/>
          </w:divBdr>
        </w:div>
        <w:div w:id="2141268579">
          <w:marLeft w:val="0"/>
          <w:marRight w:val="0"/>
          <w:marTop w:val="0"/>
          <w:marBottom w:val="0"/>
          <w:divBdr>
            <w:top w:val="none" w:sz="0" w:space="0" w:color="auto"/>
            <w:left w:val="none" w:sz="0" w:space="0" w:color="auto"/>
            <w:bottom w:val="none" w:sz="0" w:space="0" w:color="auto"/>
            <w:right w:val="none" w:sz="0" w:space="0" w:color="auto"/>
          </w:divBdr>
        </w:div>
      </w:divsChild>
    </w:div>
    <w:div w:id="1846703347">
      <w:bodyDiv w:val="1"/>
      <w:marLeft w:val="0"/>
      <w:marRight w:val="0"/>
      <w:marTop w:val="0"/>
      <w:marBottom w:val="0"/>
      <w:divBdr>
        <w:top w:val="none" w:sz="0" w:space="0" w:color="auto"/>
        <w:left w:val="none" w:sz="0" w:space="0" w:color="auto"/>
        <w:bottom w:val="none" w:sz="0" w:space="0" w:color="auto"/>
        <w:right w:val="none" w:sz="0" w:space="0" w:color="auto"/>
      </w:divBdr>
    </w:div>
    <w:div w:id="1850636624">
      <w:bodyDiv w:val="1"/>
      <w:marLeft w:val="0"/>
      <w:marRight w:val="0"/>
      <w:marTop w:val="0"/>
      <w:marBottom w:val="0"/>
      <w:divBdr>
        <w:top w:val="none" w:sz="0" w:space="0" w:color="auto"/>
        <w:left w:val="none" w:sz="0" w:space="0" w:color="auto"/>
        <w:bottom w:val="none" w:sz="0" w:space="0" w:color="auto"/>
        <w:right w:val="none" w:sz="0" w:space="0" w:color="auto"/>
      </w:divBdr>
      <w:divsChild>
        <w:div w:id="1601445396">
          <w:marLeft w:val="0"/>
          <w:marRight w:val="0"/>
          <w:marTop w:val="0"/>
          <w:marBottom w:val="0"/>
          <w:divBdr>
            <w:top w:val="none" w:sz="0" w:space="0" w:color="auto"/>
            <w:left w:val="none" w:sz="0" w:space="0" w:color="auto"/>
            <w:bottom w:val="none" w:sz="0" w:space="0" w:color="auto"/>
            <w:right w:val="none" w:sz="0" w:space="0" w:color="auto"/>
          </w:divBdr>
        </w:div>
        <w:div w:id="2126459286">
          <w:marLeft w:val="0"/>
          <w:marRight w:val="0"/>
          <w:marTop w:val="0"/>
          <w:marBottom w:val="0"/>
          <w:divBdr>
            <w:top w:val="none" w:sz="0" w:space="0" w:color="auto"/>
            <w:left w:val="none" w:sz="0" w:space="0" w:color="auto"/>
            <w:bottom w:val="none" w:sz="0" w:space="0" w:color="auto"/>
            <w:right w:val="none" w:sz="0" w:space="0" w:color="auto"/>
          </w:divBdr>
        </w:div>
      </w:divsChild>
    </w:div>
    <w:div w:id="1854606683">
      <w:bodyDiv w:val="1"/>
      <w:marLeft w:val="0"/>
      <w:marRight w:val="0"/>
      <w:marTop w:val="0"/>
      <w:marBottom w:val="0"/>
      <w:divBdr>
        <w:top w:val="none" w:sz="0" w:space="0" w:color="auto"/>
        <w:left w:val="none" w:sz="0" w:space="0" w:color="auto"/>
        <w:bottom w:val="none" w:sz="0" w:space="0" w:color="auto"/>
        <w:right w:val="none" w:sz="0" w:space="0" w:color="auto"/>
      </w:divBdr>
      <w:divsChild>
        <w:div w:id="2976036">
          <w:marLeft w:val="0"/>
          <w:marRight w:val="0"/>
          <w:marTop w:val="0"/>
          <w:marBottom w:val="0"/>
          <w:divBdr>
            <w:top w:val="none" w:sz="0" w:space="0" w:color="auto"/>
            <w:left w:val="none" w:sz="0" w:space="0" w:color="auto"/>
            <w:bottom w:val="none" w:sz="0" w:space="0" w:color="auto"/>
            <w:right w:val="none" w:sz="0" w:space="0" w:color="auto"/>
          </w:divBdr>
        </w:div>
        <w:div w:id="614096747">
          <w:marLeft w:val="0"/>
          <w:marRight w:val="0"/>
          <w:marTop w:val="0"/>
          <w:marBottom w:val="0"/>
          <w:divBdr>
            <w:top w:val="none" w:sz="0" w:space="0" w:color="auto"/>
            <w:left w:val="none" w:sz="0" w:space="0" w:color="auto"/>
            <w:bottom w:val="none" w:sz="0" w:space="0" w:color="auto"/>
            <w:right w:val="none" w:sz="0" w:space="0" w:color="auto"/>
          </w:divBdr>
        </w:div>
        <w:div w:id="948240931">
          <w:marLeft w:val="0"/>
          <w:marRight w:val="0"/>
          <w:marTop w:val="0"/>
          <w:marBottom w:val="0"/>
          <w:divBdr>
            <w:top w:val="none" w:sz="0" w:space="0" w:color="auto"/>
            <w:left w:val="none" w:sz="0" w:space="0" w:color="auto"/>
            <w:bottom w:val="none" w:sz="0" w:space="0" w:color="auto"/>
            <w:right w:val="none" w:sz="0" w:space="0" w:color="auto"/>
          </w:divBdr>
        </w:div>
        <w:div w:id="968976688">
          <w:marLeft w:val="0"/>
          <w:marRight w:val="0"/>
          <w:marTop w:val="0"/>
          <w:marBottom w:val="0"/>
          <w:divBdr>
            <w:top w:val="none" w:sz="0" w:space="0" w:color="auto"/>
            <w:left w:val="none" w:sz="0" w:space="0" w:color="auto"/>
            <w:bottom w:val="none" w:sz="0" w:space="0" w:color="auto"/>
            <w:right w:val="none" w:sz="0" w:space="0" w:color="auto"/>
          </w:divBdr>
        </w:div>
        <w:div w:id="1473867910">
          <w:marLeft w:val="0"/>
          <w:marRight w:val="0"/>
          <w:marTop w:val="0"/>
          <w:marBottom w:val="0"/>
          <w:divBdr>
            <w:top w:val="none" w:sz="0" w:space="0" w:color="auto"/>
            <w:left w:val="none" w:sz="0" w:space="0" w:color="auto"/>
            <w:bottom w:val="none" w:sz="0" w:space="0" w:color="auto"/>
            <w:right w:val="none" w:sz="0" w:space="0" w:color="auto"/>
          </w:divBdr>
        </w:div>
        <w:div w:id="1521700874">
          <w:marLeft w:val="0"/>
          <w:marRight w:val="0"/>
          <w:marTop w:val="0"/>
          <w:marBottom w:val="0"/>
          <w:divBdr>
            <w:top w:val="none" w:sz="0" w:space="0" w:color="auto"/>
            <w:left w:val="none" w:sz="0" w:space="0" w:color="auto"/>
            <w:bottom w:val="none" w:sz="0" w:space="0" w:color="auto"/>
            <w:right w:val="none" w:sz="0" w:space="0" w:color="auto"/>
          </w:divBdr>
        </w:div>
        <w:div w:id="1829395355">
          <w:marLeft w:val="0"/>
          <w:marRight w:val="0"/>
          <w:marTop w:val="0"/>
          <w:marBottom w:val="0"/>
          <w:divBdr>
            <w:top w:val="none" w:sz="0" w:space="0" w:color="auto"/>
            <w:left w:val="none" w:sz="0" w:space="0" w:color="auto"/>
            <w:bottom w:val="none" w:sz="0" w:space="0" w:color="auto"/>
            <w:right w:val="none" w:sz="0" w:space="0" w:color="auto"/>
          </w:divBdr>
        </w:div>
        <w:div w:id="2073307929">
          <w:marLeft w:val="0"/>
          <w:marRight w:val="0"/>
          <w:marTop w:val="0"/>
          <w:marBottom w:val="0"/>
          <w:divBdr>
            <w:top w:val="none" w:sz="0" w:space="0" w:color="auto"/>
            <w:left w:val="none" w:sz="0" w:space="0" w:color="auto"/>
            <w:bottom w:val="none" w:sz="0" w:space="0" w:color="auto"/>
            <w:right w:val="none" w:sz="0" w:space="0" w:color="auto"/>
          </w:divBdr>
        </w:div>
      </w:divsChild>
    </w:div>
    <w:div w:id="1873346729">
      <w:bodyDiv w:val="1"/>
      <w:marLeft w:val="0"/>
      <w:marRight w:val="0"/>
      <w:marTop w:val="0"/>
      <w:marBottom w:val="0"/>
      <w:divBdr>
        <w:top w:val="none" w:sz="0" w:space="0" w:color="auto"/>
        <w:left w:val="none" w:sz="0" w:space="0" w:color="auto"/>
        <w:bottom w:val="none" w:sz="0" w:space="0" w:color="auto"/>
        <w:right w:val="none" w:sz="0" w:space="0" w:color="auto"/>
      </w:divBdr>
    </w:div>
    <w:div w:id="1880899518">
      <w:bodyDiv w:val="1"/>
      <w:marLeft w:val="0"/>
      <w:marRight w:val="0"/>
      <w:marTop w:val="0"/>
      <w:marBottom w:val="0"/>
      <w:divBdr>
        <w:top w:val="none" w:sz="0" w:space="0" w:color="auto"/>
        <w:left w:val="none" w:sz="0" w:space="0" w:color="auto"/>
        <w:bottom w:val="none" w:sz="0" w:space="0" w:color="auto"/>
        <w:right w:val="none" w:sz="0" w:space="0" w:color="auto"/>
      </w:divBdr>
      <w:divsChild>
        <w:div w:id="520241710">
          <w:marLeft w:val="0"/>
          <w:marRight w:val="0"/>
          <w:marTop w:val="0"/>
          <w:marBottom w:val="0"/>
          <w:divBdr>
            <w:top w:val="none" w:sz="0" w:space="0" w:color="auto"/>
            <w:left w:val="none" w:sz="0" w:space="0" w:color="auto"/>
            <w:bottom w:val="none" w:sz="0" w:space="0" w:color="auto"/>
            <w:right w:val="none" w:sz="0" w:space="0" w:color="auto"/>
          </w:divBdr>
        </w:div>
        <w:div w:id="1807163031">
          <w:marLeft w:val="0"/>
          <w:marRight w:val="0"/>
          <w:marTop w:val="0"/>
          <w:marBottom w:val="0"/>
          <w:divBdr>
            <w:top w:val="none" w:sz="0" w:space="0" w:color="auto"/>
            <w:left w:val="none" w:sz="0" w:space="0" w:color="auto"/>
            <w:bottom w:val="none" w:sz="0" w:space="0" w:color="auto"/>
            <w:right w:val="none" w:sz="0" w:space="0" w:color="auto"/>
          </w:divBdr>
        </w:div>
      </w:divsChild>
    </w:div>
    <w:div w:id="1888449850">
      <w:bodyDiv w:val="1"/>
      <w:marLeft w:val="0"/>
      <w:marRight w:val="0"/>
      <w:marTop w:val="0"/>
      <w:marBottom w:val="0"/>
      <w:divBdr>
        <w:top w:val="none" w:sz="0" w:space="0" w:color="auto"/>
        <w:left w:val="none" w:sz="0" w:space="0" w:color="auto"/>
        <w:bottom w:val="none" w:sz="0" w:space="0" w:color="auto"/>
        <w:right w:val="none" w:sz="0" w:space="0" w:color="auto"/>
      </w:divBdr>
      <w:divsChild>
        <w:div w:id="49769945">
          <w:marLeft w:val="0"/>
          <w:marRight w:val="0"/>
          <w:marTop w:val="0"/>
          <w:marBottom w:val="0"/>
          <w:divBdr>
            <w:top w:val="none" w:sz="0" w:space="0" w:color="auto"/>
            <w:left w:val="none" w:sz="0" w:space="0" w:color="auto"/>
            <w:bottom w:val="none" w:sz="0" w:space="0" w:color="auto"/>
            <w:right w:val="none" w:sz="0" w:space="0" w:color="auto"/>
          </w:divBdr>
        </w:div>
        <w:div w:id="77216849">
          <w:marLeft w:val="0"/>
          <w:marRight w:val="0"/>
          <w:marTop w:val="0"/>
          <w:marBottom w:val="0"/>
          <w:divBdr>
            <w:top w:val="none" w:sz="0" w:space="0" w:color="auto"/>
            <w:left w:val="none" w:sz="0" w:space="0" w:color="auto"/>
            <w:bottom w:val="none" w:sz="0" w:space="0" w:color="auto"/>
            <w:right w:val="none" w:sz="0" w:space="0" w:color="auto"/>
          </w:divBdr>
        </w:div>
        <w:div w:id="241910272">
          <w:marLeft w:val="0"/>
          <w:marRight w:val="0"/>
          <w:marTop w:val="0"/>
          <w:marBottom w:val="0"/>
          <w:divBdr>
            <w:top w:val="none" w:sz="0" w:space="0" w:color="auto"/>
            <w:left w:val="none" w:sz="0" w:space="0" w:color="auto"/>
            <w:bottom w:val="none" w:sz="0" w:space="0" w:color="auto"/>
            <w:right w:val="none" w:sz="0" w:space="0" w:color="auto"/>
          </w:divBdr>
        </w:div>
        <w:div w:id="476920265">
          <w:marLeft w:val="0"/>
          <w:marRight w:val="0"/>
          <w:marTop w:val="0"/>
          <w:marBottom w:val="0"/>
          <w:divBdr>
            <w:top w:val="none" w:sz="0" w:space="0" w:color="auto"/>
            <w:left w:val="none" w:sz="0" w:space="0" w:color="auto"/>
            <w:bottom w:val="none" w:sz="0" w:space="0" w:color="auto"/>
            <w:right w:val="none" w:sz="0" w:space="0" w:color="auto"/>
          </w:divBdr>
        </w:div>
        <w:div w:id="504321517">
          <w:marLeft w:val="0"/>
          <w:marRight w:val="0"/>
          <w:marTop w:val="0"/>
          <w:marBottom w:val="0"/>
          <w:divBdr>
            <w:top w:val="none" w:sz="0" w:space="0" w:color="auto"/>
            <w:left w:val="none" w:sz="0" w:space="0" w:color="auto"/>
            <w:bottom w:val="none" w:sz="0" w:space="0" w:color="auto"/>
            <w:right w:val="none" w:sz="0" w:space="0" w:color="auto"/>
          </w:divBdr>
        </w:div>
        <w:div w:id="574778556">
          <w:marLeft w:val="0"/>
          <w:marRight w:val="0"/>
          <w:marTop w:val="0"/>
          <w:marBottom w:val="0"/>
          <w:divBdr>
            <w:top w:val="none" w:sz="0" w:space="0" w:color="auto"/>
            <w:left w:val="none" w:sz="0" w:space="0" w:color="auto"/>
            <w:bottom w:val="none" w:sz="0" w:space="0" w:color="auto"/>
            <w:right w:val="none" w:sz="0" w:space="0" w:color="auto"/>
          </w:divBdr>
        </w:div>
        <w:div w:id="582834706">
          <w:marLeft w:val="0"/>
          <w:marRight w:val="0"/>
          <w:marTop w:val="0"/>
          <w:marBottom w:val="0"/>
          <w:divBdr>
            <w:top w:val="none" w:sz="0" w:space="0" w:color="auto"/>
            <w:left w:val="none" w:sz="0" w:space="0" w:color="auto"/>
            <w:bottom w:val="none" w:sz="0" w:space="0" w:color="auto"/>
            <w:right w:val="none" w:sz="0" w:space="0" w:color="auto"/>
          </w:divBdr>
        </w:div>
        <w:div w:id="876504947">
          <w:marLeft w:val="0"/>
          <w:marRight w:val="0"/>
          <w:marTop w:val="0"/>
          <w:marBottom w:val="0"/>
          <w:divBdr>
            <w:top w:val="none" w:sz="0" w:space="0" w:color="auto"/>
            <w:left w:val="none" w:sz="0" w:space="0" w:color="auto"/>
            <w:bottom w:val="none" w:sz="0" w:space="0" w:color="auto"/>
            <w:right w:val="none" w:sz="0" w:space="0" w:color="auto"/>
          </w:divBdr>
        </w:div>
        <w:div w:id="926040181">
          <w:marLeft w:val="0"/>
          <w:marRight w:val="0"/>
          <w:marTop w:val="0"/>
          <w:marBottom w:val="0"/>
          <w:divBdr>
            <w:top w:val="none" w:sz="0" w:space="0" w:color="auto"/>
            <w:left w:val="none" w:sz="0" w:space="0" w:color="auto"/>
            <w:bottom w:val="none" w:sz="0" w:space="0" w:color="auto"/>
            <w:right w:val="none" w:sz="0" w:space="0" w:color="auto"/>
          </w:divBdr>
        </w:div>
        <w:div w:id="1046026555">
          <w:marLeft w:val="0"/>
          <w:marRight w:val="0"/>
          <w:marTop w:val="0"/>
          <w:marBottom w:val="0"/>
          <w:divBdr>
            <w:top w:val="none" w:sz="0" w:space="0" w:color="auto"/>
            <w:left w:val="none" w:sz="0" w:space="0" w:color="auto"/>
            <w:bottom w:val="none" w:sz="0" w:space="0" w:color="auto"/>
            <w:right w:val="none" w:sz="0" w:space="0" w:color="auto"/>
          </w:divBdr>
        </w:div>
        <w:div w:id="1054933816">
          <w:marLeft w:val="0"/>
          <w:marRight w:val="0"/>
          <w:marTop w:val="0"/>
          <w:marBottom w:val="0"/>
          <w:divBdr>
            <w:top w:val="none" w:sz="0" w:space="0" w:color="auto"/>
            <w:left w:val="none" w:sz="0" w:space="0" w:color="auto"/>
            <w:bottom w:val="none" w:sz="0" w:space="0" w:color="auto"/>
            <w:right w:val="none" w:sz="0" w:space="0" w:color="auto"/>
          </w:divBdr>
        </w:div>
        <w:div w:id="1091514088">
          <w:marLeft w:val="0"/>
          <w:marRight w:val="0"/>
          <w:marTop w:val="0"/>
          <w:marBottom w:val="0"/>
          <w:divBdr>
            <w:top w:val="none" w:sz="0" w:space="0" w:color="auto"/>
            <w:left w:val="none" w:sz="0" w:space="0" w:color="auto"/>
            <w:bottom w:val="none" w:sz="0" w:space="0" w:color="auto"/>
            <w:right w:val="none" w:sz="0" w:space="0" w:color="auto"/>
          </w:divBdr>
        </w:div>
        <w:div w:id="1230456445">
          <w:marLeft w:val="0"/>
          <w:marRight w:val="0"/>
          <w:marTop w:val="0"/>
          <w:marBottom w:val="0"/>
          <w:divBdr>
            <w:top w:val="none" w:sz="0" w:space="0" w:color="auto"/>
            <w:left w:val="none" w:sz="0" w:space="0" w:color="auto"/>
            <w:bottom w:val="none" w:sz="0" w:space="0" w:color="auto"/>
            <w:right w:val="none" w:sz="0" w:space="0" w:color="auto"/>
          </w:divBdr>
        </w:div>
        <w:div w:id="1422071652">
          <w:marLeft w:val="0"/>
          <w:marRight w:val="0"/>
          <w:marTop w:val="0"/>
          <w:marBottom w:val="0"/>
          <w:divBdr>
            <w:top w:val="none" w:sz="0" w:space="0" w:color="auto"/>
            <w:left w:val="none" w:sz="0" w:space="0" w:color="auto"/>
            <w:bottom w:val="none" w:sz="0" w:space="0" w:color="auto"/>
            <w:right w:val="none" w:sz="0" w:space="0" w:color="auto"/>
          </w:divBdr>
        </w:div>
        <w:div w:id="1518612576">
          <w:marLeft w:val="0"/>
          <w:marRight w:val="0"/>
          <w:marTop w:val="0"/>
          <w:marBottom w:val="0"/>
          <w:divBdr>
            <w:top w:val="none" w:sz="0" w:space="0" w:color="auto"/>
            <w:left w:val="none" w:sz="0" w:space="0" w:color="auto"/>
            <w:bottom w:val="none" w:sz="0" w:space="0" w:color="auto"/>
            <w:right w:val="none" w:sz="0" w:space="0" w:color="auto"/>
          </w:divBdr>
        </w:div>
        <w:div w:id="1565337140">
          <w:marLeft w:val="0"/>
          <w:marRight w:val="0"/>
          <w:marTop w:val="0"/>
          <w:marBottom w:val="0"/>
          <w:divBdr>
            <w:top w:val="none" w:sz="0" w:space="0" w:color="auto"/>
            <w:left w:val="none" w:sz="0" w:space="0" w:color="auto"/>
            <w:bottom w:val="none" w:sz="0" w:space="0" w:color="auto"/>
            <w:right w:val="none" w:sz="0" w:space="0" w:color="auto"/>
          </w:divBdr>
        </w:div>
        <w:div w:id="1742094426">
          <w:marLeft w:val="0"/>
          <w:marRight w:val="0"/>
          <w:marTop w:val="0"/>
          <w:marBottom w:val="0"/>
          <w:divBdr>
            <w:top w:val="none" w:sz="0" w:space="0" w:color="auto"/>
            <w:left w:val="none" w:sz="0" w:space="0" w:color="auto"/>
            <w:bottom w:val="none" w:sz="0" w:space="0" w:color="auto"/>
            <w:right w:val="none" w:sz="0" w:space="0" w:color="auto"/>
          </w:divBdr>
        </w:div>
        <w:div w:id="2042120611">
          <w:marLeft w:val="0"/>
          <w:marRight w:val="0"/>
          <w:marTop w:val="0"/>
          <w:marBottom w:val="0"/>
          <w:divBdr>
            <w:top w:val="none" w:sz="0" w:space="0" w:color="auto"/>
            <w:left w:val="none" w:sz="0" w:space="0" w:color="auto"/>
            <w:bottom w:val="none" w:sz="0" w:space="0" w:color="auto"/>
            <w:right w:val="none" w:sz="0" w:space="0" w:color="auto"/>
          </w:divBdr>
        </w:div>
        <w:div w:id="2075734678">
          <w:marLeft w:val="0"/>
          <w:marRight w:val="0"/>
          <w:marTop w:val="0"/>
          <w:marBottom w:val="0"/>
          <w:divBdr>
            <w:top w:val="none" w:sz="0" w:space="0" w:color="auto"/>
            <w:left w:val="none" w:sz="0" w:space="0" w:color="auto"/>
            <w:bottom w:val="none" w:sz="0" w:space="0" w:color="auto"/>
            <w:right w:val="none" w:sz="0" w:space="0" w:color="auto"/>
          </w:divBdr>
        </w:div>
        <w:div w:id="2083941610">
          <w:marLeft w:val="0"/>
          <w:marRight w:val="0"/>
          <w:marTop w:val="0"/>
          <w:marBottom w:val="0"/>
          <w:divBdr>
            <w:top w:val="none" w:sz="0" w:space="0" w:color="auto"/>
            <w:left w:val="none" w:sz="0" w:space="0" w:color="auto"/>
            <w:bottom w:val="none" w:sz="0" w:space="0" w:color="auto"/>
            <w:right w:val="none" w:sz="0" w:space="0" w:color="auto"/>
          </w:divBdr>
        </w:div>
        <w:div w:id="2108650612">
          <w:marLeft w:val="0"/>
          <w:marRight w:val="0"/>
          <w:marTop w:val="0"/>
          <w:marBottom w:val="0"/>
          <w:divBdr>
            <w:top w:val="none" w:sz="0" w:space="0" w:color="auto"/>
            <w:left w:val="none" w:sz="0" w:space="0" w:color="auto"/>
            <w:bottom w:val="none" w:sz="0" w:space="0" w:color="auto"/>
            <w:right w:val="none" w:sz="0" w:space="0" w:color="auto"/>
          </w:divBdr>
        </w:div>
      </w:divsChild>
    </w:div>
    <w:div w:id="1889410476">
      <w:bodyDiv w:val="1"/>
      <w:marLeft w:val="0"/>
      <w:marRight w:val="0"/>
      <w:marTop w:val="0"/>
      <w:marBottom w:val="0"/>
      <w:divBdr>
        <w:top w:val="none" w:sz="0" w:space="0" w:color="auto"/>
        <w:left w:val="none" w:sz="0" w:space="0" w:color="auto"/>
        <w:bottom w:val="none" w:sz="0" w:space="0" w:color="auto"/>
        <w:right w:val="none" w:sz="0" w:space="0" w:color="auto"/>
      </w:divBdr>
      <w:divsChild>
        <w:div w:id="941110042">
          <w:marLeft w:val="0"/>
          <w:marRight w:val="0"/>
          <w:marTop w:val="0"/>
          <w:marBottom w:val="0"/>
          <w:divBdr>
            <w:top w:val="none" w:sz="0" w:space="0" w:color="auto"/>
            <w:left w:val="none" w:sz="0" w:space="0" w:color="auto"/>
            <w:bottom w:val="none" w:sz="0" w:space="0" w:color="auto"/>
            <w:right w:val="none" w:sz="0" w:space="0" w:color="auto"/>
          </w:divBdr>
        </w:div>
        <w:div w:id="1180241356">
          <w:marLeft w:val="0"/>
          <w:marRight w:val="0"/>
          <w:marTop w:val="0"/>
          <w:marBottom w:val="0"/>
          <w:divBdr>
            <w:top w:val="none" w:sz="0" w:space="0" w:color="auto"/>
            <w:left w:val="none" w:sz="0" w:space="0" w:color="auto"/>
            <w:bottom w:val="none" w:sz="0" w:space="0" w:color="auto"/>
            <w:right w:val="none" w:sz="0" w:space="0" w:color="auto"/>
          </w:divBdr>
        </w:div>
        <w:div w:id="1713575495">
          <w:marLeft w:val="0"/>
          <w:marRight w:val="0"/>
          <w:marTop w:val="0"/>
          <w:marBottom w:val="0"/>
          <w:divBdr>
            <w:top w:val="none" w:sz="0" w:space="0" w:color="auto"/>
            <w:left w:val="none" w:sz="0" w:space="0" w:color="auto"/>
            <w:bottom w:val="none" w:sz="0" w:space="0" w:color="auto"/>
            <w:right w:val="none" w:sz="0" w:space="0" w:color="auto"/>
          </w:divBdr>
        </w:div>
      </w:divsChild>
    </w:div>
    <w:div w:id="1893687201">
      <w:bodyDiv w:val="1"/>
      <w:marLeft w:val="0"/>
      <w:marRight w:val="0"/>
      <w:marTop w:val="0"/>
      <w:marBottom w:val="0"/>
      <w:divBdr>
        <w:top w:val="none" w:sz="0" w:space="0" w:color="auto"/>
        <w:left w:val="none" w:sz="0" w:space="0" w:color="auto"/>
        <w:bottom w:val="none" w:sz="0" w:space="0" w:color="auto"/>
        <w:right w:val="none" w:sz="0" w:space="0" w:color="auto"/>
      </w:divBdr>
      <w:divsChild>
        <w:div w:id="764425149">
          <w:marLeft w:val="0"/>
          <w:marRight w:val="0"/>
          <w:marTop w:val="0"/>
          <w:marBottom w:val="0"/>
          <w:divBdr>
            <w:top w:val="none" w:sz="0" w:space="0" w:color="auto"/>
            <w:left w:val="none" w:sz="0" w:space="0" w:color="auto"/>
            <w:bottom w:val="none" w:sz="0" w:space="0" w:color="auto"/>
            <w:right w:val="none" w:sz="0" w:space="0" w:color="auto"/>
          </w:divBdr>
        </w:div>
        <w:div w:id="1004362936">
          <w:marLeft w:val="0"/>
          <w:marRight w:val="0"/>
          <w:marTop w:val="0"/>
          <w:marBottom w:val="0"/>
          <w:divBdr>
            <w:top w:val="none" w:sz="0" w:space="0" w:color="auto"/>
            <w:left w:val="none" w:sz="0" w:space="0" w:color="auto"/>
            <w:bottom w:val="none" w:sz="0" w:space="0" w:color="auto"/>
            <w:right w:val="none" w:sz="0" w:space="0" w:color="auto"/>
          </w:divBdr>
        </w:div>
      </w:divsChild>
    </w:div>
    <w:div w:id="1894922353">
      <w:bodyDiv w:val="1"/>
      <w:marLeft w:val="0"/>
      <w:marRight w:val="0"/>
      <w:marTop w:val="0"/>
      <w:marBottom w:val="0"/>
      <w:divBdr>
        <w:top w:val="none" w:sz="0" w:space="0" w:color="auto"/>
        <w:left w:val="none" w:sz="0" w:space="0" w:color="auto"/>
        <w:bottom w:val="none" w:sz="0" w:space="0" w:color="auto"/>
        <w:right w:val="none" w:sz="0" w:space="0" w:color="auto"/>
      </w:divBdr>
      <w:divsChild>
        <w:div w:id="1239941253">
          <w:marLeft w:val="0"/>
          <w:marRight w:val="0"/>
          <w:marTop w:val="0"/>
          <w:marBottom w:val="0"/>
          <w:divBdr>
            <w:top w:val="none" w:sz="0" w:space="0" w:color="auto"/>
            <w:left w:val="none" w:sz="0" w:space="0" w:color="auto"/>
            <w:bottom w:val="none" w:sz="0" w:space="0" w:color="auto"/>
            <w:right w:val="none" w:sz="0" w:space="0" w:color="auto"/>
          </w:divBdr>
        </w:div>
        <w:div w:id="1462964047">
          <w:marLeft w:val="0"/>
          <w:marRight w:val="0"/>
          <w:marTop w:val="0"/>
          <w:marBottom w:val="0"/>
          <w:divBdr>
            <w:top w:val="none" w:sz="0" w:space="0" w:color="auto"/>
            <w:left w:val="none" w:sz="0" w:space="0" w:color="auto"/>
            <w:bottom w:val="none" w:sz="0" w:space="0" w:color="auto"/>
            <w:right w:val="none" w:sz="0" w:space="0" w:color="auto"/>
          </w:divBdr>
        </w:div>
        <w:div w:id="2069376330">
          <w:marLeft w:val="0"/>
          <w:marRight w:val="0"/>
          <w:marTop w:val="0"/>
          <w:marBottom w:val="0"/>
          <w:divBdr>
            <w:top w:val="none" w:sz="0" w:space="0" w:color="auto"/>
            <w:left w:val="none" w:sz="0" w:space="0" w:color="auto"/>
            <w:bottom w:val="none" w:sz="0" w:space="0" w:color="auto"/>
            <w:right w:val="none" w:sz="0" w:space="0" w:color="auto"/>
          </w:divBdr>
        </w:div>
        <w:div w:id="2092384991">
          <w:marLeft w:val="0"/>
          <w:marRight w:val="0"/>
          <w:marTop w:val="0"/>
          <w:marBottom w:val="0"/>
          <w:divBdr>
            <w:top w:val="none" w:sz="0" w:space="0" w:color="auto"/>
            <w:left w:val="none" w:sz="0" w:space="0" w:color="auto"/>
            <w:bottom w:val="none" w:sz="0" w:space="0" w:color="auto"/>
            <w:right w:val="none" w:sz="0" w:space="0" w:color="auto"/>
          </w:divBdr>
        </w:div>
      </w:divsChild>
    </w:div>
    <w:div w:id="1898544579">
      <w:bodyDiv w:val="1"/>
      <w:marLeft w:val="0"/>
      <w:marRight w:val="0"/>
      <w:marTop w:val="0"/>
      <w:marBottom w:val="0"/>
      <w:divBdr>
        <w:top w:val="none" w:sz="0" w:space="0" w:color="auto"/>
        <w:left w:val="none" w:sz="0" w:space="0" w:color="auto"/>
        <w:bottom w:val="none" w:sz="0" w:space="0" w:color="auto"/>
        <w:right w:val="none" w:sz="0" w:space="0" w:color="auto"/>
      </w:divBdr>
      <w:divsChild>
        <w:div w:id="594482847">
          <w:marLeft w:val="0"/>
          <w:marRight w:val="0"/>
          <w:marTop w:val="0"/>
          <w:marBottom w:val="0"/>
          <w:divBdr>
            <w:top w:val="none" w:sz="0" w:space="0" w:color="auto"/>
            <w:left w:val="none" w:sz="0" w:space="0" w:color="auto"/>
            <w:bottom w:val="none" w:sz="0" w:space="0" w:color="auto"/>
            <w:right w:val="none" w:sz="0" w:space="0" w:color="auto"/>
          </w:divBdr>
        </w:div>
        <w:div w:id="866480105">
          <w:marLeft w:val="0"/>
          <w:marRight w:val="0"/>
          <w:marTop w:val="0"/>
          <w:marBottom w:val="0"/>
          <w:divBdr>
            <w:top w:val="none" w:sz="0" w:space="0" w:color="auto"/>
            <w:left w:val="none" w:sz="0" w:space="0" w:color="auto"/>
            <w:bottom w:val="none" w:sz="0" w:space="0" w:color="auto"/>
            <w:right w:val="none" w:sz="0" w:space="0" w:color="auto"/>
          </w:divBdr>
        </w:div>
        <w:div w:id="1325740812">
          <w:marLeft w:val="0"/>
          <w:marRight w:val="0"/>
          <w:marTop w:val="0"/>
          <w:marBottom w:val="0"/>
          <w:divBdr>
            <w:top w:val="none" w:sz="0" w:space="0" w:color="auto"/>
            <w:left w:val="none" w:sz="0" w:space="0" w:color="auto"/>
            <w:bottom w:val="none" w:sz="0" w:space="0" w:color="auto"/>
            <w:right w:val="none" w:sz="0" w:space="0" w:color="auto"/>
          </w:divBdr>
        </w:div>
        <w:div w:id="1423377127">
          <w:marLeft w:val="0"/>
          <w:marRight w:val="0"/>
          <w:marTop w:val="0"/>
          <w:marBottom w:val="0"/>
          <w:divBdr>
            <w:top w:val="none" w:sz="0" w:space="0" w:color="auto"/>
            <w:left w:val="none" w:sz="0" w:space="0" w:color="auto"/>
            <w:bottom w:val="none" w:sz="0" w:space="0" w:color="auto"/>
            <w:right w:val="none" w:sz="0" w:space="0" w:color="auto"/>
          </w:divBdr>
        </w:div>
        <w:div w:id="1702438712">
          <w:marLeft w:val="0"/>
          <w:marRight w:val="0"/>
          <w:marTop w:val="0"/>
          <w:marBottom w:val="0"/>
          <w:divBdr>
            <w:top w:val="none" w:sz="0" w:space="0" w:color="auto"/>
            <w:left w:val="none" w:sz="0" w:space="0" w:color="auto"/>
            <w:bottom w:val="none" w:sz="0" w:space="0" w:color="auto"/>
            <w:right w:val="none" w:sz="0" w:space="0" w:color="auto"/>
          </w:divBdr>
        </w:div>
        <w:div w:id="1767842662">
          <w:marLeft w:val="0"/>
          <w:marRight w:val="0"/>
          <w:marTop w:val="0"/>
          <w:marBottom w:val="0"/>
          <w:divBdr>
            <w:top w:val="none" w:sz="0" w:space="0" w:color="auto"/>
            <w:left w:val="none" w:sz="0" w:space="0" w:color="auto"/>
            <w:bottom w:val="none" w:sz="0" w:space="0" w:color="auto"/>
            <w:right w:val="none" w:sz="0" w:space="0" w:color="auto"/>
          </w:divBdr>
        </w:div>
      </w:divsChild>
    </w:div>
    <w:div w:id="1907060282">
      <w:bodyDiv w:val="1"/>
      <w:marLeft w:val="0"/>
      <w:marRight w:val="0"/>
      <w:marTop w:val="0"/>
      <w:marBottom w:val="0"/>
      <w:divBdr>
        <w:top w:val="none" w:sz="0" w:space="0" w:color="auto"/>
        <w:left w:val="none" w:sz="0" w:space="0" w:color="auto"/>
        <w:bottom w:val="none" w:sz="0" w:space="0" w:color="auto"/>
        <w:right w:val="none" w:sz="0" w:space="0" w:color="auto"/>
      </w:divBdr>
      <w:divsChild>
        <w:div w:id="33432986">
          <w:marLeft w:val="0"/>
          <w:marRight w:val="0"/>
          <w:marTop w:val="0"/>
          <w:marBottom w:val="0"/>
          <w:divBdr>
            <w:top w:val="none" w:sz="0" w:space="0" w:color="auto"/>
            <w:left w:val="none" w:sz="0" w:space="0" w:color="auto"/>
            <w:bottom w:val="none" w:sz="0" w:space="0" w:color="auto"/>
            <w:right w:val="none" w:sz="0" w:space="0" w:color="auto"/>
          </w:divBdr>
        </w:div>
        <w:div w:id="72748097">
          <w:marLeft w:val="0"/>
          <w:marRight w:val="0"/>
          <w:marTop w:val="0"/>
          <w:marBottom w:val="0"/>
          <w:divBdr>
            <w:top w:val="none" w:sz="0" w:space="0" w:color="auto"/>
            <w:left w:val="none" w:sz="0" w:space="0" w:color="auto"/>
            <w:bottom w:val="none" w:sz="0" w:space="0" w:color="auto"/>
            <w:right w:val="none" w:sz="0" w:space="0" w:color="auto"/>
          </w:divBdr>
        </w:div>
        <w:div w:id="77485048">
          <w:marLeft w:val="0"/>
          <w:marRight w:val="0"/>
          <w:marTop w:val="0"/>
          <w:marBottom w:val="0"/>
          <w:divBdr>
            <w:top w:val="none" w:sz="0" w:space="0" w:color="auto"/>
            <w:left w:val="none" w:sz="0" w:space="0" w:color="auto"/>
            <w:bottom w:val="none" w:sz="0" w:space="0" w:color="auto"/>
            <w:right w:val="none" w:sz="0" w:space="0" w:color="auto"/>
          </w:divBdr>
        </w:div>
        <w:div w:id="143817234">
          <w:marLeft w:val="0"/>
          <w:marRight w:val="0"/>
          <w:marTop w:val="0"/>
          <w:marBottom w:val="0"/>
          <w:divBdr>
            <w:top w:val="none" w:sz="0" w:space="0" w:color="auto"/>
            <w:left w:val="none" w:sz="0" w:space="0" w:color="auto"/>
            <w:bottom w:val="none" w:sz="0" w:space="0" w:color="auto"/>
            <w:right w:val="none" w:sz="0" w:space="0" w:color="auto"/>
          </w:divBdr>
        </w:div>
        <w:div w:id="291520363">
          <w:marLeft w:val="0"/>
          <w:marRight w:val="0"/>
          <w:marTop w:val="0"/>
          <w:marBottom w:val="0"/>
          <w:divBdr>
            <w:top w:val="none" w:sz="0" w:space="0" w:color="auto"/>
            <w:left w:val="none" w:sz="0" w:space="0" w:color="auto"/>
            <w:bottom w:val="none" w:sz="0" w:space="0" w:color="auto"/>
            <w:right w:val="none" w:sz="0" w:space="0" w:color="auto"/>
          </w:divBdr>
        </w:div>
        <w:div w:id="296640989">
          <w:marLeft w:val="0"/>
          <w:marRight w:val="0"/>
          <w:marTop w:val="0"/>
          <w:marBottom w:val="0"/>
          <w:divBdr>
            <w:top w:val="none" w:sz="0" w:space="0" w:color="auto"/>
            <w:left w:val="none" w:sz="0" w:space="0" w:color="auto"/>
            <w:bottom w:val="none" w:sz="0" w:space="0" w:color="auto"/>
            <w:right w:val="none" w:sz="0" w:space="0" w:color="auto"/>
          </w:divBdr>
        </w:div>
        <w:div w:id="336270824">
          <w:marLeft w:val="0"/>
          <w:marRight w:val="0"/>
          <w:marTop w:val="0"/>
          <w:marBottom w:val="0"/>
          <w:divBdr>
            <w:top w:val="none" w:sz="0" w:space="0" w:color="auto"/>
            <w:left w:val="none" w:sz="0" w:space="0" w:color="auto"/>
            <w:bottom w:val="none" w:sz="0" w:space="0" w:color="auto"/>
            <w:right w:val="none" w:sz="0" w:space="0" w:color="auto"/>
          </w:divBdr>
        </w:div>
        <w:div w:id="351078304">
          <w:marLeft w:val="0"/>
          <w:marRight w:val="0"/>
          <w:marTop w:val="0"/>
          <w:marBottom w:val="0"/>
          <w:divBdr>
            <w:top w:val="none" w:sz="0" w:space="0" w:color="auto"/>
            <w:left w:val="none" w:sz="0" w:space="0" w:color="auto"/>
            <w:bottom w:val="none" w:sz="0" w:space="0" w:color="auto"/>
            <w:right w:val="none" w:sz="0" w:space="0" w:color="auto"/>
          </w:divBdr>
        </w:div>
        <w:div w:id="369569452">
          <w:marLeft w:val="0"/>
          <w:marRight w:val="0"/>
          <w:marTop w:val="0"/>
          <w:marBottom w:val="0"/>
          <w:divBdr>
            <w:top w:val="none" w:sz="0" w:space="0" w:color="auto"/>
            <w:left w:val="none" w:sz="0" w:space="0" w:color="auto"/>
            <w:bottom w:val="none" w:sz="0" w:space="0" w:color="auto"/>
            <w:right w:val="none" w:sz="0" w:space="0" w:color="auto"/>
          </w:divBdr>
        </w:div>
        <w:div w:id="536963864">
          <w:marLeft w:val="0"/>
          <w:marRight w:val="0"/>
          <w:marTop w:val="0"/>
          <w:marBottom w:val="0"/>
          <w:divBdr>
            <w:top w:val="none" w:sz="0" w:space="0" w:color="auto"/>
            <w:left w:val="none" w:sz="0" w:space="0" w:color="auto"/>
            <w:bottom w:val="none" w:sz="0" w:space="0" w:color="auto"/>
            <w:right w:val="none" w:sz="0" w:space="0" w:color="auto"/>
          </w:divBdr>
        </w:div>
        <w:div w:id="553811120">
          <w:marLeft w:val="0"/>
          <w:marRight w:val="0"/>
          <w:marTop w:val="0"/>
          <w:marBottom w:val="0"/>
          <w:divBdr>
            <w:top w:val="none" w:sz="0" w:space="0" w:color="auto"/>
            <w:left w:val="none" w:sz="0" w:space="0" w:color="auto"/>
            <w:bottom w:val="none" w:sz="0" w:space="0" w:color="auto"/>
            <w:right w:val="none" w:sz="0" w:space="0" w:color="auto"/>
          </w:divBdr>
        </w:div>
        <w:div w:id="621687870">
          <w:marLeft w:val="0"/>
          <w:marRight w:val="0"/>
          <w:marTop w:val="0"/>
          <w:marBottom w:val="0"/>
          <w:divBdr>
            <w:top w:val="none" w:sz="0" w:space="0" w:color="auto"/>
            <w:left w:val="none" w:sz="0" w:space="0" w:color="auto"/>
            <w:bottom w:val="none" w:sz="0" w:space="0" w:color="auto"/>
            <w:right w:val="none" w:sz="0" w:space="0" w:color="auto"/>
          </w:divBdr>
        </w:div>
        <w:div w:id="680788501">
          <w:marLeft w:val="0"/>
          <w:marRight w:val="0"/>
          <w:marTop w:val="0"/>
          <w:marBottom w:val="0"/>
          <w:divBdr>
            <w:top w:val="none" w:sz="0" w:space="0" w:color="auto"/>
            <w:left w:val="none" w:sz="0" w:space="0" w:color="auto"/>
            <w:bottom w:val="none" w:sz="0" w:space="0" w:color="auto"/>
            <w:right w:val="none" w:sz="0" w:space="0" w:color="auto"/>
          </w:divBdr>
        </w:div>
        <w:div w:id="734940232">
          <w:marLeft w:val="0"/>
          <w:marRight w:val="0"/>
          <w:marTop w:val="0"/>
          <w:marBottom w:val="0"/>
          <w:divBdr>
            <w:top w:val="none" w:sz="0" w:space="0" w:color="auto"/>
            <w:left w:val="none" w:sz="0" w:space="0" w:color="auto"/>
            <w:bottom w:val="none" w:sz="0" w:space="0" w:color="auto"/>
            <w:right w:val="none" w:sz="0" w:space="0" w:color="auto"/>
          </w:divBdr>
        </w:div>
        <w:div w:id="788666927">
          <w:marLeft w:val="0"/>
          <w:marRight w:val="0"/>
          <w:marTop w:val="0"/>
          <w:marBottom w:val="0"/>
          <w:divBdr>
            <w:top w:val="none" w:sz="0" w:space="0" w:color="auto"/>
            <w:left w:val="none" w:sz="0" w:space="0" w:color="auto"/>
            <w:bottom w:val="none" w:sz="0" w:space="0" w:color="auto"/>
            <w:right w:val="none" w:sz="0" w:space="0" w:color="auto"/>
          </w:divBdr>
        </w:div>
        <w:div w:id="1229071308">
          <w:marLeft w:val="0"/>
          <w:marRight w:val="0"/>
          <w:marTop w:val="0"/>
          <w:marBottom w:val="0"/>
          <w:divBdr>
            <w:top w:val="none" w:sz="0" w:space="0" w:color="auto"/>
            <w:left w:val="none" w:sz="0" w:space="0" w:color="auto"/>
            <w:bottom w:val="none" w:sz="0" w:space="0" w:color="auto"/>
            <w:right w:val="none" w:sz="0" w:space="0" w:color="auto"/>
          </w:divBdr>
        </w:div>
        <w:div w:id="1512523888">
          <w:marLeft w:val="0"/>
          <w:marRight w:val="0"/>
          <w:marTop w:val="0"/>
          <w:marBottom w:val="0"/>
          <w:divBdr>
            <w:top w:val="none" w:sz="0" w:space="0" w:color="auto"/>
            <w:left w:val="none" w:sz="0" w:space="0" w:color="auto"/>
            <w:bottom w:val="none" w:sz="0" w:space="0" w:color="auto"/>
            <w:right w:val="none" w:sz="0" w:space="0" w:color="auto"/>
          </w:divBdr>
        </w:div>
        <w:div w:id="1535772814">
          <w:marLeft w:val="0"/>
          <w:marRight w:val="0"/>
          <w:marTop w:val="0"/>
          <w:marBottom w:val="0"/>
          <w:divBdr>
            <w:top w:val="none" w:sz="0" w:space="0" w:color="auto"/>
            <w:left w:val="none" w:sz="0" w:space="0" w:color="auto"/>
            <w:bottom w:val="none" w:sz="0" w:space="0" w:color="auto"/>
            <w:right w:val="none" w:sz="0" w:space="0" w:color="auto"/>
          </w:divBdr>
        </w:div>
        <w:div w:id="1860700702">
          <w:marLeft w:val="0"/>
          <w:marRight w:val="0"/>
          <w:marTop w:val="0"/>
          <w:marBottom w:val="0"/>
          <w:divBdr>
            <w:top w:val="none" w:sz="0" w:space="0" w:color="auto"/>
            <w:left w:val="none" w:sz="0" w:space="0" w:color="auto"/>
            <w:bottom w:val="none" w:sz="0" w:space="0" w:color="auto"/>
            <w:right w:val="none" w:sz="0" w:space="0" w:color="auto"/>
          </w:divBdr>
        </w:div>
        <w:div w:id="2019768208">
          <w:marLeft w:val="0"/>
          <w:marRight w:val="0"/>
          <w:marTop w:val="0"/>
          <w:marBottom w:val="0"/>
          <w:divBdr>
            <w:top w:val="none" w:sz="0" w:space="0" w:color="auto"/>
            <w:left w:val="none" w:sz="0" w:space="0" w:color="auto"/>
            <w:bottom w:val="none" w:sz="0" w:space="0" w:color="auto"/>
            <w:right w:val="none" w:sz="0" w:space="0" w:color="auto"/>
          </w:divBdr>
        </w:div>
        <w:div w:id="2087994399">
          <w:marLeft w:val="0"/>
          <w:marRight w:val="0"/>
          <w:marTop w:val="0"/>
          <w:marBottom w:val="0"/>
          <w:divBdr>
            <w:top w:val="none" w:sz="0" w:space="0" w:color="auto"/>
            <w:left w:val="none" w:sz="0" w:space="0" w:color="auto"/>
            <w:bottom w:val="none" w:sz="0" w:space="0" w:color="auto"/>
            <w:right w:val="none" w:sz="0" w:space="0" w:color="auto"/>
          </w:divBdr>
        </w:div>
      </w:divsChild>
    </w:div>
    <w:div w:id="1917399827">
      <w:bodyDiv w:val="1"/>
      <w:marLeft w:val="0"/>
      <w:marRight w:val="0"/>
      <w:marTop w:val="0"/>
      <w:marBottom w:val="0"/>
      <w:divBdr>
        <w:top w:val="none" w:sz="0" w:space="0" w:color="auto"/>
        <w:left w:val="none" w:sz="0" w:space="0" w:color="auto"/>
        <w:bottom w:val="none" w:sz="0" w:space="0" w:color="auto"/>
        <w:right w:val="none" w:sz="0" w:space="0" w:color="auto"/>
      </w:divBdr>
    </w:div>
    <w:div w:id="1917932765">
      <w:bodyDiv w:val="1"/>
      <w:marLeft w:val="0"/>
      <w:marRight w:val="0"/>
      <w:marTop w:val="0"/>
      <w:marBottom w:val="0"/>
      <w:divBdr>
        <w:top w:val="none" w:sz="0" w:space="0" w:color="auto"/>
        <w:left w:val="none" w:sz="0" w:space="0" w:color="auto"/>
        <w:bottom w:val="none" w:sz="0" w:space="0" w:color="auto"/>
        <w:right w:val="none" w:sz="0" w:space="0" w:color="auto"/>
      </w:divBdr>
      <w:divsChild>
        <w:div w:id="79063664">
          <w:marLeft w:val="0"/>
          <w:marRight w:val="0"/>
          <w:marTop w:val="0"/>
          <w:marBottom w:val="0"/>
          <w:divBdr>
            <w:top w:val="none" w:sz="0" w:space="0" w:color="auto"/>
            <w:left w:val="none" w:sz="0" w:space="0" w:color="auto"/>
            <w:bottom w:val="none" w:sz="0" w:space="0" w:color="auto"/>
            <w:right w:val="none" w:sz="0" w:space="0" w:color="auto"/>
          </w:divBdr>
        </w:div>
        <w:div w:id="89275106">
          <w:marLeft w:val="0"/>
          <w:marRight w:val="0"/>
          <w:marTop w:val="0"/>
          <w:marBottom w:val="0"/>
          <w:divBdr>
            <w:top w:val="none" w:sz="0" w:space="0" w:color="auto"/>
            <w:left w:val="none" w:sz="0" w:space="0" w:color="auto"/>
            <w:bottom w:val="none" w:sz="0" w:space="0" w:color="auto"/>
            <w:right w:val="none" w:sz="0" w:space="0" w:color="auto"/>
          </w:divBdr>
        </w:div>
        <w:div w:id="248857067">
          <w:marLeft w:val="0"/>
          <w:marRight w:val="0"/>
          <w:marTop w:val="0"/>
          <w:marBottom w:val="0"/>
          <w:divBdr>
            <w:top w:val="none" w:sz="0" w:space="0" w:color="auto"/>
            <w:left w:val="none" w:sz="0" w:space="0" w:color="auto"/>
            <w:bottom w:val="none" w:sz="0" w:space="0" w:color="auto"/>
            <w:right w:val="none" w:sz="0" w:space="0" w:color="auto"/>
          </w:divBdr>
        </w:div>
        <w:div w:id="293952827">
          <w:marLeft w:val="0"/>
          <w:marRight w:val="0"/>
          <w:marTop w:val="0"/>
          <w:marBottom w:val="0"/>
          <w:divBdr>
            <w:top w:val="none" w:sz="0" w:space="0" w:color="auto"/>
            <w:left w:val="none" w:sz="0" w:space="0" w:color="auto"/>
            <w:bottom w:val="none" w:sz="0" w:space="0" w:color="auto"/>
            <w:right w:val="none" w:sz="0" w:space="0" w:color="auto"/>
          </w:divBdr>
        </w:div>
        <w:div w:id="333604918">
          <w:marLeft w:val="0"/>
          <w:marRight w:val="0"/>
          <w:marTop w:val="0"/>
          <w:marBottom w:val="0"/>
          <w:divBdr>
            <w:top w:val="none" w:sz="0" w:space="0" w:color="auto"/>
            <w:left w:val="none" w:sz="0" w:space="0" w:color="auto"/>
            <w:bottom w:val="none" w:sz="0" w:space="0" w:color="auto"/>
            <w:right w:val="none" w:sz="0" w:space="0" w:color="auto"/>
          </w:divBdr>
        </w:div>
        <w:div w:id="571044769">
          <w:marLeft w:val="0"/>
          <w:marRight w:val="0"/>
          <w:marTop w:val="0"/>
          <w:marBottom w:val="0"/>
          <w:divBdr>
            <w:top w:val="none" w:sz="0" w:space="0" w:color="auto"/>
            <w:left w:val="none" w:sz="0" w:space="0" w:color="auto"/>
            <w:bottom w:val="none" w:sz="0" w:space="0" w:color="auto"/>
            <w:right w:val="none" w:sz="0" w:space="0" w:color="auto"/>
          </w:divBdr>
        </w:div>
        <w:div w:id="732043234">
          <w:marLeft w:val="0"/>
          <w:marRight w:val="0"/>
          <w:marTop w:val="0"/>
          <w:marBottom w:val="0"/>
          <w:divBdr>
            <w:top w:val="none" w:sz="0" w:space="0" w:color="auto"/>
            <w:left w:val="none" w:sz="0" w:space="0" w:color="auto"/>
            <w:bottom w:val="none" w:sz="0" w:space="0" w:color="auto"/>
            <w:right w:val="none" w:sz="0" w:space="0" w:color="auto"/>
          </w:divBdr>
        </w:div>
        <w:div w:id="806434169">
          <w:marLeft w:val="0"/>
          <w:marRight w:val="0"/>
          <w:marTop w:val="0"/>
          <w:marBottom w:val="0"/>
          <w:divBdr>
            <w:top w:val="none" w:sz="0" w:space="0" w:color="auto"/>
            <w:left w:val="none" w:sz="0" w:space="0" w:color="auto"/>
            <w:bottom w:val="none" w:sz="0" w:space="0" w:color="auto"/>
            <w:right w:val="none" w:sz="0" w:space="0" w:color="auto"/>
          </w:divBdr>
        </w:div>
        <w:div w:id="999119978">
          <w:marLeft w:val="0"/>
          <w:marRight w:val="0"/>
          <w:marTop w:val="0"/>
          <w:marBottom w:val="0"/>
          <w:divBdr>
            <w:top w:val="none" w:sz="0" w:space="0" w:color="auto"/>
            <w:left w:val="none" w:sz="0" w:space="0" w:color="auto"/>
            <w:bottom w:val="none" w:sz="0" w:space="0" w:color="auto"/>
            <w:right w:val="none" w:sz="0" w:space="0" w:color="auto"/>
          </w:divBdr>
        </w:div>
        <w:div w:id="1039160922">
          <w:marLeft w:val="0"/>
          <w:marRight w:val="0"/>
          <w:marTop w:val="0"/>
          <w:marBottom w:val="0"/>
          <w:divBdr>
            <w:top w:val="none" w:sz="0" w:space="0" w:color="auto"/>
            <w:left w:val="none" w:sz="0" w:space="0" w:color="auto"/>
            <w:bottom w:val="none" w:sz="0" w:space="0" w:color="auto"/>
            <w:right w:val="none" w:sz="0" w:space="0" w:color="auto"/>
          </w:divBdr>
        </w:div>
        <w:div w:id="1363359500">
          <w:marLeft w:val="0"/>
          <w:marRight w:val="0"/>
          <w:marTop w:val="0"/>
          <w:marBottom w:val="0"/>
          <w:divBdr>
            <w:top w:val="none" w:sz="0" w:space="0" w:color="auto"/>
            <w:left w:val="none" w:sz="0" w:space="0" w:color="auto"/>
            <w:bottom w:val="none" w:sz="0" w:space="0" w:color="auto"/>
            <w:right w:val="none" w:sz="0" w:space="0" w:color="auto"/>
          </w:divBdr>
        </w:div>
        <w:div w:id="1682009583">
          <w:marLeft w:val="0"/>
          <w:marRight w:val="0"/>
          <w:marTop w:val="0"/>
          <w:marBottom w:val="0"/>
          <w:divBdr>
            <w:top w:val="none" w:sz="0" w:space="0" w:color="auto"/>
            <w:left w:val="none" w:sz="0" w:space="0" w:color="auto"/>
            <w:bottom w:val="none" w:sz="0" w:space="0" w:color="auto"/>
            <w:right w:val="none" w:sz="0" w:space="0" w:color="auto"/>
          </w:divBdr>
        </w:div>
        <w:div w:id="1826625486">
          <w:marLeft w:val="0"/>
          <w:marRight w:val="0"/>
          <w:marTop w:val="0"/>
          <w:marBottom w:val="0"/>
          <w:divBdr>
            <w:top w:val="none" w:sz="0" w:space="0" w:color="auto"/>
            <w:left w:val="none" w:sz="0" w:space="0" w:color="auto"/>
            <w:bottom w:val="none" w:sz="0" w:space="0" w:color="auto"/>
            <w:right w:val="none" w:sz="0" w:space="0" w:color="auto"/>
          </w:divBdr>
        </w:div>
        <w:div w:id="1845777086">
          <w:marLeft w:val="0"/>
          <w:marRight w:val="0"/>
          <w:marTop w:val="0"/>
          <w:marBottom w:val="0"/>
          <w:divBdr>
            <w:top w:val="none" w:sz="0" w:space="0" w:color="auto"/>
            <w:left w:val="none" w:sz="0" w:space="0" w:color="auto"/>
            <w:bottom w:val="none" w:sz="0" w:space="0" w:color="auto"/>
            <w:right w:val="none" w:sz="0" w:space="0" w:color="auto"/>
          </w:divBdr>
        </w:div>
        <w:div w:id="1881238001">
          <w:marLeft w:val="0"/>
          <w:marRight w:val="0"/>
          <w:marTop w:val="0"/>
          <w:marBottom w:val="0"/>
          <w:divBdr>
            <w:top w:val="none" w:sz="0" w:space="0" w:color="auto"/>
            <w:left w:val="none" w:sz="0" w:space="0" w:color="auto"/>
            <w:bottom w:val="none" w:sz="0" w:space="0" w:color="auto"/>
            <w:right w:val="none" w:sz="0" w:space="0" w:color="auto"/>
          </w:divBdr>
        </w:div>
        <w:div w:id="1904490317">
          <w:marLeft w:val="0"/>
          <w:marRight w:val="0"/>
          <w:marTop w:val="0"/>
          <w:marBottom w:val="0"/>
          <w:divBdr>
            <w:top w:val="none" w:sz="0" w:space="0" w:color="auto"/>
            <w:left w:val="none" w:sz="0" w:space="0" w:color="auto"/>
            <w:bottom w:val="none" w:sz="0" w:space="0" w:color="auto"/>
            <w:right w:val="none" w:sz="0" w:space="0" w:color="auto"/>
          </w:divBdr>
        </w:div>
        <w:div w:id="1923029617">
          <w:marLeft w:val="0"/>
          <w:marRight w:val="0"/>
          <w:marTop w:val="0"/>
          <w:marBottom w:val="0"/>
          <w:divBdr>
            <w:top w:val="none" w:sz="0" w:space="0" w:color="auto"/>
            <w:left w:val="none" w:sz="0" w:space="0" w:color="auto"/>
            <w:bottom w:val="none" w:sz="0" w:space="0" w:color="auto"/>
            <w:right w:val="none" w:sz="0" w:space="0" w:color="auto"/>
          </w:divBdr>
        </w:div>
        <w:div w:id="1925533397">
          <w:marLeft w:val="0"/>
          <w:marRight w:val="0"/>
          <w:marTop w:val="0"/>
          <w:marBottom w:val="0"/>
          <w:divBdr>
            <w:top w:val="none" w:sz="0" w:space="0" w:color="auto"/>
            <w:left w:val="none" w:sz="0" w:space="0" w:color="auto"/>
            <w:bottom w:val="none" w:sz="0" w:space="0" w:color="auto"/>
            <w:right w:val="none" w:sz="0" w:space="0" w:color="auto"/>
          </w:divBdr>
        </w:div>
        <w:div w:id="2033611100">
          <w:marLeft w:val="0"/>
          <w:marRight w:val="0"/>
          <w:marTop w:val="0"/>
          <w:marBottom w:val="0"/>
          <w:divBdr>
            <w:top w:val="none" w:sz="0" w:space="0" w:color="auto"/>
            <w:left w:val="none" w:sz="0" w:space="0" w:color="auto"/>
            <w:bottom w:val="none" w:sz="0" w:space="0" w:color="auto"/>
            <w:right w:val="none" w:sz="0" w:space="0" w:color="auto"/>
          </w:divBdr>
        </w:div>
        <w:div w:id="2091585665">
          <w:marLeft w:val="0"/>
          <w:marRight w:val="0"/>
          <w:marTop w:val="0"/>
          <w:marBottom w:val="0"/>
          <w:divBdr>
            <w:top w:val="none" w:sz="0" w:space="0" w:color="auto"/>
            <w:left w:val="none" w:sz="0" w:space="0" w:color="auto"/>
            <w:bottom w:val="none" w:sz="0" w:space="0" w:color="auto"/>
            <w:right w:val="none" w:sz="0" w:space="0" w:color="auto"/>
          </w:divBdr>
        </w:div>
      </w:divsChild>
    </w:div>
    <w:div w:id="1919169216">
      <w:bodyDiv w:val="1"/>
      <w:marLeft w:val="0"/>
      <w:marRight w:val="0"/>
      <w:marTop w:val="0"/>
      <w:marBottom w:val="0"/>
      <w:divBdr>
        <w:top w:val="none" w:sz="0" w:space="0" w:color="auto"/>
        <w:left w:val="none" w:sz="0" w:space="0" w:color="auto"/>
        <w:bottom w:val="none" w:sz="0" w:space="0" w:color="auto"/>
        <w:right w:val="none" w:sz="0" w:space="0" w:color="auto"/>
      </w:divBdr>
      <w:divsChild>
        <w:div w:id="305552112">
          <w:marLeft w:val="0"/>
          <w:marRight w:val="0"/>
          <w:marTop w:val="0"/>
          <w:marBottom w:val="0"/>
          <w:divBdr>
            <w:top w:val="none" w:sz="0" w:space="0" w:color="auto"/>
            <w:left w:val="none" w:sz="0" w:space="0" w:color="auto"/>
            <w:bottom w:val="none" w:sz="0" w:space="0" w:color="auto"/>
            <w:right w:val="none" w:sz="0" w:space="0" w:color="auto"/>
          </w:divBdr>
        </w:div>
        <w:div w:id="358089114">
          <w:marLeft w:val="0"/>
          <w:marRight w:val="0"/>
          <w:marTop w:val="0"/>
          <w:marBottom w:val="0"/>
          <w:divBdr>
            <w:top w:val="none" w:sz="0" w:space="0" w:color="auto"/>
            <w:left w:val="none" w:sz="0" w:space="0" w:color="auto"/>
            <w:bottom w:val="none" w:sz="0" w:space="0" w:color="auto"/>
            <w:right w:val="none" w:sz="0" w:space="0" w:color="auto"/>
          </w:divBdr>
        </w:div>
        <w:div w:id="538469923">
          <w:marLeft w:val="0"/>
          <w:marRight w:val="0"/>
          <w:marTop w:val="0"/>
          <w:marBottom w:val="0"/>
          <w:divBdr>
            <w:top w:val="none" w:sz="0" w:space="0" w:color="auto"/>
            <w:left w:val="none" w:sz="0" w:space="0" w:color="auto"/>
            <w:bottom w:val="none" w:sz="0" w:space="0" w:color="auto"/>
            <w:right w:val="none" w:sz="0" w:space="0" w:color="auto"/>
          </w:divBdr>
        </w:div>
        <w:div w:id="792482445">
          <w:marLeft w:val="0"/>
          <w:marRight w:val="0"/>
          <w:marTop w:val="0"/>
          <w:marBottom w:val="0"/>
          <w:divBdr>
            <w:top w:val="none" w:sz="0" w:space="0" w:color="auto"/>
            <w:left w:val="none" w:sz="0" w:space="0" w:color="auto"/>
            <w:bottom w:val="none" w:sz="0" w:space="0" w:color="auto"/>
            <w:right w:val="none" w:sz="0" w:space="0" w:color="auto"/>
          </w:divBdr>
        </w:div>
        <w:div w:id="961039616">
          <w:marLeft w:val="0"/>
          <w:marRight w:val="0"/>
          <w:marTop w:val="0"/>
          <w:marBottom w:val="0"/>
          <w:divBdr>
            <w:top w:val="none" w:sz="0" w:space="0" w:color="auto"/>
            <w:left w:val="none" w:sz="0" w:space="0" w:color="auto"/>
            <w:bottom w:val="none" w:sz="0" w:space="0" w:color="auto"/>
            <w:right w:val="none" w:sz="0" w:space="0" w:color="auto"/>
          </w:divBdr>
        </w:div>
        <w:div w:id="1107387058">
          <w:marLeft w:val="0"/>
          <w:marRight w:val="0"/>
          <w:marTop w:val="0"/>
          <w:marBottom w:val="0"/>
          <w:divBdr>
            <w:top w:val="none" w:sz="0" w:space="0" w:color="auto"/>
            <w:left w:val="none" w:sz="0" w:space="0" w:color="auto"/>
            <w:bottom w:val="none" w:sz="0" w:space="0" w:color="auto"/>
            <w:right w:val="none" w:sz="0" w:space="0" w:color="auto"/>
          </w:divBdr>
        </w:div>
        <w:div w:id="1536891887">
          <w:marLeft w:val="0"/>
          <w:marRight w:val="0"/>
          <w:marTop w:val="0"/>
          <w:marBottom w:val="0"/>
          <w:divBdr>
            <w:top w:val="none" w:sz="0" w:space="0" w:color="auto"/>
            <w:left w:val="none" w:sz="0" w:space="0" w:color="auto"/>
            <w:bottom w:val="none" w:sz="0" w:space="0" w:color="auto"/>
            <w:right w:val="none" w:sz="0" w:space="0" w:color="auto"/>
          </w:divBdr>
        </w:div>
        <w:div w:id="1697271778">
          <w:marLeft w:val="0"/>
          <w:marRight w:val="0"/>
          <w:marTop w:val="0"/>
          <w:marBottom w:val="0"/>
          <w:divBdr>
            <w:top w:val="none" w:sz="0" w:space="0" w:color="auto"/>
            <w:left w:val="none" w:sz="0" w:space="0" w:color="auto"/>
            <w:bottom w:val="none" w:sz="0" w:space="0" w:color="auto"/>
            <w:right w:val="none" w:sz="0" w:space="0" w:color="auto"/>
          </w:divBdr>
        </w:div>
        <w:div w:id="2066709205">
          <w:marLeft w:val="0"/>
          <w:marRight w:val="0"/>
          <w:marTop w:val="0"/>
          <w:marBottom w:val="0"/>
          <w:divBdr>
            <w:top w:val="none" w:sz="0" w:space="0" w:color="auto"/>
            <w:left w:val="none" w:sz="0" w:space="0" w:color="auto"/>
            <w:bottom w:val="none" w:sz="0" w:space="0" w:color="auto"/>
            <w:right w:val="none" w:sz="0" w:space="0" w:color="auto"/>
          </w:divBdr>
        </w:div>
        <w:div w:id="2083209712">
          <w:marLeft w:val="0"/>
          <w:marRight w:val="0"/>
          <w:marTop w:val="0"/>
          <w:marBottom w:val="0"/>
          <w:divBdr>
            <w:top w:val="none" w:sz="0" w:space="0" w:color="auto"/>
            <w:left w:val="none" w:sz="0" w:space="0" w:color="auto"/>
            <w:bottom w:val="none" w:sz="0" w:space="0" w:color="auto"/>
            <w:right w:val="none" w:sz="0" w:space="0" w:color="auto"/>
          </w:divBdr>
        </w:div>
      </w:divsChild>
    </w:div>
    <w:div w:id="1921525244">
      <w:bodyDiv w:val="1"/>
      <w:marLeft w:val="0"/>
      <w:marRight w:val="0"/>
      <w:marTop w:val="0"/>
      <w:marBottom w:val="0"/>
      <w:divBdr>
        <w:top w:val="none" w:sz="0" w:space="0" w:color="auto"/>
        <w:left w:val="none" w:sz="0" w:space="0" w:color="auto"/>
        <w:bottom w:val="none" w:sz="0" w:space="0" w:color="auto"/>
        <w:right w:val="none" w:sz="0" w:space="0" w:color="auto"/>
      </w:divBdr>
      <w:divsChild>
        <w:div w:id="7871071">
          <w:marLeft w:val="0"/>
          <w:marRight w:val="0"/>
          <w:marTop w:val="0"/>
          <w:marBottom w:val="0"/>
          <w:divBdr>
            <w:top w:val="none" w:sz="0" w:space="0" w:color="auto"/>
            <w:left w:val="none" w:sz="0" w:space="0" w:color="auto"/>
            <w:bottom w:val="none" w:sz="0" w:space="0" w:color="auto"/>
            <w:right w:val="none" w:sz="0" w:space="0" w:color="auto"/>
          </w:divBdr>
        </w:div>
        <w:div w:id="339503586">
          <w:marLeft w:val="0"/>
          <w:marRight w:val="0"/>
          <w:marTop w:val="0"/>
          <w:marBottom w:val="0"/>
          <w:divBdr>
            <w:top w:val="none" w:sz="0" w:space="0" w:color="auto"/>
            <w:left w:val="none" w:sz="0" w:space="0" w:color="auto"/>
            <w:bottom w:val="none" w:sz="0" w:space="0" w:color="auto"/>
            <w:right w:val="none" w:sz="0" w:space="0" w:color="auto"/>
          </w:divBdr>
        </w:div>
        <w:div w:id="523981799">
          <w:marLeft w:val="0"/>
          <w:marRight w:val="0"/>
          <w:marTop w:val="0"/>
          <w:marBottom w:val="0"/>
          <w:divBdr>
            <w:top w:val="none" w:sz="0" w:space="0" w:color="auto"/>
            <w:left w:val="none" w:sz="0" w:space="0" w:color="auto"/>
            <w:bottom w:val="none" w:sz="0" w:space="0" w:color="auto"/>
            <w:right w:val="none" w:sz="0" w:space="0" w:color="auto"/>
          </w:divBdr>
        </w:div>
        <w:div w:id="734738463">
          <w:marLeft w:val="0"/>
          <w:marRight w:val="0"/>
          <w:marTop w:val="0"/>
          <w:marBottom w:val="0"/>
          <w:divBdr>
            <w:top w:val="none" w:sz="0" w:space="0" w:color="auto"/>
            <w:left w:val="none" w:sz="0" w:space="0" w:color="auto"/>
            <w:bottom w:val="none" w:sz="0" w:space="0" w:color="auto"/>
            <w:right w:val="none" w:sz="0" w:space="0" w:color="auto"/>
          </w:divBdr>
        </w:div>
        <w:div w:id="921573410">
          <w:marLeft w:val="0"/>
          <w:marRight w:val="0"/>
          <w:marTop w:val="0"/>
          <w:marBottom w:val="0"/>
          <w:divBdr>
            <w:top w:val="none" w:sz="0" w:space="0" w:color="auto"/>
            <w:left w:val="none" w:sz="0" w:space="0" w:color="auto"/>
            <w:bottom w:val="none" w:sz="0" w:space="0" w:color="auto"/>
            <w:right w:val="none" w:sz="0" w:space="0" w:color="auto"/>
          </w:divBdr>
        </w:div>
        <w:div w:id="1026099672">
          <w:marLeft w:val="0"/>
          <w:marRight w:val="0"/>
          <w:marTop w:val="0"/>
          <w:marBottom w:val="0"/>
          <w:divBdr>
            <w:top w:val="none" w:sz="0" w:space="0" w:color="auto"/>
            <w:left w:val="none" w:sz="0" w:space="0" w:color="auto"/>
            <w:bottom w:val="none" w:sz="0" w:space="0" w:color="auto"/>
            <w:right w:val="none" w:sz="0" w:space="0" w:color="auto"/>
          </w:divBdr>
        </w:div>
        <w:div w:id="1193222539">
          <w:marLeft w:val="0"/>
          <w:marRight w:val="0"/>
          <w:marTop w:val="0"/>
          <w:marBottom w:val="0"/>
          <w:divBdr>
            <w:top w:val="none" w:sz="0" w:space="0" w:color="auto"/>
            <w:left w:val="none" w:sz="0" w:space="0" w:color="auto"/>
            <w:bottom w:val="none" w:sz="0" w:space="0" w:color="auto"/>
            <w:right w:val="none" w:sz="0" w:space="0" w:color="auto"/>
          </w:divBdr>
        </w:div>
        <w:div w:id="1228959323">
          <w:marLeft w:val="0"/>
          <w:marRight w:val="0"/>
          <w:marTop w:val="0"/>
          <w:marBottom w:val="0"/>
          <w:divBdr>
            <w:top w:val="none" w:sz="0" w:space="0" w:color="auto"/>
            <w:left w:val="none" w:sz="0" w:space="0" w:color="auto"/>
            <w:bottom w:val="none" w:sz="0" w:space="0" w:color="auto"/>
            <w:right w:val="none" w:sz="0" w:space="0" w:color="auto"/>
          </w:divBdr>
        </w:div>
        <w:div w:id="1305895331">
          <w:marLeft w:val="0"/>
          <w:marRight w:val="0"/>
          <w:marTop w:val="0"/>
          <w:marBottom w:val="0"/>
          <w:divBdr>
            <w:top w:val="none" w:sz="0" w:space="0" w:color="auto"/>
            <w:left w:val="none" w:sz="0" w:space="0" w:color="auto"/>
            <w:bottom w:val="none" w:sz="0" w:space="0" w:color="auto"/>
            <w:right w:val="none" w:sz="0" w:space="0" w:color="auto"/>
          </w:divBdr>
        </w:div>
        <w:div w:id="1526168681">
          <w:marLeft w:val="0"/>
          <w:marRight w:val="0"/>
          <w:marTop w:val="0"/>
          <w:marBottom w:val="0"/>
          <w:divBdr>
            <w:top w:val="none" w:sz="0" w:space="0" w:color="auto"/>
            <w:left w:val="none" w:sz="0" w:space="0" w:color="auto"/>
            <w:bottom w:val="none" w:sz="0" w:space="0" w:color="auto"/>
            <w:right w:val="none" w:sz="0" w:space="0" w:color="auto"/>
          </w:divBdr>
        </w:div>
        <w:div w:id="1704600705">
          <w:marLeft w:val="0"/>
          <w:marRight w:val="0"/>
          <w:marTop w:val="0"/>
          <w:marBottom w:val="0"/>
          <w:divBdr>
            <w:top w:val="none" w:sz="0" w:space="0" w:color="auto"/>
            <w:left w:val="none" w:sz="0" w:space="0" w:color="auto"/>
            <w:bottom w:val="none" w:sz="0" w:space="0" w:color="auto"/>
            <w:right w:val="none" w:sz="0" w:space="0" w:color="auto"/>
          </w:divBdr>
        </w:div>
        <w:div w:id="1875459456">
          <w:marLeft w:val="0"/>
          <w:marRight w:val="0"/>
          <w:marTop w:val="0"/>
          <w:marBottom w:val="0"/>
          <w:divBdr>
            <w:top w:val="none" w:sz="0" w:space="0" w:color="auto"/>
            <w:left w:val="none" w:sz="0" w:space="0" w:color="auto"/>
            <w:bottom w:val="none" w:sz="0" w:space="0" w:color="auto"/>
            <w:right w:val="none" w:sz="0" w:space="0" w:color="auto"/>
          </w:divBdr>
        </w:div>
      </w:divsChild>
    </w:div>
    <w:div w:id="1924681085">
      <w:bodyDiv w:val="1"/>
      <w:marLeft w:val="0"/>
      <w:marRight w:val="0"/>
      <w:marTop w:val="0"/>
      <w:marBottom w:val="0"/>
      <w:divBdr>
        <w:top w:val="none" w:sz="0" w:space="0" w:color="auto"/>
        <w:left w:val="none" w:sz="0" w:space="0" w:color="auto"/>
        <w:bottom w:val="none" w:sz="0" w:space="0" w:color="auto"/>
        <w:right w:val="none" w:sz="0" w:space="0" w:color="auto"/>
      </w:divBdr>
      <w:divsChild>
        <w:div w:id="37050334">
          <w:marLeft w:val="0"/>
          <w:marRight w:val="0"/>
          <w:marTop w:val="0"/>
          <w:marBottom w:val="0"/>
          <w:divBdr>
            <w:top w:val="none" w:sz="0" w:space="0" w:color="auto"/>
            <w:left w:val="none" w:sz="0" w:space="0" w:color="auto"/>
            <w:bottom w:val="none" w:sz="0" w:space="0" w:color="auto"/>
            <w:right w:val="none" w:sz="0" w:space="0" w:color="auto"/>
          </w:divBdr>
        </w:div>
        <w:div w:id="221911092">
          <w:marLeft w:val="0"/>
          <w:marRight w:val="0"/>
          <w:marTop w:val="0"/>
          <w:marBottom w:val="0"/>
          <w:divBdr>
            <w:top w:val="none" w:sz="0" w:space="0" w:color="auto"/>
            <w:left w:val="none" w:sz="0" w:space="0" w:color="auto"/>
            <w:bottom w:val="none" w:sz="0" w:space="0" w:color="auto"/>
            <w:right w:val="none" w:sz="0" w:space="0" w:color="auto"/>
          </w:divBdr>
        </w:div>
        <w:div w:id="268316615">
          <w:marLeft w:val="0"/>
          <w:marRight w:val="0"/>
          <w:marTop w:val="0"/>
          <w:marBottom w:val="0"/>
          <w:divBdr>
            <w:top w:val="none" w:sz="0" w:space="0" w:color="auto"/>
            <w:left w:val="none" w:sz="0" w:space="0" w:color="auto"/>
            <w:bottom w:val="none" w:sz="0" w:space="0" w:color="auto"/>
            <w:right w:val="none" w:sz="0" w:space="0" w:color="auto"/>
          </w:divBdr>
        </w:div>
        <w:div w:id="329453851">
          <w:marLeft w:val="0"/>
          <w:marRight w:val="0"/>
          <w:marTop w:val="0"/>
          <w:marBottom w:val="0"/>
          <w:divBdr>
            <w:top w:val="none" w:sz="0" w:space="0" w:color="auto"/>
            <w:left w:val="none" w:sz="0" w:space="0" w:color="auto"/>
            <w:bottom w:val="none" w:sz="0" w:space="0" w:color="auto"/>
            <w:right w:val="none" w:sz="0" w:space="0" w:color="auto"/>
          </w:divBdr>
        </w:div>
        <w:div w:id="470634202">
          <w:marLeft w:val="0"/>
          <w:marRight w:val="0"/>
          <w:marTop w:val="0"/>
          <w:marBottom w:val="0"/>
          <w:divBdr>
            <w:top w:val="none" w:sz="0" w:space="0" w:color="auto"/>
            <w:left w:val="none" w:sz="0" w:space="0" w:color="auto"/>
            <w:bottom w:val="none" w:sz="0" w:space="0" w:color="auto"/>
            <w:right w:val="none" w:sz="0" w:space="0" w:color="auto"/>
          </w:divBdr>
        </w:div>
        <w:div w:id="482476533">
          <w:marLeft w:val="0"/>
          <w:marRight w:val="0"/>
          <w:marTop w:val="0"/>
          <w:marBottom w:val="0"/>
          <w:divBdr>
            <w:top w:val="none" w:sz="0" w:space="0" w:color="auto"/>
            <w:left w:val="none" w:sz="0" w:space="0" w:color="auto"/>
            <w:bottom w:val="none" w:sz="0" w:space="0" w:color="auto"/>
            <w:right w:val="none" w:sz="0" w:space="0" w:color="auto"/>
          </w:divBdr>
        </w:div>
        <w:div w:id="485515017">
          <w:marLeft w:val="0"/>
          <w:marRight w:val="0"/>
          <w:marTop w:val="0"/>
          <w:marBottom w:val="0"/>
          <w:divBdr>
            <w:top w:val="none" w:sz="0" w:space="0" w:color="auto"/>
            <w:left w:val="none" w:sz="0" w:space="0" w:color="auto"/>
            <w:bottom w:val="none" w:sz="0" w:space="0" w:color="auto"/>
            <w:right w:val="none" w:sz="0" w:space="0" w:color="auto"/>
          </w:divBdr>
        </w:div>
        <w:div w:id="511840839">
          <w:marLeft w:val="0"/>
          <w:marRight w:val="0"/>
          <w:marTop w:val="0"/>
          <w:marBottom w:val="0"/>
          <w:divBdr>
            <w:top w:val="none" w:sz="0" w:space="0" w:color="auto"/>
            <w:left w:val="none" w:sz="0" w:space="0" w:color="auto"/>
            <w:bottom w:val="none" w:sz="0" w:space="0" w:color="auto"/>
            <w:right w:val="none" w:sz="0" w:space="0" w:color="auto"/>
          </w:divBdr>
        </w:div>
        <w:div w:id="526916549">
          <w:marLeft w:val="0"/>
          <w:marRight w:val="0"/>
          <w:marTop w:val="0"/>
          <w:marBottom w:val="0"/>
          <w:divBdr>
            <w:top w:val="none" w:sz="0" w:space="0" w:color="auto"/>
            <w:left w:val="none" w:sz="0" w:space="0" w:color="auto"/>
            <w:bottom w:val="none" w:sz="0" w:space="0" w:color="auto"/>
            <w:right w:val="none" w:sz="0" w:space="0" w:color="auto"/>
          </w:divBdr>
        </w:div>
        <w:div w:id="604532527">
          <w:marLeft w:val="0"/>
          <w:marRight w:val="0"/>
          <w:marTop w:val="0"/>
          <w:marBottom w:val="0"/>
          <w:divBdr>
            <w:top w:val="none" w:sz="0" w:space="0" w:color="auto"/>
            <w:left w:val="none" w:sz="0" w:space="0" w:color="auto"/>
            <w:bottom w:val="none" w:sz="0" w:space="0" w:color="auto"/>
            <w:right w:val="none" w:sz="0" w:space="0" w:color="auto"/>
          </w:divBdr>
        </w:div>
        <w:div w:id="611786610">
          <w:marLeft w:val="0"/>
          <w:marRight w:val="0"/>
          <w:marTop w:val="0"/>
          <w:marBottom w:val="0"/>
          <w:divBdr>
            <w:top w:val="none" w:sz="0" w:space="0" w:color="auto"/>
            <w:left w:val="none" w:sz="0" w:space="0" w:color="auto"/>
            <w:bottom w:val="none" w:sz="0" w:space="0" w:color="auto"/>
            <w:right w:val="none" w:sz="0" w:space="0" w:color="auto"/>
          </w:divBdr>
        </w:div>
        <w:div w:id="633288824">
          <w:marLeft w:val="0"/>
          <w:marRight w:val="0"/>
          <w:marTop w:val="0"/>
          <w:marBottom w:val="0"/>
          <w:divBdr>
            <w:top w:val="none" w:sz="0" w:space="0" w:color="auto"/>
            <w:left w:val="none" w:sz="0" w:space="0" w:color="auto"/>
            <w:bottom w:val="none" w:sz="0" w:space="0" w:color="auto"/>
            <w:right w:val="none" w:sz="0" w:space="0" w:color="auto"/>
          </w:divBdr>
        </w:div>
        <w:div w:id="641734309">
          <w:marLeft w:val="0"/>
          <w:marRight w:val="0"/>
          <w:marTop w:val="0"/>
          <w:marBottom w:val="0"/>
          <w:divBdr>
            <w:top w:val="none" w:sz="0" w:space="0" w:color="auto"/>
            <w:left w:val="none" w:sz="0" w:space="0" w:color="auto"/>
            <w:bottom w:val="none" w:sz="0" w:space="0" w:color="auto"/>
            <w:right w:val="none" w:sz="0" w:space="0" w:color="auto"/>
          </w:divBdr>
        </w:div>
        <w:div w:id="780028876">
          <w:marLeft w:val="0"/>
          <w:marRight w:val="0"/>
          <w:marTop w:val="0"/>
          <w:marBottom w:val="0"/>
          <w:divBdr>
            <w:top w:val="none" w:sz="0" w:space="0" w:color="auto"/>
            <w:left w:val="none" w:sz="0" w:space="0" w:color="auto"/>
            <w:bottom w:val="none" w:sz="0" w:space="0" w:color="auto"/>
            <w:right w:val="none" w:sz="0" w:space="0" w:color="auto"/>
          </w:divBdr>
        </w:div>
        <w:div w:id="867641039">
          <w:marLeft w:val="0"/>
          <w:marRight w:val="0"/>
          <w:marTop w:val="0"/>
          <w:marBottom w:val="0"/>
          <w:divBdr>
            <w:top w:val="none" w:sz="0" w:space="0" w:color="auto"/>
            <w:left w:val="none" w:sz="0" w:space="0" w:color="auto"/>
            <w:bottom w:val="none" w:sz="0" w:space="0" w:color="auto"/>
            <w:right w:val="none" w:sz="0" w:space="0" w:color="auto"/>
          </w:divBdr>
        </w:div>
        <w:div w:id="957641410">
          <w:marLeft w:val="0"/>
          <w:marRight w:val="0"/>
          <w:marTop w:val="0"/>
          <w:marBottom w:val="0"/>
          <w:divBdr>
            <w:top w:val="none" w:sz="0" w:space="0" w:color="auto"/>
            <w:left w:val="none" w:sz="0" w:space="0" w:color="auto"/>
            <w:bottom w:val="none" w:sz="0" w:space="0" w:color="auto"/>
            <w:right w:val="none" w:sz="0" w:space="0" w:color="auto"/>
          </w:divBdr>
        </w:div>
        <w:div w:id="1232154198">
          <w:marLeft w:val="0"/>
          <w:marRight w:val="0"/>
          <w:marTop w:val="0"/>
          <w:marBottom w:val="0"/>
          <w:divBdr>
            <w:top w:val="none" w:sz="0" w:space="0" w:color="auto"/>
            <w:left w:val="none" w:sz="0" w:space="0" w:color="auto"/>
            <w:bottom w:val="none" w:sz="0" w:space="0" w:color="auto"/>
            <w:right w:val="none" w:sz="0" w:space="0" w:color="auto"/>
          </w:divBdr>
        </w:div>
        <w:div w:id="1391032883">
          <w:marLeft w:val="0"/>
          <w:marRight w:val="0"/>
          <w:marTop w:val="0"/>
          <w:marBottom w:val="0"/>
          <w:divBdr>
            <w:top w:val="none" w:sz="0" w:space="0" w:color="auto"/>
            <w:left w:val="none" w:sz="0" w:space="0" w:color="auto"/>
            <w:bottom w:val="none" w:sz="0" w:space="0" w:color="auto"/>
            <w:right w:val="none" w:sz="0" w:space="0" w:color="auto"/>
          </w:divBdr>
        </w:div>
        <w:div w:id="1482384046">
          <w:marLeft w:val="0"/>
          <w:marRight w:val="0"/>
          <w:marTop w:val="0"/>
          <w:marBottom w:val="0"/>
          <w:divBdr>
            <w:top w:val="none" w:sz="0" w:space="0" w:color="auto"/>
            <w:left w:val="none" w:sz="0" w:space="0" w:color="auto"/>
            <w:bottom w:val="none" w:sz="0" w:space="0" w:color="auto"/>
            <w:right w:val="none" w:sz="0" w:space="0" w:color="auto"/>
          </w:divBdr>
        </w:div>
        <w:div w:id="1505318725">
          <w:marLeft w:val="0"/>
          <w:marRight w:val="0"/>
          <w:marTop w:val="0"/>
          <w:marBottom w:val="0"/>
          <w:divBdr>
            <w:top w:val="none" w:sz="0" w:space="0" w:color="auto"/>
            <w:left w:val="none" w:sz="0" w:space="0" w:color="auto"/>
            <w:bottom w:val="none" w:sz="0" w:space="0" w:color="auto"/>
            <w:right w:val="none" w:sz="0" w:space="0" w:color="auto"/>
          </w:divBdr>
        </w:div>
        <w:div w:id="1573543839">
          <w:marLeft w:val="0"/>
          <w:marRight w:val="0"/>
          <w:marTop w:val="0"/>
          <w:marBottom w:val="0"/>
          <w:divBdr>
            <w:top w:val="none" w:sz="0" w:space="0" w:color="auto"/>
            <w:left w:val="none" w:sz="0" w:space="0" w:color="auto"/>
            <w:bottom w:val="none" w:sz="0" w:space="0" w:color="auto"/>
            <w:right w:val="none" w:sz="0" w:space="0" w:color="auto"/>
          </w:divBdr>
        </w:div>
        <w:div w:id="1657343011">
          <w:marLeft w:val="0"/>
          <w:marRight w:val="0"/>
          <w:marTop w:val="0"/>
          <w:marBottom w:val="0"/>
          <w:divBdr>
            <w:top w:val="none" w:sz="0" w:space="0" w:color="auto"/>
            <w:left w:val="none" w:sz="0" w:space="0" w:color="auto"/>
            <w:bottom w:val="none" w:sz="0" w:space="0" w:color="auto"/>
            <w:right w:val="none" w:sz="0" w:space="0" w:color="auto"/>
          </w:divBdr>
        </w:div>
        <w:div w:id="1842424420">
          <w:marLeft w:val="0"/>
          <w:marRight w:val="0"/>
          <w:marTop w:val="0"/>
          <w:marBottom w:val="0"/>
          <w:divBdr>
            <w:top w:val="none" w:sz="0" w:space="0" w:color="auto"/>
            <w:left w:val="none" w:sz="0" w:space="0" w:color="auto"/>
            <w:bottom w:val="none" w:sz="0" w:space="0" w:color="auto"/>
            <w:right w:val="none" w:sz="0" w:space="0" w:color="auto"/>
          </w:divBdr>
        </w:div>
        <w:div w:id="1956599757">
          <w:marLeft w:val="0"/>
          <w:marRight w:val="0"/>
          <w:marTop w:val="0"/>
          <w:marBottom w:val="0"/>
          <w:divBdr>
            <w:top w:val="none" w:sz="0" w:space="0" w:color="auto"/>
            <w:left w:val="none" w:sz="0" w:space="0" w:color="auto"/>
            <w:bottom w:val="none" w:sz="0" w:space="0" w:color="auto"/>
            <w:right w:val="none" w:sz="0" w:space="0" w:color="auto"/>
          </w:divBdr>
        </w:div>
        <w:div w:id="2006204011">
          <w:marLeft w:val="0"/>
          <w:marRight w:val="0"/>
          <w:marTop w:val="0"/>
          <w:marBottom w:val="0"/>
          <w:divBdr>
            <w:top w:val="none" w:sz="0" w:space="0" w:color="auto"/>
            <w:left w:val="none" w:sz="0" w:space="0" w:color="auto"/>
            <w:bottom w:val="none" w:sz="0" w:space="0" w:color="auto"/>
            <w:right w:val="none" w:sz="0" w:space="0" w:color="auto"/>
          </w:divBdr>
        </w:div>
        <w:div w:id="2020350188">
          <w:marLeft w:val="0"/>
          <w:marRight w:val="0"/>
          <w:marTop w:val="0"/>
          <w:marBottom w:val="0"/>
          <w:divBdr>
            <w:top w:val="none" w:sz="0" w:space="0" w:color="auto"/>
            <w:left w:val="none" w:sz="0" w:space="0" w:color="auto"/>
            <w:bottom w:val="none" w:sz="0" w:space="0" w:color="auto"/>
            <w:right w:val="none" w:sz="0" w:space="0" w:color="auto"/>
          </w:divBdr>
        </w:div>
      </w:divsChild>
    </w:div>
    <w:div w:id="1939674938">
      <w:bodyDiv w:val="1"/>
      <w:marLeft w:val="0"/>
      <w:marRight w:val="0"/>
      <w:marTop w:val="0"/>
      <w:marBottom w:val="0"/>
      <w:divBdr>
        <w:top w:val="none" w:sz="0" w:space="0" w:color="auto"/>
        <w:left w:val="none" w:sz="0" w:space="0" w:color="auto"/>
        <w:bottom w:val="none" w:sz="0" w:space="0" w:color="auto"/>
        <w:right w:val="none" w:sz="0" w:space="0" w:color="auto"/>
      </w:divBdr>
      <w:divsChild>
        <w:div w:id="161433165">
          <w:marLeft w:val="0"/>
          <w:marRight w:val="0"/>
          <w:marTop w:val="0"/>
          <w:marBottom w:val="0"/>
          <w:divBdr>
            <w:top w:val="none" w:sz="0" w:space="0" w:color="auto"/>
            <w:left w:val="none" w:sz="0" w:space="0" w:color="auto"/>
            <w:bottom w:val="none" w:sz="0" w:space="0" w:color="auto"/>
            <w:right w:val="none" w:sz="0" w:space="0" w:color="auto"/>
          </w:divBdr>
        </w:div>
        <w:div w:id="218369438">
          <w:marLeft w:val="0"/>
          <w:marRight w:val="0"/>
          <w:marTop w:val="0"/>
          <w:marBottom w:val="0"/>
          <w:divBdr>
            <w:top w:val="none" w:sz="0" w:space="0" w:color="auto"/>
            <w:left w:val="none" w:sz="0" w:space="0" w:color="auto"/>
            <w:bottom w:val="none" w:sz="0" w:space="0" w:color="auto"/>
            <w:right w:val="none" w:sz="0" w:space="0" w:color="auto"/>
          </w:divBdr>
        </w:div>
        <w:div w:id="260144826">
          <w:marLeft w:val="0"/>
          <w:marRight w:val="0"/>
          <w:marTop w:val="0"/>
          <w:marBottom w:val="0"/>
          <w:divBdr>
            <w:top w:val="none" w:sz="0" w:space="0" w:color="auto"/>
            <w:left w:val="none" w:sz="0" w:space="0" w:color="auto"/>
            <w:bottom w:val="none" w:sz="0" w:space="0" w:color="auto"/>
            <w:right w:val="none" w:sz="0" w:space="0" w:color="auto"/>
          </w:divBdr>
        </w:div>
        <w:div w:id="1701052876">
          <w:marLeft w:val="0"/>
          <w:marRight w:val="0"/>
          <w:marTop w:val="0"/>
          <w:marBottom w:val="0"/>
          <w:divBdr>
            <w:top w:val="none" w:sz="0" w:space="0" w:color="auto"/>
            <w:left w:val="none" w:sz="0" w:space="0" w:color="auto"/>
            <w:bottom w:val="none" w:sz="0" w:space="0" w:color="auto"/>
            <w:right w:val="none" w:sz="0" w:space="0" w:color="auto"/>
          </w:divBdr>
        </w:div>
      </w:divsChild>
    </w:div>
    <w:div w:id="1943415226">
      <w:bodyDiv w:val="1"/>
      <w:marLeft w:val="0"/>
      <w:marRight w:val="0"/>
      <w:marTop w:val="0"/>
      <w:marBottom w:val="0"/>
      <w:divBdr>
        <w:top w:val="none" w:sz="0" w:space="0" w:color="auto"/>
        <w:left w:val="none" w:sz="0" w:space="0" w:color="auto"/>
        <w:bottom w:val="none" w:sz="0" w:space="0" w:color="auto"/>
        <w:right w:val="none" w:sz="0" w:space="0" w:color="auto"/>
      </w:divBdr>
    </w:div>
    <w:div w:id="1948732669">
      <w:bodyDiv w:val="1"/>
      <w:marLeft w:val="0"/>
      <w:marRight w:val="0"/>
      <w:marTop w:val="0"/>
      <w:marBottom w:val="0"/>
      <w:divBdr>
        <w:top w:val="none" w:sz="0" w:space="0" w:color="auto"/>
        <w:left w:val="none" w:sz="0" w:space="0" w:color="auto"/>
        <w:bottom w:val="none" w:sz="0" w:space="0" w:color="auto"/>
        <w:right w:val="none" w:sz="0" w:space="0" w:color="auto"/>
      </w:divBdr>
      <w:divsChild>
        <w:div w:id="421606003">
          <w:marLeft w:val="0"/>
          <w:marRight w:val="0"/>
          <w:marTop w:val="0"/>
          <w:marBottom w:val="0"/>
          <w:divBdr>
            <w:top w:val="none" w:sz="0" w:space="0" w:color="auto"/>
            <w:left w:val="none" w:sz="0" w:space="0" w:color="auto"/>
            <w:bottom w:val="none" w:sz="0" w:space="0" w:color="auto"/>
            <w:right w:val="none" w:sz="0" w:space="0" w:color="auto"/>
          </w:divBdr>
        </w:div>
        <w:div w:id="1342851737">
          <w:marLeft w:val="0"/>
          <w:marRight w:val="0"/>
          <w:marTop w:val="0"/>
          <w:marBottom w:val="0"/>
          <w:divBdr>
            <w:top w:val="none" w:sz="0" w:space="0" w:color="auto"/>
            <w:left w:val="none" w:sz="0" w:space="0" w:color="auto"/>
            <w:bottom w:val="none" w:sz="0" w:space="0" w:color="auto"/>
            <w:right w:val="none" w:sz="0" w:space="0" w:color="auto"/>
          </w:divBdr>
        </w:div>
        <w:div w:id="1893880744">
          <w:marLeft w:val="0"/>
          <w:marRight w:val="0"/>
          <w:marTop w:val="0"/>
          <w:marBottom w:val="0"/>
          <w:divBdr>
            <w:top w:val="none" w:sz="0" w:space="0" w:color="auto"/>
            <w:left w:val="none" w:sz="0" w:space="0" w:color="auto"/>
            <w:bottom w:val="none" w:sz="0" w:space="0" w:color="auto"/>
            <w:right w:val="none" w:sz="0" w:space="0" w:color="auto"/>
          </w:divBdr>
        </w:div>
        <w:div w:id="2083673072">
          <w:marLeft w:val="0"/>
          <w:marRight w:val="0"/>
          <w:marTop w:val="0"/>
          <w:marBottom w:val="0"/>
          <w:divBdr>
            <w:top w:val="none" w:sz="0" w:space="0" w:color="auto"/>
            <w:left w:val="none" w:sz="0" w:space="0" w:color="auto"/>
            <w:bottom w:val="none" w:sz="0" w:space="0" w:color="auto"/>
            <w:right w:val="none" w:sz="0" w:space="0" w:color="auto"/>
          </w:divBdr>
        </w:div>
        <w:div w:id="2137916333">
          <w:marLeft w:val="0"/>
          <w:marRight w:val="0"/>
          <w:marTop w:val="0"/>
          <w:marBottom w:val="0"/>
          <w:divBdr>
            <w:top w:val="none" w:sz="0" w:space="0" w:color="auto"/>
            <w:left w:val="none" w:sz="0" w:space="0" w:color="auto"/>
            <w:bottom w:val="none" w:sz="0" w:space="0" w:color="auto"/>
            <w:right w:val="none" w:sz="0" w:space="0" w:color="auto"/>
          </w:divBdr>
        </w:div>
      </w:divsChild>
    </w:div>
    <w:div w:id="1949118471">
      <w:bodyDiv w:val="1"/>
      <w:marLeft w:val="0"/>
      <w:marRight w:val="0"/>
      <w:marTop w:val="0"/>
      <w:marBottom w:val="0"/>
      <w:divBdr>
        <w:top w:val="none" w:sz="0" w:space="0" w:color="auto"/>
        <w:left w:val="none" w:sz="0" w:space="0" w:color="auto"/>
        <w:bottom w:val="none" w:sz="0" w:space="0" w:color="auto"/>
        <w:right w:val="none" w:sz="0" w:space="0" w:color="auto"/>
      </w:divBdr>
    </w:div>
    <w:div w:id="1949770733">
      <w:bodyDiv w:val="1"/>
      <w:marLeft w:val="0"/>
      <w:marRight w:val="0"/>
      <w:marTop w:val="0"/>
      <w:marBottom w:val="0"/>
      <w:divBdr>
        <w:top w:val="none" w:sz="0" w:space="0" w:color="auto"/>
        <w:left w:val="none" w:sz="0" w:space="0" w:color="auto"/>
        <w:bottom w:val="none" w:sz="0" w:space="0" w:color="auto"/>
        <w:right w:val="none" w:sz="0" w:space="0" w:color="auto"/>
      </w:divBdr>
      <w:divsChild>
        <w:div w:id="229928550">
          <w:marLeft w:val="0"/>
          <w:marRight w:val="0"/>
          <w:marTop w:val="0"/>
          <w:marBottom w:val="0"/>
          <w:divBdr>
            <w:top w:val="none" w:sz="0" w:space="0" w:color="auto"/>
            <w:left w:val="none" w:sz="0" w:space="0" w:color="auto"/>
            <w:bottom w:val="none" w:sz="0" w:space="0" w:color="auto"/>
            <w:right w:val="none" w:sz="0" w:space="0" w:color="auto"/>
          </w:divBdr>
        </w:div>
        <w:div w:id="613749859">
          <w:marLeft w:val="0"/>
          <w:marRight w:val="0"/>
          <w:marTop w:val="0"/>
          <w:marBottom w:val="0"/>
          <w:divBdr>
            <w:top w:val="none" w:sz="0" w:space="0" w:color="auto"/>
            <w:left w:val="none" w:sz="0" w:space="0" w:color="auto"/>
            <w:bottom w:val="none" w:sz="0" w:space="0" w:color="auto"/>
            <w:right w:val="none" w:sz="0" w:space="0" w:color="auto"/>
          </w:divBdr>
        </w:div>
        <w:div w:id="673218381">
          <w:marLeft w:val="0"/>
          <w:marRight w:val="0"/>
          <w:marTop w:val="0"/>
          <w:marBottom w:val="0"/>
          <w:divBdr>
            <w:top w:val="none" w:sz="0" w:space="0" w:color="auto"/>
            <w:left w:val="none" w:sz="0" w:space="0" w:color="auto"/>
            <w:bottom w:val="none" w:sz="0" w:space="0" w:color="auto"/>
            <w:right w:val="none" w:sz="0" w:space="0" w:color="auto"/>
          </w:divBdr>
        </w:div>
        <w:div w:id="1545824053">
          <w:marLeft w:val="0"/>
          <w:marRight w:val="0"/>
          <w:marTop w:val="0"/>
          <w:marBottom w:val="0"/>
          <w:divBdr>
            <w:top w:val="none" w:sz="0" w:space="0" w:color="auto"/>
            <w:left w:val="none" w:sz="0" w:space="0" w:color="auto"/>
            <w:bottom w:val="none" w:sz="0" w:space="0" w:color="auto"/>
            <w:right w:val="none" w:sz="0" w:space="0" w:color="auto"/>
          </w:divBdr>
        </w:div>
        <w:div w:id="1767799496">
          <w:marLeft w:val="0"/>
          <w:marRight w:val="0"/>
          <w:marTop w:val="0"/>
          <w:marBottom w:val="0"/>
          <w:divBdr>
            <w:top w:val="none" w:sz="0" w:space="0" w:color="auto"/>
            <w:left w:val="none" w:sz="0" w:space="0" w:color="auto"/>
            <w:bottom w:val="none" w:sz="0" w:space="0" w:color="auto"/>
            <w:right w:val="none" w:sz="0" w:space="0" w:color="auto"/>
          </w:divBdr>
        </w:div>
      </w:divsChild>
    </w:div>
    <w:div w:id="1950813387">
      <w:bodyDiv w:val="1"/>
      <w:marLeft w:val="0"/>
      <w:marRight w:val="0"/>
      <w:marTop w:val="0"/>
      <w:marBottom w:val="0"/>
      <w:divBdr>
        <w:top w:val="none" w:sz="0" w:space="0" w:color="auto"/>
        <w:left w:val="none" w:sz="0" w:space="0" w:color="auto"/>
        <w:bottom w:val="none" w:sz="0" w:space="0" w:color="auto"/>
        <w:right w:val="none" w:sz="0" w:space="0" w:color="auto"/>
      </w:divBdr>
      <w:divsChild>
        <w:div w:id="299463321">
          <w:marLeft w:val="0"/>
          <w:marRight w:val="0"/>
          <w:marTop w:val="0"/>
          <w:marBottom w:val="0"/>
          <w:divBdr>
            <w:top w:val="none" w:sz="0" w:space="0" w:color="auto"/>
            <w:left w:val="none" w:sz="0" w:space="0" w:color="auto"/>
            <w:bottom w:val="none" w:sz="0" w:space="0" w:color="auto"/>
            <w:right w:val="none" w:sz="0" w:space="0" w:color="auto"/>
          </w:divBdr>
        </w:div>
        <w:div w:id="2016103215">
          <w:marLeft w:val="0"/>
          <w:marRight w:val="0"/>
          <w:marTop w:val="0"/>
          <w:marBottom w:val="0"/>
          <w:divBdr>
            <w:top w:val="none" w:sz="0" w:space="0" w:color="auto"/>
            <w:left w:val="none" w:sz="0" w:space="0" w:color="auto"/>
            <w:bottom w:val="none" w:sz="0" w:space="0" w:color="auto"/>
            <w:right w:val="none" w:sz="0" w:space="0" w:color="auto"/>
          </w:divBdr>
        </w:div>
      </w:divsChild>
    </w:div>
    <w:div w:id="1954434082">
      <w:bodyDiv w:val="1"/>
      <w:marLeft w:val="0"/>
      <w:marRight w:val="0"/>
      <w:marTop w:val="0"/>
      <w:marBottom w:val="0"/>
      <w:divBdr>
        <w:top w:val="none" w:sz="0" w:space="0" w:color="auto"/>
        <w:left w:val="none" w:sz="0" w:space="0" w:color="auto"/>
        <w:bottom w:val="none" w:sz="0" w:space="0" w:color="auto"/>
        <w:right w:val="none" w:sz="0" w:space="0" w:color="auto"/>
      </w:divBdr>
      <w:divsChild>
        <w:div w:id="185876902">
          <w:marLeft w:val="0"/>
          <w:marRight w:val="0"/>
          <w:marTop w:val="0"/>
          <w:marBottom w:val="0"/>
          <w:divBdr>
            <w:top w:val="none" w:sz="0" w:space="0" w:color="auto"/>
            <w:left w:val="none" w:sz="0" w:space="0" w:color="auto"/>
            <w:bottom w:val="none" w:sz="0" w:space="0" w:color="auto"/>
            <w:right w:val="none" w:sz="0" w:space="0" w:color="auto"/>
          </w:divBdr>
        </w:div>
        <w:div w:id="246773745">
          <w:marLeft w:val="0"/>
          <w:marRight w:val="0"/>
          <w:marTop w:val="0"/>
          <w:marBottom w:val="0"/>
          <w:divBdr>
            <w:top w:val="none" w:sz="0" w:space="0" w:color="auto"/>
            <w:left w:val="none" w:sz="0" w:space="0" w:color="auto"/>
            <w:bottom w:val="none" w:sz="0" w:space="0" w:color="auto"/>
            <w:right w:val="none" w:sz="0" w:space="0" w:color="auto"/>
          </w:divBdr>
        </w:div>
        <w:div w:id="1021127330">
          <w:marLeft w:val="0"/>
          <w:marRight w:val="0"/>
          <w:marTop w:val="0"/>
          <w:marBottom w:val="0"/>
          <w:divBdr>
            <w:top w:val="none" w:sz="0" w:space="0" w:color="auto"/>
            <w:left w:val="none" w:sz="0" w:space="0" w:color="auto"/>
            <w:bottom w:val="none" w:sz="0" w:space="0" w:color="auto"/>
            <w:right w:val="none" w:sz="0" w:space="0" w:color="auto"/>
          </w:divBdr>
        </w:div>
        <w:div w:id="1240334492">
          <w:marLeft w:val="0"/>
          <w:marRight w:val="0"/>
          <w:marTop w:val="0"/>
          <w:marBottom w:val="0"/>
          <w:divBdr>
            <w:top w:val="none" w:sz="0" w:space="0" w:color="auto"/>
            <w:left w:val="none" w:sz="0" w:space="0" w:color="auto"/>
            <w:bottom w:val="none" w:sz="0" w:space="0" w:color="auto"/>
            <w:right w:val="none" w:sz="0" w:space="0" w:color="auto"/>
          </w:divBdr>
        </w:div>
        <w:div w:id="1260681140">
          <w:marLeft w:val="0"/>
          <w:marRight w:val="0"/>
          <w:marTop w:val="0"/>
          <w:marBottom w:val="0"/>
          <w:divBdr>
            <w:top w:val="none" w:sz="0" w:space="0" w:color="auto"/>
            <w:left w:val="none" w:sz="0" w:space="0" w:color="auto"/>
            <w:bottom w:val="none" w:sz="0" w:space="0" w:color="auto"/>
            <w:right w:val="none" w:sz="0" w:space="0" w:color="auto"/>
          </w:divBdr>
        </w:div>
        <w:div w:id="1322343416">
          <w:marLeft w:val="0"/>
          <w:marRight w:val="0"/>
          <w:marTop w:val="0"/>
          <w:marBottom w:val="0"/>
          <w:divBdr>
            <w:top w:val="none" w:sz="0" w:space="0" w:color="auto"/>
            <w:left w:val="none" w:sz="0" w:space="0" w:color="auto"/>
            <w:bottom w:val="none" w:sz="0" w:space="0" w:color="auto"/>
            <w:right w:val="none" w:sz="0" w:space="0" w:color="auto"/>
          </w:divBdr>
        </w:div>
        <w:div w:id="1324238955">
          <w:marLeft w:val="0"/>
          <w:marRight w:val="0"/>
          <w:marTop w:val="0"/>
          <w:marBottom w:val="0"/>
          <w:divBdr>
            <w:top w:val="none" w:sz="0" w:space="0" w:color="auto"/>
            <w:left w:val="none" w:sz="0" w:space="0" w:color="auto"/>
            <w:bottom w:val="none" w:sz="0" w:space="0" w:color="auto"/>
            <w:right w:val="none" w:sz="0" w:space="0" w:color="auto"/>
          </w:divBdr>
        </w:div>
        <w:div w:id="1978337436">
          <w:marLeft w:val="0"/>
          <w:marRight w:val="0"/>
          <w:marTop w:val="0"/>
          <w:marBottom w:val="0"/>
          <w:divBdr>
            <w:top w:val="none" w:sz="0" w:space="0" w:color="auto"/>
            <w:left w:val="none" w:sz="0" w:space="0" w:color="auto"/>
            <w:bottom w:val="none" w:sz="0" w:space="0" w:color="auto"/>
            <w:right w:val="none" w:sz="0" w:space="0" w:color="auto"/>
          </w:divBdr>
        </w:div>
      </w:divsChild>
    </w:div>
    <w:div w:id="1981690620">
      <w:bodyDiv w:val="1"/>
      <w:marLeft w:val="0"/>
      <w:marRight w:val="0"/>
      <w:marTop w:val="0"/>
      <w:marBottom w:val="0"/>
      <w:divBdr>
        <w:top w:val="none" w:sz="0" w:space="0" w:color="auto"/>
        <w:left w:val="none" w:sz="0" w:space="0" w:color="auto"/>
        <w:bottom w:val="none" w:sz="0" w:space="0" w:color="auto"/>
        <w:right w:val="none" w:sz="0" w:space="0" w:color="auto"/>
      </w:divBdr>
      <w:divsChild>
        <w:div w:id="5043199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7515758">
      <w:bodyDiv w:val="1"/>
      <w:marLeft w:val="0"/>
      <w:marRight w:val="0"/>
      <w:marTop w:val="0"/>
      <w:marBottom w:val="0"/>
      <w:divBdr>
        <w:top w:val="none" w:sz="0" w:space="0" w:color="auto"/>
        <w:left w:val="none" w:sz="0" w:space="0" w:color="auto"/>
        <w:bottom w:val="none" w:sz="0" w:space="0" w:color="auto"/>
        <w:right w:val="none" w:sz="0" w:space="0" w:color="auto"/>
      </w:divBdr>
      <w:divsChild>
        <w:div w:id="76562623">
          <w:marLeft w:val="0"/>
          <w:marRight w:val="0"/>
          <w:marTop w:val="0"/>
          <w:marBottom w:val="0"/>
          <w:divBdr>
            <w:top w:val="none" w:sz="0" w:space="0" w:color="auto"/>
            <w:left w:val="none" w:sz="0" w:space="0" w:color="auto"/>
            <w:bottom w:val="none" w:sz="0" w:space="0" w:color="auto"/>
            <w:right w:val="none" w:sz="0" w:space="0" w:color="auto"/>
          </w:divBdr>
        </w:div>
        <w:div w:id="403993965">
          <w:marLeft w:val="0"/>
          <w:marRight w:val="0"/>
          <w:marTop w:val="0"/>
          <w:marBottom w:val="0"/>
          <w:divBdr>
            <w:top w:val="none" w:sz="0" w:space="0" w:color="auto"/>
            <w:left w:val="none" w:sz="0" w:space="0" w:color="auto"/>
            <w:bottom w:val="none" w:sz="0" w:space="0" w:color="auto"/>
            <w:right w:val="none" w:sz="0" w:space="0" w:color="auto"/>
          </w:divBdr>
        </w:div>
      </w:divsChild>
    </w:div>
    <w:div w:id="1997029527">
      <w:bodyDiv w:val="1"/>
      <w:marLeft w:val="0"/>
      <w:marRight w:val="0"/>
      <w:marTop w:val="0"/>
      <w:marBottom w:val="0"/>
      <w:divBdr>
        <w:top w:val="none" w:sz="0" w:space="0" w:color="auto"/>
        <w:left w:val="none" w:sz="0" w:space="0" w:color="auto"/>
        <w:bottom w:val="none" w:sz="0" w:space="0" w:color="auto"/>
        <w:right w:val="none" w:sz="0" w:space="0" w:color="auto"/>
      </w:divBdr>
      <w:divsChild>
        <w:div w:id="292057500">
          <w:marLeft w:val="0"/>
          <w:marRight w:val="0"/>
          <w:marTop w:val="0"/>
          <w:marBottom w:val="0"/>
          <w:divBdr>
            <w:top w:val="none" w:sz="0" w:space="0" w:color="auto"/>
            <w:left w:val="none" w:sz="0" w:space="0" w:color="auto"/>
            <w:bottom w:val="none" w:sz="0" w:space="0" w:color="auto"/>
            <w:right w:val="none" w:sz="0" w:space="0" w:color="auto"/>
          </w:divBdr>
        </w:div>
        <w:div w:id="366414366">
          <w:marLeft w:val="0"/>
          <w:marRight w:val="0"/>
          <w:marTop w:val="0"/>
          <w:marBottom w:val="0"/>
          <w:divBdr>
            <w:top w:val="none" w:sz="0" w:space="0" w:color="auto"/>
            <w:left w:val="none" w:sz="0" w:space="0" w:color="auto"/>
            <w:bottom w:val="none" w:sz="0" w:space="0" w:color="auto"/>
            <w:right w:val="none" w:sz="0" w:space="0" w:color="auto"/>
          </w:divBdr>
        </w:div>
        <w:div w:id="383331651">
          <w:marLeft w:val="0"/>
          <w:marRight w:val="0"/>
          <w:marTop w:val="0"/>
          <w:marBottom w:val="0"/>
          <w:divBdr>
            <w:top w:val="none" w:sz="0" w:space="0" w:color="auto"/>
            <w:left w:val="none" w:sz="0" w:space="0" w:color="auto"/>
            <w:bottom w:val="none" w:sz="0" w:space="0" w:color="auto"/>
            <w:right w:val="none" w:sz="0" w:space="0" w:color="auto"/>
          </w:divBdr>
        </w:div>
        <w:div w:id="543519999">
          <w:marLeft w:val="0"/>
          <w:marRight w:val="0"/>
          <w:marTop w:val="0"/>
          <w:marBottom w:val="0"/>
          <w:divBdr>
            <w:top w:val="none" w:sz="0" w:space="0" w:color="auto"/>
            <w:left w:val="none" w:sz="0" w:space="0" w:color="auto"/>
            <w:bottom w:val="none" w:sz="0" w:space="0" w:color="auto"/>
            <w:right w:val="none" w:sz="0" w:space="0" w:color="auto"/>
          </w:divBdr>
        </w:div>
        <w:div w:id="587664692">
          <w:marLeft w:val="0"/>
          <w:marRight w:val="0"/>
          <w:marTop w:val="0"/>
          <w:marBottom w:val="0"/>
          <w:divBdr>
            <w:top w:val="none" w:sz="0" w:space="0" w:color="auto"/>
            <w:left w:val="none" w:sz="0" w:space="0" w:color="auto"/>
            <w:bottom w:val="none" w:sz="0" w:space="0" w:color="auto"/>
            <w:right w:val="none" w:sz="0" w:space="0" w:color="auto"/>
          </w:divBdr>
        </w:div>
        <w:div w:id="860781531">
          <w:marLeft w:val="0"/>
          <w:marRight w:val="0"/>
          <w:marTop w:val="0"/>
          <w:marBottom w:val="0"/>
          <w:divBdr>
            <w:top w:val="none" w:sz="0" w:space="0" w:color="auto"/>
            <w:left w:val="none" w:sz="0" w:space="0" w:color="auto"/>
            <w:bottom w:val="none" w:sz="0" w:space="0" w:color="auto"/>
            <w:right w:val="none" w:sz="0" w:space="0" w:color="auto"/>
          </w:divBdr>
        </w:div>
      </w:divsChild>
    </w:div>
    <w:div w:id="1998729888">
      <w:bodyDiv w:val="1"/>
      <w:marLeft w:val="0"/>
      <w:marRight w:val="0"/>
      <w:marTop w:val="0"/>
      <w:marBottom w:val="0"/>
      <w:divBdr>
        <w:top w:val="none" w:sz="0" w:space="0" w:color="auto"/>
        <w:left w:val="none" w:sz="0" w:space="0" w:color="auto"/>
        <w:bottom w:val="none" w:sz="0" w:space="0" w:color="auto"/>
        <w:right w:val="none" w:sz="0" w:space="0" w:color="auto"/>
      </w:divBdr>
    </w:div>
    <w:div w:id="1999193151">
      <w:bodyDiv w:val="1"/>
      <w:marLeft w:val="0"/>
      <w:marRight w:val="0"/>
      <w:marTop w:val="0"/>
      <w:marBottom w:val="0"/>
      <w:divBdr>
        <w:top w:val="none" w:sz="0" w:space="0" w:color="auto"/>
        <w:left w:val="none" w:sz="0" w:space="0" w:color="auto"/>
        <w:bottom w:val="none" w:sz="0" w:space="0" w:color="auto"/>
        <w:right w:val="none" w:sz="0" w:space="0" w:color="auto"/>
      </w:divBdr>
      <w:divsChild>
        <w:div w:id="929586001">
          <w:marLeft w:val="0"/>
          <w:marRight w:val="0"/>
          <w:marTop w:val="0"/>
          <w:marBottom w:val="0"/>
          <w:divBdr>
            <w:top w:val="none" w:sz="0" w:space="0" w:color="auto"/>
            <w:left w:val="none" w:sz="0" w:space="0" w:color="auto"/>
            <w:bottom w:val="none" w:sz="0" w:space="0" w:color="auto"/>
            <w:right w:val="none" w:sz="0" w:space="0" w:color="auto"/>
          </w:divBdr>
        </w:div>
        <w:div w:id="1065564395">
          <w:marLeft w:val="0"/>
          <w:marRight w:val="0"/>
          <w:marTop w:val="0"/>
          <w:marBottom w:val="0"/>
          <w:divBdr>
            <w:top w:val="none" w:sz="0" w:space="0" w:color="auto"/>
            <w:left w:val="none" w:sz="0" w:space="0" w:color="auto"/>
            <w:bottom w:val="none" w:sz="0" w:space="0" w:color="auto"/>
            <w:right w:val="none" w:sz="0" w:space="0" w:color="auto"/>
          </w:divBdr>
        </w:div>
        <w:div w:id="1633172871">
          <w:marLeft w:val="0"/>
          <w:marRight w:val="0"/>
          <w:marTop w:val="0"/>
          <w:marBottom w:val="0"/>
          <w:divBdr>
            <w:top w:val="none" w:sz="0" w:space="0" w:color="auto"/>
            <w:left w:val="none" w:sz="0" w:space="0" w:color="auto"/>
            <w:bottom w:val="none" w:sz="0" w:space="0" w:color="auto"/>
            <w:right w:val="none" w:sz="0" w:space="0" w:color="auto"/>
          </w:divBdr>
        </w:div>
      </w:divsChild>
    </w:div>
    <w:div w:id="2007197997">
      <w:bodyDiv w:val="1"/>
      <w:marLeft w:val="0"/>
      <w:marRight w:val="0"/>
      <w:marTop w:val="0"/>
      <w:marBottom w:val="0"/>
      <w:divBdr>
        <w:top w:val="none" w:sz="0" w:space="0" w:color="auto"/>
        <w:left w:val="none" w:sz="0" w:space="0" w:color="auto"/>
        <w:bottom w:val="none" w:sz="0" w:space="0" w:color="auto"/>
        <w:right w:val="none" w:sz="0" w:space="0" w:color="auto"/>
      </w:divBdr>
      <w:divsChild>
        <w:div w:id="771315739">
          <w:marLeft w:val="0"/>
          <w:marRight w:val="0"/>
          <w:marTop w:val="0"/>
          <w:marBottom w:val="0"/>
          <w:divBdr>
            <w:top w:val="none" w:sz="0" w:space="0" w:color="auto"/>
            <w:left w:val="none" w:sz="0" w:space="0" w:color="auto"/>
            <w:bottom w:val="none" w:sz="0" w:space="0" w:color="auto"/>
            <w:right w:val="none" w:sz="0" w:space="0" w:color="auto"/>
          </w:divBdr>
        </w:div>
        <w:div w:id="795875508">
          <w:marLeft w:val="0"/>
          <w:marRight w:val="0"/>
          <w:marTop w:val="0"/>
          <w:marBottom w:val="0"/>
          <w:divBdr>
            <w:top w:val="none" w:sz="0" w:space="0" w:color="auto"/>
            <w:left w:val="none" w:sz="0" w:space="0" w:color="auto"/>
            <w:bottom w:val="none" w:sz="0" w:space="0" w:color="auto"/>
            <w:right w:val="none" w:sz="0" w:space="0" w:color="auto"/>
          </w:divBdr>
        </w:div>
        <w:div w:id="856508911">
          <w:marLeft w:val="0"/>
          <w:marRight w:val="0"/>
          <w:marTop w:val="0"/>
          <w:marBottom w:val="0"/>
          <w:divBdr>
            <w:top w:val="none" w:sz="0" w:space="0" w:color="auto"/>
            <w:left w:val="none" w:sz="0" w:space="0" w:color="auto"/>
            <w:bottom w:val="none" w:sz="0" w:space="0" w:color="auto"/>
            <w:right w:val="none" w:sz="0" w:space="0" w:color="auto"/>
          </w:divBdr>
        </w:div>
        <w:div w:id="1285893474">
          <w:marLeft w:val="0"/>
          <w:marRight w:val="0"/>
          <w:marTop w:val="0"/>
          <w:marBottom w:val="0"/>
          <w:divBdr>
            <w:top w:val="none" w:sz="0" w:space="0" w:color="auto"/>
            <w:left w:val="none" w:sz="0" w:space="0" w:color="auto"/>
            <w:bottom w:val="none" w:sz="0" w:space="0" w:color="auto"/>
            <w:right w:val="none" w:sz="0" w:space="0" w:color="auto"/>
          </w:divBdr>
        </w:div>
      </w:divsChild>
    </w:div>
    <w:div w:id="2007593182">
      <w:bodyDiv w:val="1"/>
      <w:marLeft w:val="0"/>
      <w:marRight w:val="0"/>
      <w:marTop w:val="0"/>
      <w:marBottom w:val="0"/>
      <w:divBdr>
        <w:top w:val="none" w:sz="0" w:space="0" w:color="auto"/>
        <w:left w:val="none" w:sz="0" w:space="0" w:color="auto"/>
        <w:bottom w:val="none" w:sz="0" w:space="0" w:color="auto"/>
        <w:right w:val="none" w:sz="0" w:space="0" w:color="auto"/>
      </w:divBdr>
      <w:divsChild>
        <w:div w:id="443623988">
          <w:marLeft w:val="0"/>
          <w:marRight w:val="0"/>
          <w:marTop w:val="0"/>
          <w:marBottom w:val="0"/>
          <w:divBdr>
            <w:top w:val="none" w:sz="0" w:space="0" w:color="auto"/>
            <w:left w:val="none" w:sz="0" w:space="0" w:color="auto"/>
            <w:bottom w:val="none" w:sz="0" w:space="0" w:color="auto"/>
            <w:right w:val="none" w:sz="0" w:space="0" w:color="auto"/>
          </w:divBdr>
        </w:div>
        <w:div w:id="575364911">
          <w:marLeft w:val="0"/>
          <w:marRight w:val="0"/>
          <w:marTop w:val="0"/>
          <w:marBottom w:val="0"/>
          <w:divBdr>
            <w:top w:val="none" w:sz="0" w:space="0" w:color="auto"/>
            <w:left w:val="none" w:sz="0" w:space="0" w:color="auto"/>
            <w:bottom w:val="none" w:sz="0" w:space="0" w:color="auto"/>
            <w:right w:val="none" w:sz="0" w:space="0" w:color="auto"/>
          </w:divBdr>
        </w:div>
        <w:div w:id="756710026">
          <w:marLeft w:val="0"/>
          <w:marRight w:val="0"/>
          <w:marTop w:val="0"/>
          <w:marBottom w:val="0"/>
          <w:divBdr>
            <w:top w:val="none" w:sz="0" w:space="0" w:color="auto"/>
            <w:left w:val="none" w:sz="0" w:space="0" w:color="auto"/>
            <w:bottom w:val="none" w:sz="0" w:space="0" w:color="auto"/>
            <w:right w:val="none" w:sz="0" w:space="0" w:color="auto"/>
          </w:divBdr>
        </w:div>
        <w:div w:id="1016611921">
          <w:marLeft w:val="0"/>
          <w:marRight w:val="0"/>
          <w:marTop w:val="0"/>
          <w:marBottom w:val="0"/>
          <w:divBdr>
            <w:top w:val="none" w:sz="0" w:space="0" w:color="auto"/>
            <w:left w:val="none" w:sz="0" w:space="0" w:color="auto"/>
            <w:bottom w:val="none" w:sz="0" w:space="0" w:color="auto"/>
            <w:right w:val="none" w:sz="0" w:space="0" w:color="auto"/>
          </w:divBdr>
        </w:div>
        <w:div w:id="1091701983">
          <w:marLeft w:val="0"/>
          <w:marRight w:val="0"/>
          <w:marTop w:val="0"/>
          <w:marBottom w:val="0"/>
          <w:divBdr>
            <w:top w:val="none" w:sz="0" w:space="0" w:color="auto"/>
            <w:left w:val="none" w:sz="0" w:space="0" w:color="auto"/>
            <w:bottom w:val="none" w:sz="0" w:space="0" w:color="auto"/>
            <w:right w:val="none" w:sz="0" w:space="0" w:color="auto"/>
          </w:divBdr>
        </w:div>
        <w:div w:id="1229999736">
          <w:marLeft w:val="0"/>
          <w:marRight w:val="0"/>
          <w:marTop w:val="0"/>
          <w:marBottom w:val="0"/>
          <w:divBdr>
            <w:top w:val="none" w:sz="0" w:space="0" w:color="auto"/>
            <w:left w:val="none" w:sz="0" w:space="0" w:color="auto"/>
            <w:bottom w:val="none" w:sz="0" w:space="0" w:color="auto"/>
            <w:right w:val="none" w:sz="0" w:space="0" w:color="auto"/>
          </w:divBdr>
        </w:div>
        <w:div w:id="1287077063">
          <w:marLeft w:val="0"/>
          <w:marRight w:val="0"/>
          <w:marTop w:val="0"/>
          <w:marBottom w:val="0"/>
          <w:divBdr>
            <w:top w:val="none" w:sz="0" w:space="0" w:color="auto"/>
            <w:left w:val="none" w:sz="0" w:space="0" w:color="auto"/>
            <w:bottom w:val="none" w:sz="0" w:space="0" w:color="auto"/>
            <w:right w:val="none" w:sz="0" w:space="0" w:color="auto"/>
          </w:divBdr>
        </w:div>
        <w:div w:id="1596479192">
          <w:marLeft w:val="0"/>
          <w:marRight w:val="0"/>
          <w:marTop w:val="0"/>
          <w:marBottom w:val="0"/>
          <w:divBdr>
            <w:top w:val="none" w:sz="0" w:space="0" w:color="auto"/>
            <w:left w:val="none" w:sz="0" w:space="0" w:color="auto"/>
            <w:bottom w:val="none" w:sz="0" w:space="0" w:color="auto"/>
            <w:right w:val="none" w:sz="0" w:space="0" w:color="auto"/>
          </w:divBdr>
        </w:div>
      </w:divsChild>
    </w:div>
    <w:div w:id="2012827397">
      <w:bodyDiv w:val="1"/>
      <w:marLeft w:val="0"/>
      <w:marRight w:val="0"/>
      <w:marTop w:val="0"/>
      <w:marBottom w:val="0"/>
      <w:divBdr>
        <w:top w:val="none" w:sz="0" w:space="0" w:color="auto"/>
        <w:left w:val="none" w:sz="0" w:space="0" w:color="auto"/>
        <w:bottom w:val="none" w:sz="0" w:space="0" w:color="auto"/>
        <w:right w:val="none" w:sz="0" w:space="0" w:color="auto"/>
      </w:divBdr>
    </w:div>
    <w:div w:id="2013799768">
      <w:bodyDiv w:val="1"/>
      <w:marLeft w:val="0"/>
      <w:marRight w:val="0"/>
      <w:marTop w:val="0"/>
      <w:marBottom w:val="0"/>
      <w:divBdr>
        <w:top w:val="none" w:sz="0" w:space="0" w:color="auto"/>
        <w:left w:val="none" w:sz="0" w:space="0" w:color="auto"/>
        <w:bottom w:val="none" w:sz="0" w:space="0" w:color="auto"/>
        <w:right w:val="none" w:sz="0" w:space="0" w:color="auto"/>
      </w:divBdr>
      <w:divsChild>
        <w:div w:id="255867444">
          <w:marLeft w:val="0"/>
          <w:marRight w:val="0"/>
          <w:marTop w:val="0"/>
          <w:marBottom w:val="0"/>
          <w:divBdr>
            <w:top w:val="none" w:sz="0" w:space="0" w:color="auto"/>
            <w:left w:val="none" w:sz="0" w:space="0" w:color="auto"/>
            <w:bottom w:val="none" w:sz="0" w:space="0" w:color="auto"/>
            <w:right w:val="none" w:sz="0" w:space="0" w:color="auto"/>
          </w:divBdr>
        </w:div>
        <w:div w:id="300115582">
          <w:marLeft w:val="0"/>
          <w:marRight w:val="0"/>
          <w:marTop w:val="0"/>
          <w:marBottom w:val="0"/>
          <w:divBdr>
            <w:top w:val="none" w:sz="0" w:space="0" w:color="auto"/>
            <w:left w:val="none" w:sz="0" w:space="0" w:color="auto"/>
            <w:bottom w:val="none" w:sz="0" w:space="0" w:color="auto"/>
            <w:right w:val="none" w:sz="0" w:space="0" w:color="auto"/>
          </w:divBdr>
        </w:div>
        <w:div w:id="592785281">
          <w:marLeft w:val="0"/>
          <w:marRight w:val="0"/>
          <w:marTop w:val="0"/>
          <w:marBottom w:val="0"/>
          <w:divBdr>
            <w:top w:val="none" w:sz="0" w:space="0" w:color="auto"/>
            <w:left w:val="none" w:sz="0" w:space="0" w:color="auto"/>
            <w:bottom w:val="none" w:sz="0" w:space="0" w:color="auto"/>
            <w:right w:val="none" w:sz="0" w:space="0" w:color="auto"/>
          </w:divBdr>
        </w:div>
        <w:div w:id="1848011087">
          <w:marLeft w:val="0"/>
          <w:marRight w:val="0"/>
          <w:marTop w:val="0"/>
          <w:marBottom w:val="0"/>
          <w:divBdr>
            <w:top w:val="none" w:sz="0" w:space="0" w:color="auto"/>
            <w:left w:val="none" w:sz="0" w:space="0" w:color="auto"/>
            <w:bottom w:val="none" w:sz="0" w:space="0" w:color="auto"/>
            <w:right w:val="none" w:sz="0" w:space="0" w:color="auto"/>
          </w:divBdr>
        </w:div>
      </w:divsChild>
    </w:div>
    <w:div w:id="2014915115">
      <w:bodyDiv w:val="1"/>
      <w:marLeft w:val="0"/>
      <w:marRight w:val="0"/>
      <w:marTop w:val="0"/>
      <w:marBottom w:val="0"/>
      <w:divBdr>
        <w:top w:val="none" w:sz="0" w:space="0" w:color="auto"/>
        <w:left w:val="none" w:sz="0" w:space="0" w:color="auto"/>
        <w:bottom w:val="none" w:sz="0" w:space="0" w:color="auto"/>
        <w:right w:val="none" w:sz="0" w:space="0" w:color="auto"/>
      </w:divBdr>
      <w:divsChild>
        <w:div w:id="1328097032">
          <w:marLeft w:val="0"/>
          <w:marRight w:val="0"/>
          <w:marTop w:val="0"/>
          <w:marBottom w:val="0"/>
          <w:divBdr>
            <w:top w:val="none" w:sz="0" w:space="0" w:color="auto"/>
            <w:left w:val="none" w:sz="0" w:space="0" w:color="auto"/>
            <w:bottom w:val="none" w:sz="0" w:space="0" w:color="auto"/>
            <w:right w:val="none" w:sz="0" w:space="0" w:color="auto"/>
          </w:divBdr>
        </w:div>
        <w:div w:id="1338536153">
          <w:marLeft w:val="0"/>
          <w:marRight w:val="0"/>
          <w:marTop w:val="0"/>
          <w:marBottom w:val="0"/>
          <w:divBdr>
            <w:top w:val="none" w:sz="0" w:space="0" w:color="auto"/>
            <w:left w:val="none" w:sz="0" w:space="0" w:color="auto"/>
            <w:bottom w:val="none" w:sz="0" w:space="0" w:color="auto"/>
            <w:right w:val="none" w:sz="0" w:space="0" w:color="auto"/>
          </w:divBdr>
        </w:div>
        <w:div w:id="1401707993">
          <w:marLeft w:val="0"/>
          <w:marRight w:val="0"/>
          <w:marTop w:val="0"/>
          <w:marBottom w:val="0"/>
          <w:divBdr>
            <w:top w:val="none" w:sz="0" w:space="0" w:color="auto"/>
            <w:left w:val="none" w:sz="0" w:space="0" w:color="auto"/>
            <w:bottom w:val="none" w:sz="0" w:space="0" w:color="auto"/>
            <w:right w:val="none" w:sz="0" w:space="0" w:color="auto"/>
          </w:divBdr>
        </w:div>
        <w:div w:id="1671331559">
          <w:marLeft w:val="0"/>
          <w:marRight w:val="0"/>
          <w:marTop w:val="0"/>
          <w:marBottom w:val="0"/>
          <w:divBdr>
            <w:top w:val="none" w:sz="0" w:space="0" w:color="auto"/>
            <w:left w:val="none" w:sz="0" w:space="0" w:color="auto"/>
            <w:bottom w:val="none" w:sz="0" w:space="0" w:color="auto"/>
            <w:right w:val="none" w:sz="0" w:space="0" w:color="auto"/>
          </w:divBdr>
        </w:div>
        <w:div w:id="1999385086">
          <w:marLeft w:val="0"/>
          <w:marRight w:val="0"/>
          <w:marTop w:val="0"/>
          <w:marBottom w:val="0"/>
          <w:divBdr>
            <w:top w:val="none" w:sz="0" w:space="0" w:color="auto"/>
            <w:left w:val="none" w:sz="0" w:space="0" w:color="auto"/>
            <w:bottom w:val="none" w:sz="0" w:space="0" w:color="auto"/>
            <w:right w:val="none" w:sz="0" w:space="0" w:color="auto"/>
          </w:divBdr>
        </w:div>
        <w:div w:id="2136025733">
          <w:marLeft w:val="0"/>
          <w:marRight w:val="0"/>
          <w:marTop w:val="0"/>
          <w:marBottom w:val="0"/>
          <w:divBdr>
            <w:top w:val="none" w:sz="0" w:space="0" w:color="auto"/>
            <w:left w:val="none" w:sz="0" w:space="0" w:color="auto"/>
            <w:bottom w:val="none" w:sz="0" w:space="0" w:color="auto"/>
            <w:right w:val="none" w:sz="0" w:space="0" w:color="auto"/>
          </w:divBdr>
        </w:div>
      </w:divsChild>
    </w:div>
    <w:div w:id="2031102348">
      <w:bodyDiv w:val="1"/>
      <w:marLeft w:val="0"/>
      <w:marRight w:val="0"/>
      <w:marTop w:val="0"/>
      <w:marBottom w:val="0"/>
      <w:divBdr>
        <w:top w:val="none" w:sz="0" w:space="0" w:color="auto"/>
        <w:left w:val="none" w:sz="0" w:space="0" w:color="auto"/>
        <w:bottom w:val="none" w:sz="0" w:space="0" w:color="auto"/>
        <w:right w:val="none" w:sz="0" w:space="0" w:color="auto"/>
      </w:divBdr>
      <w:divsChild>
        <w:div w:id="250627537">
          <w:marLeft w:val="0"/>
          <w:marRight w:val="0"/>
          <w:marTop w:val="0"/>
          <w:marBottom w:val="0"/>
          <w:divBdr>
            <w:top w:val="none" w:sz="0" w:space="0" w:color="auto"/>
            <w:left w:val="none" w:sz="0" w:space="0" w:color="auto"/>
            <w:bottom w:val="none" w:sz="0" w:space="0" w:color="auto"/>
            <w:right w:val="none" w:sz="0" w:space="0" w:color="auto"/>
          </w:divBdr>
        </w:div>
        <w:div w:id="564683064">
          <w:marLeft w:val="0"/>
          <w:marRight w:val="0"/>
          <w:marTop w:val="0"/>
          <w:marBottom w:val="0"/>
          <w:divBdr>
            <w:top w:val="none" w:sz="0" w:space="0" w:color="auto"/>
            <w:left w:val="none" w:sz="0" w:space="0" w:color="auto"/>
            <w:bottom w:val="none" w:sz="0" w:space="0" w:color="auto"/>
            <w:right w:val="none" w:sz="0" w:space="0" w:color="auto"/>
          </w:divBdr>
        </w:div>
        <w:div w:id="1320302353">
          <w:marLeft w:val="0"/>
          <w:marRight w:val="0"/>
          <w:marTop w:val="0"/>
          <w:marBottom w:val="0"/>
          <w:divBdr>
            <w:top w:val="none" w:sz="0" w:space="0" w:color="auto"/>
            <w:left w:val="none" w:sz="0" w:space="0" w:color="auto"/>
            <w:bottom w:val="none" w:sz="0" w:space="0" w:color="auto"/>
            <w:right w:val="none" w:sz="0" w:space="0" w:color="auto"/>
          </w:divBdr>
        </w:div>
        <w:div w:id="1423598561">
          <w:marLeft w:val="0"/>
          <w:marRight w:val="0"/>
          <w:marTop w:val="0"/>
          <w:marBottom w:val="0"/>
          <w:divBdr>
            <w:top w:val="none" w:sz="0" w:space="0" w:color="auto"/>
            <w:left w:val="none" w:sz="0" w:space="0" w:color="auto"/>
            <w:bottom w:val="none" w:sz="0" w:space="0" w:color="auto"/>
            <w:right w:val="none" w:sz="0" w:space="0" w:color="auto"/>
          </w:divBdr>
        </w:div>
      </w:divsChild>
    </w:div>
    <w:div w:id="2034914314">
      <w:bodyDiv w:val="1"/>
      <w:marLeft w:val="0"/>
      <w:marRight w:val="0"/>
      <w:marTop w:val="0"/>
      <w:marBottom w:val="0"/>
      <w:divBdr>
        <w:top w:val="none" w:sz="0" w:space="0" w:color="auto"/>
        <w:left w:val="none" w:sz="0" w:space="0" w:color="auto"/>
        <w:bottom w:val="none" w:sz="0" w:space="0" w:color="auto"/>
        <w:right w:val="none" w:sz="0" w:space="0" w:color="auto"/>
      </w:divBdr>
    </w:div>
    <w:div w:id="2038964961">
      <w:bodyDiv w:val="1"/>
      <w:marLeft w:val="0"/>
      <w:marRight w:val="0"/>
      <w:marTop w:val="0"/>
      <w:marBottom w:val="0"/>
      <w:divBdr>
        <w:top w:val="none" w:sz="0" w:space="0" w:color="auto"/>
        <w:left w:val="none" w:sz="0" w:space="0" w:color="auto"/>
        <w:bottom w:val="none" w:sz="0" w:space="0" w:color="auto"/>
        <w:right w:val="none" w:sz="0" w:space="0" w:color="auto"/>
      </w:divBdr>
      <w:divsChild>
        <w:div w:id="15735482">
          <w:marLeft w:val="0"/>
          <w:marRight w:val="0"/>
          <w:marTop w:val="0"/>
          <w:marBottom w:val="0"/>
          <w:divBdr>
            <w:top w:val="none" w:sz="0" w:space="0" w:color="auto"/>
            <w:left w:val="none" w:sz="0" w:space="0" w:color="auto"/>
            <w:bottom w:val="none" w:sz="0" w:space="0" w:color="auto"/>
            <w:right w:val="none" w:sz="0" w:space="0" w:color="auto"/>
          </w:divBdr>
        </w:div>
        <w:div w:id="221261013">
          <w:marLeft w:val="0"/>
          <w:marRight w:val="0"/>
          <w:marTop w:val="0"/>
          <w:marBottom w:val="0"/>
          <w:divBdr>
            <w:top w:val="none" w:sz="0" w:space="0" w:color="auto"/>
            <w:left w:val="none" w:sz="0" w:space="0" w:color="auto"/>
            <w:bottom w:val="none" w:sz="0" w:space="0" w:color="auto"/>
            <w:right w:val="none" w:sz="0" w:space="0" w:color="auto"/>
          </w:divBdr>
        </w:div>
        <w:div w:id="399015292">
          <w:marLeft w:val="0"/>
          <w:marRight w:val="0"/>
          <w:marTop w:val="0"/>
          <w:marBottom w:val="0"/>
          <w:divBdr>
            <w:top w:val="none" w:sz="0" w:space="0" w:color="auto"/>
            <w:left w:val="none" w:sz="0" w:space="0" w:color="auto"/>
            <w:bottom w:val="none" w:sz="0" w:space="0" w:color="auto"/>
            <w:right w:val="none" w:sz="0" w:space="0" w:color="auto"/>
          </w:divBdr>
        </w:div>
        <w:div w:id="640622987">
          <w:marLeft w:val="0"/>
          <w:marRight w:val="0"/>
          <w:marTop w:val="0"/>
          <w:marBottom w:val="0"/>
          <w:divBdr>
            <w:top w:val="none" w:sz="0" w:space="0" w:color="auto"/>
            <w:left w:val="none" w:sz="0" w:space="0" w:color="auto"/>
            <w:bottom w:val="none" w:sz="0" w:space="0" w:color="auto"/>
            <w:right w:val="none" w:sz="0" w:space="0" w:color="auto"/>
          </w:divBdr>
        </w:div>
        <w:div w:id="903375521">
          <w:marLeft w:val="0"/>
          <w:marRight w:val="0"/>
          <w:marTop w:val="0"/>
          <w:marBottom w:val="0"/>
          <w:divBdr>
            <w:top w:val="none" w:sz="0" w:space="0" w:color="auto"/>
            <w:left w:val="none" w:sz="0" w:space="0" w:color="auto"/>
            <w:bottom w:val="none" w:sz="0" w:space="0" w:color="auto"/>
            <w:right w:val="none" w:sz="0" w:space="0" w:color="auto"/>
          </w:divBdr>
        </w:div>
        <w:div w:id="1077828820">
          <w:marLeft w:val="0"/>
          <w:marRight w:val="0"/>
          <w:marTop w:val="0"/>
          <w:marBottom w:val="0"/>
          <w:divBdr>
            <w:top w:val="none" w:sz="0" w:space="0" w:color="auto"/>
            <w:left w:val="none" w:sz="0" w:space="0" w:color="auto"/>
            <w:bottom w:val="none" w:sz="0" w:space="0" w:color="auto"/>
            <w:right w:val="none" w:sz="0" w:space="0" w:color="auto"/>
          </w:divBdr>
        </w:div>
        <w:div w:id="1257128070">
          <w:marLeft w:val="0"/>
          <w:marRight w:val="0"/>
          <w:marTop w:val="0"/>
          <w:marBottom w:val="0"/>
          <w:divBdr>
            <w:top w:val="none" w:sz="0" w:space="0" w:color="auto"/>
            <w:left w:val="none" w:sz="0" w:space="0" w:color="auto"/>
            <w:bottom w:val="none" w:sz="0" w:space="0" w:color="auto"/>
            <w:right w:val="none" w:sz="0" w:space="0" w:color="auto"/>
          </w:divBdr>
        </w:div>
        <w:div w:id="1344160550">
          <w:marLeft w:val="0"/>
          <w:marRight w:val="0"/>
          <w:marTop w:val="0"/>
          <w:marBottom w:val="0"/>
          <w:divBdr>
            <w:top w:val="none" w:sz="0" w:space="0" w:color="auto"/>
            <w:left w:val="none" w:sz="0" w:space="0" w:color="auto"/>
            <w:bottom w:val="none" w:sz="0" w:space="0" w:color="auto"/>
            <w:right w:val="none" w:sz="0" w:space="0" w:color="auto"/>
          </w:divBdr>
        </w:div>
        <w:div w:id="1383749621">
          <w:marLeft w:val="0"/>
          <w:marRight w:val="0"/>
          <w:marTop w:val="0"/>
          <w:marBottom w:val="0"/>
          <w:divBdr>
            <w:top w:val="none" w:sz="0" w:space="0" w:color="auto"/>
            <w:left w:val="none" w:sz="0" w:space="0" w:color="auto"/>
            <w:bottom w:val="none" w:sz="0" w:space="0" w:color="auto"/>
            <w:right w:val="none" w:sz="0" w:space="0" w:color="auto"/>
          </w:divBdr>
        </w:div>
        <w:div w:id="1386484980">
          <w:marLeft w:val="0"/>
          <w:marRight w:val="0"/>
          <w:marTop w:val="0"/>
          <w:marBottom w:val="0"/>
          <w:divBdr>
            <w:top w:val="none" w:sz="0" w:space="0" w:color="auto"/>
            <w:left w:val="none" w:sz="0" w:space="0" w:color="auto"/>
            <w:bottom w:val="none" w:sz="0" w:space="0" w:color="auto"/>
            <w:right w:val="none" w:sz="0" w:space="0" w:color="auto"/>
          </w:divBdr>
        </w:div>
        <w:div w:id="1474787756">
          <w:marLeft w:val="0"/>
          <w:marRight w:val="0"/>
          <w:marTop w:val="0"/>
          <w:marBottom w:val="0"/>
          <w:divBdr>
            <w:top w:val="none" w:sz="0" w:space="0" w:color="auto"/>
            <w:left w:val="none" w:sz="0" w:space="0" w:color="auto"/>
            <w:bottom w:val="none" w:sz="0" w:space="0" w:color="auto"/>
            <w:right w:val="none" w:sz="0" w:space="0" w:color="auto"/>
          </w:divBdr>
        </w:div>
        <w:div w:id="1506626060">
          <w:marLeft w:val="0"/>
          <w:marRight w:val="0"/>
          <w:marTop w:val="0"/>
          <w:marBottom w:val="0"/>
          <w:divBdr>
            <w:top w:val="none" w:sz="0" w:space="0" w:color="auto"/>
            <w:left w:val="none" w:sz="0" w:space="0" w:color="auto"/>
            <w:bottom w:val="none" w:sz="0" w:space="0" w:color="auto"/>
            <w:right w:val="none" w:sz="0" w:space="0" w:color="auto"/>
          </w:divBdr>
        </w:div>
        <w:div w:id="1543245708">
          <w:marLeft w:val="0"/>
          <w:marRight w:val="0"/>
          <w:marTop w:val="0"/>
          <w:marBottom w:val="0"/>
          <w:divBdr>
            <w:top w:val="none" w:sz="0" w:space="0" w:color="auto"/>
            <w:left w:val="none" w:sz="0" w:space="0" w:color="auto"/>
            <w:bottom w:val="none" w:sz="0" w:space="0" w:color="auto"/>
            <w:right w:val="none" w:sz="0" w:space="0" w:color="auto"/>
          </w:divBdr>
        </w:div>
        <w:div w:id="1554001536">
          <w:marLeft w:val="0"/>
          <w:marRight w:val="0"/>
          <w:marTop w:val="0"/>
          <w:marBottom w:val="0"/>
          <w:divBdr>
            <w:top w:val="none" w:sz="0" w:space="0" w:color="auto"/>
            <w:left w:val="none" w:sz="0" w:space="0" w:color="auto"/>
            <w:bottom w:val="none" w:sz="0" w:space="0" w:color="auto"/>
            <w:right w:val="none" w:sz="0" w:space="0" w:color="auto"/>
          </w:divBdr>
        </w:div>
        <w:div w:id="1583879971">
          <w:marLeft w:val="0"/>
          <w:marRight w:val="0"/>
          <w:marTop w:val="0"/>
          <w:marBottom w:val="0"/>
          <w:divBdr>
            <w:top w:val="none" w:sz="0" w:space="0" w:color="auto"/>
            <w:left w:val="none" w:sz="0" w:space="0" w:color="auto"/>
            <w:bottom w:val="none" w:sz="0" w:space="0" w:color="auto"/>
            <w:right w:val="none" w:sz="0" w:space="0" w:color="auto"/>
          </w:divBdr>
        </w:div>
        <w:div w:id="1775437880">
          <w:marLeft w:val="0"/>
          <w:marRight w:val="0"/>
          <w:marTop w:val="0"/>
          <w:marBottom w:val="0"/>
          <w:divBdr>
            <w:top w:val="none" w:sz="0" w:space="0" w:color="auto"/>
            <w:left w:val="none" w:sz="0" w:space="0" w:color="auto"/>
            <w:bottom w:val="none" w:sz="0" w:space="0" w:color="auto"/>
            <w:right w:val="none" w:sz="0" w:space="0" w:color="auto"/>
          </w:divBdr>
        </w:div>
        <w:div w:id="1814179721">
          <w:marLeft w:val="0"/>
          <w:marRight w:val="0"/>
          <w:marTop w:val="0"/>
          <w:marBottom w:val="0"/>
          <w:divBdr>
            <w:top w:val="none" w:sz="0" w:space="0" w:color="auto"/>
            <w:left w:val="none" w:sz="0" w:space="0" w:color="auto"/>
            <w:bottom w:val="none" w:sz="0" w:space="0" w:color="auto"/>
            <w:right w:val="none" w:sz="0" w:space="0" w:color="auto"/>
          </w:divBdr>
        </w:div>
        <w:div w:id="2132279775">
          <w:marLeft w:val="0"/>
          <w:marRight w:val="0"/>
          <w:marTop w:val="0"/>
          <w:marBottom w:val="0"/>
          <w:divBdr>
            <w:top w:val="none" w:sz="0" w:space="0" w:color="auto"/>
            <w:left w:val="none" w:sz="0" w:space="0" w:color="auto"/>
            <w:bottom w:val="none" w:sz="0" w:space="0" w:color="auto"/>
            <w:right w:val="none" w:sz="0" w:space="0" w:color="auto"/>
          </w:divBdr>
        </w:div>
      </w:divsChild>
    </w:div>
    <w:div w:id="2045518267">
      <w:bodyDiv w:val="1"/>
      <w:marLeft w:val="0"/>
      <w:marRight w:val="0"/>
      <w:marTop w:val="0"/>
      <w:marBottom w:val="0"/>
      <w:divBdr>
        <w:top w:val="none" w:sz="0" w:space="0" w:color="auto"/>
        <w:left w:val="none" w:sz="0" w:space="0" w:color="auto"/>
        <w:bottom w:val="none" w:sz="0" w:space="0" w:color="auto"/>
        <w:right w:val="none" w:sz="0" w:space="0" w:color="auto"/>
      </w:divBdr>
      <w:divsChild>
        <w:div w:id="364523430">
          <w:marLeft w:val="0"/>
          <w:marRight w:val="0"/>
          <w:marTop w:val="0"/>
          <w:marBottom w:val="0"/>
          <w:divBdr>
            <w:top w:val="none" w:sz="0" w:space="0" w:color="auto"/>
            <w:left w:val="none" w:sz="0" w:space="0" w:color="auto"/>
            <w:bottom w:val="none" w:sz="0" w:space="0" w:color="auto"/>
            <w:right w:val="none" w:sz="0" w:space="0" w:color="auto"/>
          </w:divBdr>
        </w:div>
        <w:div w:id="706419174">
          <w:marLeft w:val="0"/>
          <w:marRight w:val="0"/>
          <w:marTop w:val="0"/>
          <w:marBottom w:val="0"/>
          <w:divBdr>
            <w:top w:val="none" w:sz="0" w:space="0" w:color="auto"/>
            <w:left w:val="none" w:sz="0" w:space="0" w:color="auto"/>
            <w:bottom w:val="none" w:sz="0" w:space="0" w:color="auto"/>
            <w:right w:val="none" w:sz="0" w:space="0" w:color="auto"/>
          </w:divBdr>
        </w:div>
        <w:div w:id="1474327810">
          <w:marLeft w:val="0"/>
          <w:marRight w:val="0"/>
          <w:marTop w:val="0"/>
          <w:marBottom w:val="0"/>
          <w:divBdr>
            <w:top w:val="none" w:sz="0" w:space="0" w:color="auto"/>
            <w:left w:val="none" w:sz="0" w:space="0" w:color="auto"/>
            <w:bottom w:val="none" w:sz="0" w:space="0" w:color="auto"/>
            <w:right w:val="none" w:sz="0" w:space="0" w:color="auto"/>
          </w:divBdr>
        </w:div>
        <w:div w:id="2033610491">
          <w:marLeft w:val="0"/>
          <w:marRight w:val="0"/>
          <w:marTop w:val="0"/>
          <w:marBottom w:val="0"/>
          <w:divBdr>
            <w:top w:val="none" w:sz="0" w:space="0" w:color="auto"/>
            <w:left w:val="none" w:sz="0" w:space="0" w:color="auto"/>
            <w:bottom w:val="none" w:sz="0" w:space="0" w:color="auto"/>
            <w:right w:val="none" w:sz="0" w:space="0" w:color="auto"/>
          </w:divBdr>
        </w:div>
      </w:divsChild>
    </w:div>
    <w:div w:id="2067751892">
      <w:bodyDiv w:val="1"/>
      <w:marLeft w:val="0"/>
      <w:marRight w:val="0"/>
      <w:marTop w:val="0"/>
      <w:marBottom w:val="0"/>
      <w:divBdr>
        <w:top w:val="none" w:sz="0" w:space="0" w:color="auto"/>
        <w:left w:val="none" w:sz="0" w:space="0" w:color="auto"/>
        <w:bottom w:val="none" w:sz="0" w:space="0" w:color="auto"/>
        <w:right w:val="none" w:sz="0" w:space="0" w:color="auto"/>
      </w:divBdr>
      <w:divsChild>
        <w:div w:id="17582979">
          <w:marLeft w:val="0"/>
          <w:marRight w:val="0"/>
          <w:marTop w:val="0"/>
          <w:marBottom w:val="0"/>
          <w:divBdr>
            <w:top w:val="none" w:sz="0" w:space="0" w:color="auto"/>
            <w:left w:val="none" w:sz="0" w:space="0" w:color="auto"/>
            <w:bottom w:val="none" w:sz="0" w:space="0" w:color="auto"/>
            <w:right w:val="none" w:sz="0" w:space="0" w:color="auto"/>
          </w:divBdr>
        </w:div>
        <w:div w:id="837424564">
          <w:marLeft w:val="0"/>
          <w:marRight w:val="0"/>
          <w:marTop w:val="0"/>
          <w:marBottom w:val="0"/>
          <w:divBdr>
            <w:top w:val="none" w:sz="0" w:space="0" w:color="auto"/>
            <w:left w:val="none" w:sz="0" w:space="0" w:color="auto"/>
            <w:bottom w:val="none" w:sz="0" w:space="0" w:color="auto"/>
            <w:right w:val="none" w:sz="0" w:space="0" w:color="auto"/>
          </w:divBdr>
        </w:div>
        <w:div w:id="867988326">
          <w:marLeft w:val="0"/>
          <w:marRight w:val="0"/>
          <w:marTop w:val="0"/>
          <w:marBottom w:val="0"/>
          <w:divBdr>
            <w:top w:val="none" w:sz="0" w:space="0" w:color="auto"/>
            <w:left w:val="none" w:sz="0" w:space="0" w:color="auto"/>
            <w:bottom w:val="none" w:sz="0" w:space="0" w:color="auto"/>
            <w:right w:val="none" w:sz="0" w:space="0" w:color="auto"/>
          </w:divBdr>
        </w:div>
        <w:div w:id="1257860769">
          <w:marLeft w:val="0"/>
          <w:marRight w:val="0"/>
          <w:marTop w:val="0"/>
          <w:marBottom w:val="0"/>
          <w:divBdr>
            <w:top w:val="none" w:sz="0" w:space="0" w:color="auto"/>
            <w:left w:val="none" w:sz="0" w:space="0" w:color="auto"/>
            <w:bottom w:val="none" w:sz="0" w:space="0" w:color="auto"/>
            <w:right w:val="none" w:sz="0" w:space="0" w:color="auto"/>
          </w:divBdr>
        </w:div>
        <w:div w:id="1363896960">
          <w:marLeft w:val="0"/>
          <w:marRight w:val="0"/>
          <w:marTop w:val="0"/>
          <w:marBottom w:val="0"/>
          <w:divBdr>
            <w:top w:val="none" w:sz="0" w:space="0" w:color="auto"/>
            <w:left w:val="none" w:sz="0" w:space="0" w:color="auto"/>
            <w:bottom w:val="none" w:sz="0" w:space="0" w:color="auto"/>
            <w:right w:val="none" w:sz="0" w:space="0" w:color="auto"/>
          </w:divBdr>
        </w:div>
        <w:div w:id="1372193085">
          <w:marLeft w:val="0"/>
          <w:marRight w:val="0"/>
          <w:marTop w:val="0"/>
          <w:marBottom w:val="0"/>
          <w:divBdr>
            <w:top w:val="none" w:sz="0" w:space="0" w:color="auto"/>
            <w:left w:val="none" w:sz="0" w:space="0" w:color="auto"/>
            <w:bottom w:val="none" w:sz="0" w:space="0" w:color="auto"/>
            <w:right w:val="none" w:sz="0" w:space="0" w:color="auto"/>
          </w:divBdr>
        </w:div>
        <w:div w:id="1556238721">
          <w:marLeft w:val="0"/>
          <w:marRight w:val="0"/>
          <w:marTop w:val="0"/>
          <w:marBottom w:val="0"/>
          <w:divBdr>
            <w:top w:val="none" w:sz="0" w:space="0" w:color="auto"/>
            <w:left w:val="none" w:sz="0" w:space="0" w:color="auto"/>
            <w:bottom w:val="none" w:sz="0" w:space="0" w:color="auto"/>
            <w:right w:val="none" w:sz="0" w:space="0" w:color="auto"/>
          </w:divBdr>
        </w:div>
      </w:divsChild>
    </w:div>
    <w:div w:id="2067801557">
      <w:bodyDiv w:val="1"/>
      <w:marLeft w:val="0"/>
      <w:marRight w:val="0"/>
      <w:marTop w:val="0"/>
      <w:marBottom w:val="0"/>
      <w:divBdr>
        <w:top w:val="none" w:sz="0" w:space="0" w:color="auto"/>
        <w:left w:val="none" w:sz="0" w:space="0" w:color="auto"/>
        <w:bottom w:val="none" w:sz="0" w:space="0" w:color="auto"/>
        <w:right w:val="none" w:sz="0" w:space="0" w:color="auto"/>
      </w:divBdr>
    </w:div>
    <w:div w:id="2069377316">
      <w:bodyDiv w:val="1"/>
      <w:marLeft w:val="0"/>
      <w:marRight w:val="0"/>
      <w:marTop w:val="0"/>
      <w:marBottom w:val="0"/>
      <w:divBdr>
        <w:top w:val="none" w:sz="0" w:space="0" w:color="auto"/>
        <w:left w:val="none" w:sz="0" w:space="0" w:color="auto"/>
        <w:bottom w:val="none" w:sz="0" w:space="0" w:color="auto"/>
        <w:right w:val="none" w:sz="0" w:space="0" w:color="auto"/>
      </w:divBdr>
      <w:divsChild>
        <w:div w:id="78797127">
          <w:marLeft w:val="0"/>
          <w:marRight w:val="0"/>
          <w:marTop w:val="0"/>
          <w:marBottom w:val="0"/>
          <w:divBdr>
            <w:top w:val="none" w:sz="0" w:space="0" w:color="auto"/>
            <w:left w:val="none" w:sz="0" w:space="0" w:color="auto"/>
            <w:bottom w:val="none" w:sz="0" w:space="0" w:color="auto"/>
            <w:right w:val="none" w:sz="0" w:space="0" w:color="auto"/>
          </w:divBdr>
        </w:div>
        <w:div w:id="474957068">
          <w:marLeft w:val="0"/>
          <w:marRight w:val="0"/>
          <w:marTop w:val="0"/>
          <w:marBottom w:val="0"/>
          <w:divBdr>
            <w:top w:val="none" w:sz="0" w:space="0" w:color="auto"/>
            <w:left w:val="none" w:sz="0" w:space="0" w:color="auto"/>
            <w:bottom w:val="none" w:sz="0" w:space="0" w:color="auto"/>
            <w:right w:val="none" w:sz="0" w:space="0" w:color="auto"/>
          </w:divBdr>
        </w:div>
        <w:div w:id="554661336">
          <w:marLeft w:val="0"/>
          <w:marRight w:val="0"/>
          <w:marTop w:val="0"/>
          <w:marBottom w:val="0"/>
          <w:divBdr>
            <w:top w:val="none" w:sz="0" w:space="0" w:color="auto"/>
            <w:left w:val="none" w:sz="0" w:space="0" w:color="auto"/>
            <w:bottom w:val="none" w:sz="0" w:space="0" w:color="auto"/>
            <w:right w:val="none" w:sz="0" w:space="0" w:color="auto"/>
          </w:divBdr>
        </w:div>
        <w:div w:id="595329440">
          <w:marLeft w:val="0"/>
          <w:marRight w:val="0"/>
          <w:marTop w:val="0"/>
          <w:marBottom w:val="0"/>
          <w:divBdr>
            <w:top w:val="none" w:sz="0" w:space="0" w:color="auto"/>
            <w:left w:val="none" w:sz="0" w:space="0" w:color="auto"/>
            <w:bottom w:val="none" w:sz="0" w:space="0" w:color="auto"/>
            <w:right w:val="none" w:sz="0" w:space="0" w:color="auto"/>
          </w:divBdr>
        </w:div>
        <w:div w:id="603151512">
          <w:marLeft w:val="0"/>
          <w:marRight w:val="0"/>
          <w:marTop w:val="0"/>
          <w:marBottom w:val="0"/>
          <w:divBdr>
            <w:top w:val="none" w:sz="0" w:space="0" w:color="auto"/>
            <w:left w:val="none" w:sz="0" w:space="0" w:color="auto"/>
            <w:bottom w:val="none" w:sz="0" w:space="0" w:color="auto"/>
            <w:right w:val="none" w:sz="0" w:space="0" w:color="auto"/>
          </w:divBdr>
        </w:div>
        <w:div w:id="848057394">
          <w:marLeft w:val="0"/>
          <w:marRight w:val="0"/>
          <w:marTop w:val="0"/>
          <w:marBottom w:val="0"/>
          <w:divBdr>
            <w:top w:val="none" w:sz="0" w:space="0" w:color="auto"/>
            <w:left w:val="none" w:sz="0" w:space="0" w:color="auto"/>
            <w:bottom w:val="none" w:sz="0" w:space="0" w:color="auto"/>
            <w:right w:val="none" w:sz="0" w:space="0" w:color="auto"/>
          </w:divBdr>
        </w:div>
        <w:div w:id="1095978475">
          <w:marLeft w:val="0"/>
          <w:marRight w:val="0"/>
          <w:marTop w:val="0"/>
          <w:marBottom w:val="0"/>
          <w:divBdr>
            <w:top w:val="none" w:sz="0" w:space="0" w:color="auto"/>
            <w:left w:val="none" w:sz="0" w:space="0" w:color="auto"/>
            <w:bottom w:val="none" w:sz="0" w:space="0" w:color="auto"/>
            <w:right w:val="none" w:sz="0" w:space="0" w:color="auto"/>
          </w:divBdr>
        </w:div>
        <w:div w:id="1343510251">
          <w:marLeft w:val="0"/>
          <w:marRight w:val="0"/>
          <w:marTop w:val="0"/>
          <w:marBottom w:val="0"/>
          <w:divBdr>
            <w:top w:val="none" w:sz="0" w:space="0" w:color="auto"/>
            <w:left w:val="none" w:sz="0" w:space="0" w:color="auto"/>
            <w:bottom w:val="none" w:sz="0" w:space="0" w:color="auto"/>
            <w:right w:val="none" w:sz="0" w:space="0" w:color="auto"/>
          </w:divBdr>
        </w:div>
        <w:div w:id="1503155279">
          <w:marLeft w:val="0"/>
          <w:marRight w:val="0"/>
          <w:marTop w:val="0"/>
          <w:marBottom w:val="0"/>
          <w:divBdr>
            <w:top w:val="none" w:sz="0" w:space="0" w:color="auto"/>
            <w:left w:val="none" w:sz="0" w:space="0" w:color="auto"/>
            <w:bottom w:val="none" w:sz="0" w:space="0" w:color="auto"/>
            <w:right w:val="none" w:sz="0" w:space="0" w:color="auto"/>
          </w:divBdr>
        </w:div>
        <w:div w:id="1581913127">
          <w:marLeft w:val="0"/>
          <w:marRight w:val="0"/>
          <w:marTop w:val="0"/>
          <w:marBottom w:val="0"/>
          <w:divBdr>
            <w:top w:val="none" w:sz="0" w:space="0" w:color="auto"/>
            <w:left w:val="none" w:sz="0" w:space="0" w:color="auto"/>
            <w:bottom w:val="none" w:sz="0" w:space="0" w:color="auto"/>
            <w:right w:val="none" w:sz="0" w:space="0" w:color="auto"/>
          </w:divBdr>
        </w:div>
        <w:div w:id="1604454928">
          <w:marLeft w:val="0"/>
          <w:marRight w:val="0"/>
          <w:marTop w:val="0"/>
          <w:marBottom w:val="0"/>
          <w:divBdr>
            <w:top w:val="none" w:sz="0" w:space="0" w:color="auto"/>
            <w:left w:val="none" w:sz="0" w:space="0" w:color="auto"/>
            <w:bottom w:val="none" w:sz="0" w:space="0" w:color="auto"/>
            <w:right w:val="none" w:sz="0" w:space="0" w:color="auto"/>
          </w:divBdr>
        </w:div>
        <w:div w:id="1931962544">
          <w:marLeft w:val="0"/>
          <w:marRight w:val="0"/>
          <w:marTop w:val="0"/>
          <w:marBottom w:val="0"/>
          <w:divBdr>
            <w:top w:val="none" w:sz="0" w:space="0" w:color="auto"/>
            <w:left w:val="none" w:sz="0" w:space="0" w:color="auto"/>
            <w:bottom w:val="none" w:sz="0" w:space="0" w:color="auto"/>
            <w:right w:val="none" w:sz="0" w:space="0" w:color="auto"/>
          </w:divBdr>
        </w:div>
        <w:div w:id="2099910088">
          <w:marLeft w:val="0"/>
          <w:marRight w:val="0"/>
          <w:marTop w:val="0"/>
          <w:marBottom w:val="0"/>
          <w:divBdr>
            <w:top w:val="none" w:sz="0" w:space="0" w:color="auto"/>
            <w:left w:val="none" w:sz="0" w:space="0" w:color="auto"/>
            <w:bottom w:val="none" w:sz="0" w:space="0" w:color="auto"/>
            <w:right w:val="none" w:sz="0" w:space="0" w:color="auto"/>
          </w:divBdr>
        </w:div>
      </w:divsChild>
    </w:div>
    <w:div w:id="2069723528">
      <w:bodyDiv w:val="1"/>
      <w:marLeft w:val="0"/>
      <w:marRight w:val="0"/>
      <w:marTop w:val="0"/>
      <w:marBottom w:val="0"/>
      <w:divBdr>
        <w:top w:val="none" w:sz="0" w:space="0" w:color="auto"/>
        <w:left w:val="none" w:sz="0" w:space="0" w:color="auto"/>
        <w:bottom w:val="none" w:sz="0" w:space="0" w:color="auto"/>
        <w:right w:val="none" w:sz="0" w:space="0" w:color="auto"/>
      </w:divBdr>
      <w:divsChild>
        <w:div w:id="135875402">
          <w:marLeft w:val="0"/>
          <w:marRight w:val="0"/>
          <w:marTop w:val="0"/>
          <w:marBottom w:val="0"/>
          <w:divBdr>
            <w:top w:val="none" w:sz="0" w:space="0" w:color="auto"/>
            <w:left w:val="none" w:sz="0" w:space="0" w:color="auto"/>
            <w:bottom w:val="none" w:sz="0" w:space="0" w:color="auto"/>
            <w:right w:val="none" w:sz="0" w:space="0" w:color="auto"/>
          </w:divBdr>
        </w:div>
        <w:div w:id="161555565">
          <w:marLeft w:val="0"/>
          <w:marRight w:val="0"/>
          <w:marTop w:val="0"/>
          <w:marBottom w:val="0"/>
          <w:divBdr>
            <w:top w:val="none" w:sz="0" w:space="0" w:color="auto"/>
            <w:left w:val="none" w:sz="0" w:space="0" w:color="auto"/>
            <w:bottom w:val="none" w:sz="0" w:space="0" w:color="auto"/>
            <w:right w:val="none" w:sz="0" w:space="0" w:color="auto"/>
          </w:divBdr>
        </w:div>
        <w:div w:id="1557204318">
          <w:marLeft w:val="0"/>
          <w:marRight w:val="0"/>
          <w:marTop w:val="0"/>
          <w:marBottom w:val="0"/>
          <w:divBdr>
            <w:top w:val="none" w:sz="0" w:space="0" w:color="auto"/>
            <w:left w:val="none" w:sz="0" w:space="0" w:color="auto"/>
            <w:bottom w:val="none" w:sz="0" w:space="0" w:color="auto"/>
            <w:right w:val="none" w:sz="0" w:space="0" w:color="auto"/>
          </w:divBdr>
        </w:div>
        <w:div w:id="1621718151">
          <w:marLeft w:val="0"/>
          <w:marRight w:val="0"/>
          <w:marTop w:val="0"/>
          <w:marBottom w:val="0"/>
          <w:divBdr>
            <w:top w:val="none" w:sz="0" w:space="0" w:color="auto"/>
            <w:left w:val="none" w:sz="0" w:space="0" w:color="auto"/>
            <w:bottom w:val="none" w:sz="0" w:space="0" w:color="auto"/>
            <w:right w:val="none" w:sz="0" w:space="0" w:color="auto"/>
          </w:divBdr>
        </w:div>
      </w:divsChild>
    </w:div>
    <w:div w:id="2081704956">
      <w:bodyDiv w:val="1"/>
      <w:marLeft w:val="0"/>
      <w:marRight w:val="0"/>
      <w:marTop w:val="0"/>
      <w:marBottom w:val="0"/>
      <w:divBdr>
        <w:top w:val="none" w:sz="0" w:space="0" w:color="auto"/>
        <w:left w:val="none" w:sz="0" w:space="0" w:color="auto"/>
        <w:bottom w:val="none" w:sz="0" w:space="0" w:color="auto"/>
        <w:right w:val="none" w:sz="0" w:space="0" w:color="auto"/>
      </w:divBdr>
      <w:divsChild>
        <w:div w:id="101725338">
          <w:marLeft w:val="0"/>
          <w:marRight w:val="0"/>
          <w:marTop w:val="0"/>
          <w:marBottom w:val="0"/>
          <w:divBdr>
            <w:top w:val="none" w:sz="0" w:space="0" w:color="auto"/>
            <w:left w:val="none" w:sz="0" w:space="0" w:color="auto"/>
            <w:bottom w:val="none" w:sz="0" w:space="0" w:color="auto"/>
            <w:right w:val="none" w:sz="0" w:space="0" w:color="auto"/>
          </w:divBdr>
        </w:div>
        <w:div w:id="438257564">
          <w:marLeft w:val="0"/>
          <w:marRight w:val="0"/>
          <w:marTop w:val="0"/>
          <w:marBottom w:val="0"/>
          <w:divBdr>
            <w:top w:val="none" w:sz="0" w:space="0" w:color="auto"/>
            <w:left w:val="none" w:sz="0" w:space="0" w:color="auto"/>
            <w:bottom w:val="none" w:sz="0" w:space="0" w:color="auto"/>
            <w:right w:val="none" w:sz="0" w:space="0" w:color="auto"/>
          </w:divBdr>
        </w:div>
        <w:div w:id="488979445">
          <w:marLeft w:val="0"/>
          <w:marRight w:val="0"/>
          <w:marTop w:val="0"/>
          <w:marBottom w:val="0"/>
          <w:divBdr>
            <w:top w:val="none" w:sz="0" w:space="0" w:color="auto"/>
            <w:left w:val="none" w:sz="0" w:space="0" w:color="auto"/>
            <w:bottom w:val="none" w:sz="0" w:space="0" w:color="auto"/>
            <w:right w:val="none" w:sz="0" w:space="0" w:color="auto"/>
          </w:divBdr>
        </w:div>
        <w:div w:id="1066956648">
          <w:marLeft w:val="0"/>
          <w:marRight w:val="0"/>
          <w:marTop w:val="0"/>
          <w:marBottom w:val="0"/>
          <w:divBdr>
            <w:top w:val="none" w:sz="0" w:space="0" w:color="auto"/>
            <w:left w:val="none" w:sz="0" w:space="0" w:color="auto"/>
            <w:bottom w:val="none" w:sz="0" w:space="0" w:color="auto"/>
            <w:right w:val="none" w:sz="0" w:space="0" w:color="auto"/>
          </w:divBdr>
        </w:div>
        <w:div w:id="1313290980">
          <w:marLeft w:val="0"/>
          <w:marRight w:val="0"/>
          <w:marTop w:val="0"/>
          <w:marBottom w:val="0"/>
          <w:divBdr>
            <w:top w:val="none" w:sz="0" w:space="0" w:color="auto"/>
            <w:left w:val="none" w:sz="0" w:space="0" w:color="auto"/>
            <w:bottom w:val="none" w:sz="0" w:space="0" w:color="auto"/>
            <w:right w:val="none" w:sz="0" w:space="0" w:color="auto"/>
          </w:divBdr>
        </w:div>
        <w:div w:id="1575317415">
          <w:marLeft w:val="0"/>
          <w:marRight w:val="0"/>
          <w:marTop w:val="0"/>
          <w:marBottom w:val="0"/>
          <w:divBdr>
            <w:top w:val="none" w:sz="0" w:space="0" w:color="auto"/>
            <w:left w:val="none" w:sz="0" w:space="0" w:color="auto"/>
            <w:bottom w:val="none" w:sz="0" w:space="0" w:color="auto"/>
            <w:right w:val="none" w:sz="0" w:space="0" w:color="auto"/>
          </w:divBdr>
        </w:div>
      </w:divsChild>
    </w:div>
    <w:div w:id="2098944585">
      <w:bodyDiv w:val="1"/>
      <w:marLeft w:val="0"/>
      <w:marRight w:val="0"/>
      <w:marTop w:val="0"/>
      <w:marBottom w:val="0"/>
      <w:divBdr>
        <w:top w:val="none" w:sz="0" w:space="0" w:color="auto"/>
        <w:left w:val="none" w:sz="0" w:space="0" w:color="auto"/>
        <w:bottom w:val="none" w:sz="0" w:space="0" w:color="auto"/>
        <w:right w:val="none" w:sz="0" w:space="0" w:color="auto"/>
      </w:divBdr>
    </w:div>
    <w:div w:id="2109494916">
      <w:bodyDiv w:val="1"/>
      <w:marLeft w:val="0"/>
      <w:marRight w:val="0"/>
      <w:marTop w:val="0"/>
      <w:marBottom w:val="0"/>
      <w:divBdr>
        <w:top w:val="none" w:sz="0" w:space="0" w:color="auto"/>
        <w:left w:val="none" w:sz="0" w:space="0" w:color="auto"/>
        <w:bottom w:val="none" w:sz="0" w:space="0" w:color="auto"/>
        <w:right w:val="none" w:sz="0" w:space="0" w:color="auto"/>
      </w:divBdr>
      <w:divsChild>
        <w:div w:id="40905688">
          <w:marLeft w:val="0"/>
          <w:marRight w:val="0"/>
          <w:marTop w:val="0"/>
          <w:marBottom w:val="0"/>
          <w:divBdr>
            <w:top w:val="none" w:sz="0" w:space="0" w:color="auto"/>
            <w:left w:val="none" w:sz="0" w:space="0" w:color="auto"/>
            <w:bottom w:val="none" w:sz="0" w:space="0" w:color="auto"/>
            <w:right w:val="none" w:sz="0" w:space="0" w:color="auto"/>
          </w:divBdr>
        </w:div>
        <w:div w:id="570501503">
          <w:marLeft w:val="0"/>
          <w:marRight w:val="0"/>
          <w:marTop w:val="0"/>
          <w:marBottom w:val="0"/>
          <w:divBdr>
            <w:top w:val="none" w:sz="0" w:space="0" w:color="auto"/>
            <w:left w:val="none" w:sz="0" w:space="0" w:color="auto"/>
            <w:bottom w:val="none" w:sz="0" w:space="0" w:color="auto"/>
            <w:right w:val="none" w:sz="0" w:space="0" w:color="auto"/>
          </w:divBdr>
        </w:div>
        <w:div w:id="910846982">
          <w:marLeft w:val="0"/>
          <w:marRight w:val="0"/>
          <w:marTop w:val="0"/>
          <w:marBottom w:val="0"/>
          <w:divBdr>
            <w:top w:val="none" w:sz="0" w:space="0" w:color="auto"/>
            <w:left w:val="none" w:sz="0" w:space="0" w:color="auto"/>
            <w:bottom w:val="none" w:sz="0" w:space="0" w:color="auto"/>
            <w:right w:val="none" w:sz="0" w:space="0" w:color="auto"/>
          </w:divBdr>
        </w:div>
        <w:div w:id="1001158870">
          <w:marLeft w:val="0"/>
          <w:marRight w:val="0"/>
          <w:marTop w:val="0"/>
          <w:marBottom w:val="0"/>
          <w:divBdr>
            <w:top w:val="none" w:sz="0" w:space="0" w:color="auto"/>
            <w:left w:val="none" w:sz="0" w:space="0" w:color="auto"/>
            <w:bottom w:val="none" w:sz="0" w:space="0" w:color="auto"/>
            <w:right w:val="none" w:sz="0" w:space="0" w:color="auto"/>
          </w:divBdr>
        </w:div>
        <w:div w:id="1216814782">
          <w:marLeft w:val="0"/>
          <w:marRight w:val="0"/>
          <w:marTop w:val="0"/>
          <w:marBottom w:val="0"/>
          <w:divBdr>
            <w:top w:val="none" w:sz="0" w:space="0" w:color="auto"/>
            <w:left w:val="none" w:sz="0" w:space="0" w:color="auto"/>
            <w:bottom w:val="none" w:sz="0" w:space="0" w:color="auto"/>
            <w:right w:val="none" w:sz="0" w:space="0" w:color="auto"/>
          </w:divBdr>
        </w:div>
      </w:divsChild>
    </w:div>
    <w:div w:id="2113043970">
      <w:bodyDiv w:val="1"/>
      <w:marLeft w:val="0"/>
      <w:marRight w:val="0"/>
      <w:marTop w:val="0"/>
      <w:marBottom w:val="0"/>
      <w:divBdr>
        <w:top w:val="none" w:sz="0" w:space="0" w:color="auto"/>
        <w:left w:val="none" w:sz="0" w:space="0" w:color="auto"/>
        <w:bottom w:val="none" w:sz="0" w:space="0" w:color="auto"/>
        <w:right w:val="none" w:sz="0" w:space="0" w:color="auto"/>
      </w:divBdr>
      <w:divsChild>
        <w:div w:id="130053245">
          <w:marLeft w:val="0"/>
          <w:marRight w:val="0"/>
          <w:marTop w:val="0"/>
          <w:marBottom w:val="0"/>
          <w:divBdr>
            <w:top w:val="none" w:sz="0" w:space="0" w:color="auto"/>
            <w:left w:val="none" w:sz="0" w:space="0" w:color="auto"/>
            <w:bottom w:val="none" w:sz="0" w:space="0" w:color="auto"/>
            <w:right w:val="none" w:sz="0" w:space="0" w:color="auto"/>
          </w:divBdr>
        </w:div>
        <w:div w:id="434790670">
          <w:marLeft w:val="0"/>
          <w:marRight w:val="0"/>
          <w:marTop w:val="0"/>
          <w:marBottom w:val="0"/>
          <w:divBdr>
            <w:top w:val="none" w:sz="0" w:space="0" w:color="auto"/>
            <w:left w:val="none" w:sz="0" w:space="0" w:color="auto"/>
            <w:bottom w:val="none" w:sz="0" w:space="0" w:color="auto"/>
            <w:right w:val="none" w:sz="0" w:space="0" w:color="auto"/>
          </w:divBdr>
        </w:div>
      </w:divsChild>
    </w:div>
    <w:div w:id="2113353552">
      <w:bodyDiv w:val="1"/>
      <w:marLeft w:val="0"/>
      <w:marRight w:val="0"/>
      <w:marTop w:val="0"/>
      <w:marBottom w:val="0"/>
      <w:divBdr>
        <w:top w:val="none" w:sz="0" w:space="0" w:color="auto"/>
        <w:left w:val="none" w:sz="0" w:space="0" w:color="auto"/>
        <w:bottom w:val="none" w:sz="0" w:space="0" w:color="auto"/>
        <w:right w:val="none" w:sz="0" w:space="0" w:color="auto"/>
      </w:divBdr>
      <w:divsChild>
        <w:div w:id="136727606">
          <w:marLeft w:val="0"/>
          <w:marRight w:val="0"/>
          <w:marTop w:val="0"/>
          <w:marBottom w:val="0"/>
          <w:divBdr>
            <w:top w:val="none" w:sz="0" w:space="0" w:color="auto"/>
            <w:left w:val="none" w:sz="0" w:space="0" w:color="auto"/>
            <w:bottom w:val="none" w:sz="0" w:space="0" w:color="auto"/>
            <w:right w:val="none" w:sz="0" w:space="0" w:color="auto"/>
          </w:divBdr>
        </w:div>
        <w:div w:id="602811148">
          <w:marLeft w:val="0"/>
          <w:marRight w:val="0"/>
          <w:marTop w:val="0"/>
          <w:marBottom w:val="0"/>
          <w:divBdr>
            <w:top w:val="none" w:sz="0" w:space="0" w:color="auto"/>
            <w:left w:val="none" w:sz="0" w:space="0" w:color="auto"/>
            <w:bottom w:val="none" w:sz="0" w:space="0" w:color="auto"/>
            <w:right w:val="none" w:sz="0" w:space="0" w:color="auto"/>
          </w:divBdr>
        </w:div>
        <w:div w:id="670372788">
          <w:marLeft w:val="0"/>
          <w:marRight w:val="0"/>
          <w:marTop w:val="0"/>
          <w:marBottom w:val="0"/>
          <w:divBdr>
            <w:top w:val="none" w:sz="0" w:space="0" w:color="auto"/>
            <w:left w:val="none" w:sz="0" w:space="0" w:color="auto"/>
            <w:bottom w:val="none" w:sz="0" w:space="0" w:color="auto"/>
            <w:right w:val="none" w:sz="0" w:space="0" w:color="auto"/>
          </w:divBdr>
        </w:div>
        <w:div w:id="747187593">
          <w:marLeft w:val="0"/>
          <w:marRight w:val="0"/>
          <w:marTop w:val="0"/>
          <w:marBottom w:val="0"/>
          <w:divBdr>
            <w:top w:val="none" w:sz="0" w:space="0" w:color="auto"/>
            <w:left w:val="none" w:sz="0" w:space="0" w:color="auto"/>
            <w:bottom w:val="none" w:sz="0" w:space="0" w:color="auto"/>
            <w:right w:val="none" w:sz="0" w:space="0" w:color="auto"/>
          </w:divBdr>
        </w:div>
        <w:div w:id="1037580417">
          <w:marLeft w:val="0"/>
          <w:marRight w:val="0"/>
          <w:marTop w:val="0"/>
          <w:marBottom w:val="0"/>
          <w:divBdr>
            <w:top w:val="none" w:sz="0" w:space="0" w:color="auto"/>
            <w:left w:val="none" w:sz="0" w:space="0" w:color="auto"/>
            <w:bottom w:val="none" w:sz="0" w:space="0" w:color="auto"/>
            <w:right w:val="none" w:sz="0" w:space="0" w:color="auto"/>
          </w:divBdr>
        </w:div>
        <w:div w:id="1204487290">
          <w:marLeft w:val="0"/>
          <w:marRight w:val="0"/>
          <w:marTop w:val="0"/>
          <w:marBottom w:val="0"/>
          <w:divBdr>
            <w:top w:val="none" w:sz="0" w:space="0" w:color="auto"/>
            <w:left w:val="none" w:sz="0" w:space="0" w:color="auto"/>
            <w:bottom w:val="none" w:sz="0" w:space="0" w:color="auto"/>
            <w:right w:val="none" w:sz="0" w:space="0" w:color="auto"/>
          </w:divBdr>
        </w:div>
        <w:div w:id="1208494338">
          <w:marLeft w:val="0"/>
          <w:marRight w:val="0"/>
          <w:marTop w:val="0"/>
          <w:marBottom w:val="0"/>
          <w:divBdr>
            <w:top w:val="none" w:sz="0" w:space="0" w:color="auto"/>
            <w:left w:val="none" w:sz="0" w:space="0" w:color="auto"/>
            <w:bottom w:val="none" w:sz="0" w:space="0" w:color="auto"/>
            <w:right w:val="none" w:sz="0" w:space="0" w:color="auto"/>
          </w:divBdr>
        </w:div>
        <w:div w:id="1215238466">
          <w:marLeft w:val="0"/>
          <w:marRight w:val="0"/>
          <w:marTop w:val="0"/>
          <w:marBottom w:val="0"/>
          <w:divBdr>
            <w:top w:val="none" w:sz="0" w:space="0" w:color="auto"/>
            <w:left w:val="none" w:sz="0" w:space="0" w:color="auto"/>
            <w:bottom w:val="none" w:sz="0" w:space="0" w:color="auto"/>
            <w:right w:val="none" w:sz="0" w:space="0" w:color="auto"/>
          </w:divBdr>
        </w:div>
        <w:div w:id="1472213979">
          <w:marLeft w:val="0"/>
          <w:marRight w:val="0"/>
          <w:marTop w:val="0"/>
          <w:marBottom w:val="0"/>
          <w:divBdr>
            <w:top w:val="none" w:sz="0" w:space="0" w:color="auto"/>
            <w:left w:val="none" w:sz="0" w:space="0" w:color="auto"/>
            <w:bottom w:val="none" w:sz="0" w:space="0" w:color="auto"/>
            <w:right w:val="none" w:sz="0" w:space="0" w:color="auto"/>
          </w:divBdr>
        </w:div>
        <w:div w:id="1689794843">
          <w:marLeft w:val="0"/>
          <w:marRight w:val="0"/>
          <w:marTop w:val="0"/>
          <w:marBottom w:val="0"/>
          <w:divBdr>
            <w:top w:val="none" w:sz="0" w:space="0" w:color="auto"/>
            <w:left w:val="none" w:sz="0" w:space="0" w:color="auto"/>
            <w:bottom w:val="none" w:sz="0" w:space="0" w:color="auto"/>
            <w:right w:val="none" w:sz="0" w:space="0" w:color="auto"/>
          </w:divBdr>
        </w:div>
        <w:div w:id="2058235795">
          <w:marLeft w:val="0"/>
          <w:marRight w:val="0"/>
          <w:marTop w:val="0"/>
          <w:marBottom w:val="0"/>
          <w:divBdr>
            <w:top w:val="none" w:sz="0" w:space="0" w:color="auto"/>
            <w:left w:val="none" w:sz="0" w:space="0" w:color="auto"/>
            <w:bottom w:val="none" w:sz="0" w:space="0" w:color="auto"/>
            <w:right w:val="none" w:sz="0" w:space="0" w:color="auto"/>
          </w:divBdr>
        </w:div>
      </w:divsChild>
    </w:div>
    <w:div w:id="2115249232">
      <w:bodyDiv w:val="1"/>
      <w:marLeft w:val="0"/>
      <w:marRight w:val="0"/>
      <w:marTop w:val="0"/>
      <w:marBottom w:val="0"/>
      <w:divBdr>
        <w:top w:val="none" w:sz="0" w:space="0" w:color="auto"/>
        <w:left w:val="none" w:sz="0" w:space="0" w:color="auto"/>
        <w:bottom w:val="none" w:sz="0" w:space="0" w:color="auto"/>
        <w:right w:val="none" w:sz="0" w:space="0" w:color="auto"/>
      </w:divBdr>
      <w:divsChild>
        <w:div w:id="151990830">
          <w:marLeft w:val="0"/>
          <w:marRight w:val="0"/>
          <w:marTop w:val="0"/>
          <w:marBottom w:val="0"/>
          <w:divBdr>
            <w:top w:val="none" w:sz="0" w:space="0" w:color="auto"/>
            <w:left w:val="none" w:sz="0" w:space="0" w:color="auto"/>
            <w:bottom w:val="none" w:sz="0" w:space="0" w:color="auto"/>
            <w:right w:val="none" w:sz="0" w:space="0" w:color="auto"/>
          </w:divBdr>
        </w:div>
        <w:div w:id="692076448">
          <w:marLeft w:val="0"/>
          <w:marRight w:val="0"/>
          <w:marTop w:val="0"/>
          <w:marBottom w:val="0"/>
          <w:divBdr>
            <w:top w:val="none" w:sz="0" w:space="0" w:color="auto"/>
            <w:left w:val="none" w:sz="0" w:space="0" w:color="auto"/>
            <w:bottom w:val="none" w:sz="0" w:space="0" w:color="auto"/>
            <w:right w:val="none" w:sz="0" w:space="0" w:color="auto"/>
          </w:divBdr>
        </w:div>
        <w:div w:id="1275291431">
          <w:marLeft w:val="0"/>
          <w:marRight w:val="0"/>
          <w:marTop w:val="0"/>
          <w:marBottom w:val="0"/>
          <w:divBdr>
            <w:top w:val="none" w:sz="0" w:space="0" w:color="auto"/>
            <w:left w:val="none" w:sz="0" w:space="0" w:color="auto"/>
            <w:bottom w:val="none" w:sz="0" w:space="0" w:color="auto"/>
            <w:right w:val="none" w:sz="0" w:space="0" w:color="auto"/>
          </w:divBdr>
        </w:div>
        <w:div w:id="1459493113">
          <w:marLeft w:val="0"/>
          <w:marRight w:val="0"/>
          <w:marTop w:val="0"/>
          <w:marBottom w:val="0"/>
          <w:divBdr>
            <w:top w:val="none" w:sz="0" w:space="0" w:color="auto"/>
            <w:left w:val="none" w:sz="0" w:space="0" w:color="auto"/>
            <w:bottom w:val="none" w:sz="0" w:space="0" w:color="auto"/>
            <w:right w:val="none" w:sz="0" w:space="0" w:color="auto"/>
          </w:divBdr>
        </w:div>
        <w:div w:id="1972712197">
          <w:marLeft w:val="0"/>
          <w:marRight w:val="0"/>
          <w:marTop w:val="0"/>
          <w:marBottom w:val="0"/>
          <w:divBdr>
            <w:top w:val="none" w:sz="0" w:space="0" w:color="auto"/>
            <w:left w:val="none" w:sz="0" w:space="0" w:color="auto"/>
            <w:bottom w:val="none" w:sz="0" w:space="0" w:color="auto"/>
            <w:right w:val="none" w:sz="0" w:space="0" w:color="auto"/>
          </w:divBdr>
        </w:div>
      </w:divsChild>
    </w:div>
    <w:div w:id="2124496558">
      <w:bodyDiv w:val="1"/>
      <w:marLeft w:val="0"/>
      <w:marRight w:val="0"/>
      <w:marTop w:val="0"/>
      <w:marBottom w:val="0"/>
      <w:divBdr>
        <w:top w:val="none" w:sz="0" w:space="0" w:color="auto"/>
        <w:left w:val="none" w:sz="0" w:space="0" w:color="auto"/>
        <w:bottom w:val="none" w:sz="0" w:space="0" w:color="auto"/>
        <w:right w:val="none" w:sz="0" w:space="0" w:color="auto"/>
      </w:divBdr>
      <w:divsChild>
        <w:div w:id="212620203">
          <w:marLeft w:val="0"/>
          <w:marRight w:val="0"/>
          <w:marTop w:val="0"/>
          <w:marBottom w:val="0"/>
          <w:divBdr>
            <w:top w:val="none" w:sz="0" w:space="0" w:color="auto"/>
            <w:left w:val="none" w:sz="0" w:space="0" w:color="auto"/>
            <w:bottom w:val="none" w:sz="0" w:space="0" w:color="auto"/>
            <w:right w:val="none" w:sz="0" w:space="0" w:color="auto"/>
          </w:divBdr>
        </w:div>
        <w:div w:id="217519655">
          <w:marLeft w:val="0"/>
          <w:marRight w:val="0"/>
          <w:marTop w:val="0"/>
          <w:marBottom w:val="0"/>
          <w:divBdr>
            <w:top w:val="none" w:sz="0" w:space="0" w:color="auto"/>
            <w:left w:val="none" w:sz="0" w:space="0" w:color="auto"/>
            <w:bottom w:val="none" w:sz="0" w:space="0" w:color="auto"/>
            <w:right w:val="none" w:sz="0" w:space="0" w:color="auto"/>
          </w:divBdr>
        </w:div>
        <w:div w:id="343095921">
          <w:marLeft w:val="0"/>
          <w:marRight w:val="0"/>
          <w:marTop w:val="0"/>
          <w:marBottom w:val="0"/>
          <w:divBdr>
            <w:top w:val="none" w:sz="0" w:space="0" w:color="auto"/>
            <w:left w:val="none" w:sz="0" w:space="0" w:color="auto"/>
            <w:bottom w:val="none" w:sz="0" w:space="0" w:color="auto"/>
            <w:right w:val="none" w:sz="0" w:space="0" w:color="auto"/>
          </w:divBdr>
        </w:div>
        <w:div w:id="547570613">
          <w:marLeft w:val="0"/>
          <w:marRight w:val="0"/>
          <w:marTop w:val="0"/>
          <w:marBottom w:val="0"/>
          <w:divBdr>
            <w:top w:val="none" w:sz="0" w:space="0" w:color="auto"/>
            <w:left w:val="none" w:sz="0" w:space="0" w:color="auto"/>
            <w:bottom w:val="none" w:sz="0" w:space="0" w:color="auto"/>
            <w:right w:val="none" w:sz="0" w:space="0" w:color="auto"/>
          </w:divBdr>
        </w:div>
        <w:div w:id="1294484794">
          <w:marLeft w:val="0"/>
          <w:marRight w:val="0"/>
          <w:marTop w:val="0"/>
          <w:marBottom w:val="0"/>
          <w:divBdr>
            <w:top w:val="none" w:sz="0" w:space="0" w:color="auto"/>
            <w:left w:val="none" w:sz="0" w:space="0" w:color="auto"/>
            <w:bottom w:val="none" w:sz="0" w:space="0" w:color="auto"/>
            <w:right w:val="none" w:sz="0" w:space="0" w:color="auto"/>
          </w:divBdr>
        </w:div>
        <w:div w:id="1436944866">
          <w:marLeft w:val="0"/>
          <w:marRight w:val="0"/>
          <w:marTop w:val="0"/>
          <w:marBottom w:val="0"/>
          <w:divBdr>
            <w:top w:val="none" w:sz="0" w:space="0" w:color="auto"/>
            <w:left w:val="none" w:sz="0" w:space="0" w:color="auto"/>
            <w:bottom w:val="none" w:sz="0" w:space="0" w:color="auto"/>
            <w:right w:val="none" w:sz="0" w:space="0" w:color="auto"/>
          </w:divBdr>
        </w:div>
        <w:div w:id="1564877505">
          <w:marLeft w:val="0"/>
          <w:marRight w:val="0"/>
          <w:marTop w:val="0"/>
          <w:marBottom w:val="0"/>
          <w:divBdr>
            <w:top w:val="none" w:sz="0" w:space="0" w:color="auto"/>
            <w:left w:val="none" w:sz="0" w:space="0" w:color="auto"/>
            <w:bottom w:val="none" w:sz="0" w:space="0" w:color="auto"/>
            <w:right w:val="none" w:sz="0" w:space="0" w:color="auto"/>
          </w:divBdr>
        </w:div>
        <w:div w:id="1587108557">
          <w:marLeft w:val="0"/>
          <w:marRight w:val="0"/>
          <w:marTop w:val="0"/>
          <w:marBottom w:val="0"/>
          <w:divBdr>
            <w:top w:val="none" w:sz="0" w:space="0" w:color="auto"/>
            <w:left w:val="none" w:sz="0" w:space="0" w:color="auto"/>
            <w:bottom w:val="none" w:sz="0" w:space="0" w:color="auto"/>
            <w:right w:val="none" w:sz="0" w:space="0" w:color="auto"/>
          </w:divBdr>
        </w:div>
        <w:div w:id="1702395346">
          <w:marLeft w:val="0"/>
          <w:marRight w:val="0"/>
          <w:marTop w:val="0"/>
          <w:marBottom w:val="0"/>
          <w:divBdr>
            <w:top w:val="none" w:sz="0" w:space="0" w:color="auto"/>
            <w:left w:val="none" w:sz="0" w:space="0" w:color="auto"/>
            <w:bottom w:val="none" w:sz="0" w:space="0" w:color="auto"/>
            <w:right w:val="none" w:sz="0" w:space="0" w:color="auto"/>
          </w:divBdr>
        </w:div>
      </w:divsChild>
    </w:div>
    <w:div w:id="2127234220">
      <w:bodyDiv w:val="1"/>
      <w:marLeft w:val="0"/>
      <w:marRight w:val="0"/>
      <w:marTop w:val="0"/>
      <w:marBottom w:val="0"/>
      <w:divBdr>
        <w:top w:val="none" w:sz="0" w:space="0" w:color="auto"/>
        <w:left w:val="none" w:sz="0" w:space="0" w:color="auto"/>
        <w:bottom w:val="none" w:sz="0" w:space="0" w:color="auto"/>
        <w:right w:val="none" w:sz="0" w:space="0" w:color="auto"/>
      </w:divBdr>
      <w:divsChild>
        <w:div w:id="121459777">
          <w:marLeft w:val="0"/>
          <w:marRight w:val="0"/>
          <w:marTop w:val="0"/>
          <w:marBottom w:val="0"/>
          <w:divBdr>
            <w:top w:val="none" w:sz="0" w:space="0" w:color="auto"/>
            <w:left w:val="none" w:sz="0" w:space="0" w:color="auto"/>
            <w:bottom w:val="none" w:sz="0" w:space="0" w:color="auto"/>
            <w:right w:val="none" w:sz="0" w:space="0" w:color="auto"/>
          </w:divBdr>
        </w:div>
        <w:div w:id="239993824">
          <w:marLeft w:val="0"/>
          <w:marRight w:val="0"/>
          <w:marTop w:val="0"/>
          <w:marBottom w:val="0"/>
          <w:divBdr>
            <w:top w:val="none" w:sz="0" w:space="0" w:color="auto"/>
            <w:left w:val="none" w:sz="0" w:space="0" w:color="auto"/>
            <w:bottom w:val="none" w:sz="0" w:space="0" w:color="auto"/>
            <w:right w:val="none" w:sz="0" w:space="0" w:color="auto"/>
          </w:divBdr>
        </w:div>
        <w:div w:id="477185815">
          <w:marLeft w:val="0"/>
          <w:marRight w:val="0"/>
          <w:marTop w:val="0"/>
          <w:marBottom w:val="0"/>
          <w:divBdr>
            <w:top w:val="none" w:sz="0" w:space="0" w:color="auto"/>
            <w:left w:val="none" w:sz="0" w:space="0" w:color="auto"/>
            <w:bottom w:val="none" w:sz="0" w:space="0" w:color="auto"/>
            <w:right w:val="none" w:sz="0" w:space="0" w:color="auto"/>
          </w:divBdr>
        </w:div>
        <w:div w:id="1113865075">
          <w:marLeft w:val="0"/>
          <w:marRight w:val="0"/>
          <w:marTop w:val="0"/>
          <w:marBottom w:val="0"/>
          <w:divBdr>
            <w:top w:val="none" w:sz="0" w:space="0" w:color="auto"/>
            <w:left w:val="none" w:sz="0" w:space="0" w:color="auto"/>
            <w:bottom w:val="none" w:sz="0" w:space="0" w:color="auto"/>
            <w:right w:val="none" w:sz="0" w:space="0" w:color="auto"/>
          </w:divBdr>
        </w:div>
        <w:div w:id="1161115406">
          <w:marLeft w:val="0"/>
          <w:marRight w:val="0"/>
          <w:marTop w:val="0"/>
          <w:marBottom w:val="0"/>
          <w:divBdr>
            <w:top w:val="none" w:sz="0" w:space="0" w:color="auto"/>
            <w:left w:val="none" w:sz="0" w:space="0" w:color="auto"/>
            <w:bottom w:val="none" w:sz="0" w:space="0" w:color="auto"/>
            <w:right w:val="none" w:sz="0" w:space="0" w:color="auto"/>
          </w:divBdr>
        </w:div>
        <w:div w:id="1378356094">
          <w:marLeft w:val="0"/>
          <w:marRight w:val="0"/>
          <w:marTop w:val="0"/>
          <w:marBottom w:val="0"/>
          <w:divBdr>
            <w:top w:val="none" w:sz="0" w:space="0" w:color="auto"/>
            <w:left w:val="none" w:sz="0" w:space="0" w:color="auto"/>
            <w:bottom w:val="none" w:sz="0" w:space="0" w:color="auto"/>
            <w:right w:val="none" w:sz="0" w:space="0" w:color="auto"/>
          </w:divBdr>
        </w:div>
        <w:div w:id="1380204605">
          <w:marLeft w:val="0"/>
          <w:marRight w:val="0"/>
          <w:marTop w:val="0"/>
          <w:marBottom w:val="0"/>
          <w:divBdr>
            <w:top w:val="none" w:sz="0" w:space="0" w:color="auto"/>
            <w:left w:val="none" w:sz="0" w:space="0" w:color="auto"/>
            <w:bottom w:val="none" w:sz="0" w:space="0" w:color="auto"/>
            <w:right w:val="none" w:sz="0" w:space="0" w:color="auto"/>
          </w:divBdr>
        </w:div>
        <w:div w:id="1656495366">
          <w:marLeft w:val="0"/>
          <w:marRight w:val="0"/>
          <w:marTop w:val="0"/>
          <w:marBottom w:val="0"/>
          <w:divBdr>
            <w:top w:val="none" w:sz="0" w:space="0" w:color="auto"/>
            <w:left w:val="none" w:sz="0" w:space="0" w:color="auto"/>
            <w:bottom w:val="none" w:sz="0" w:space="0" w:color="auto"/>
            <w:right w:val="none" w:sz="0" w:space="0" w:color="auto"/>
          </w:divBdr>
        </w:div>
        <w:div w:id="1778017232">
          <w:marLeft w:val="0"/>
          <w:marRight w:val="0"/>
          <w:marTop w:val="0"/>
          <w:marBottom w:val="0"/>
          <w:divBdr>
            <w:top w:val="none" w:sz="0" w:space="0" w:color="auto"/>
            <w:left w:val="none" w:sz="0" w:space="0" w:color="auto"/>
            <w:bottom w:val="none" w:sz="0" w:space="0" w:color="auto"/>
            <w:right w:val="none" w:sz="0" w:space="0" w:color="auto"/>
          </w:divBdr>
        </w:div>
      </w:divsChild>
    </w:div>
    <w:div w:id="2127457758">
      <w:bodyDiv w:val="1"/>
      <w:marLeft w:val="0"/>
      <w:marRight w:val="0"/>
      <w:marTop w:val="0"/>
      <w:marBottom w:val="0"/>
      <w:divBdr>
        <w:top w:val="none" w:sz="0" w:space="0" w:color="auto"/>
        <w:left w:val="none" w:sz="0" w:space="0" w:color="auto"/>
        <w:bottom w:val="none" w:sz="0" w:space="0" w:color="auto"/>
        <w:right w:val="none" w:sz="0" w:space="0" w:color="auto"/>
      </w:divBdr>
      <w:divsChild>
        <w:div w:id="69618026">
          <w:marLeft w:val="0"/>
          <w:marRight w:val="0"/>
          <w:marTop w:val="0"/>
          <w:marBottom w:val="0"/>
          <w:divBdr>
            <w:top w:val="none" w:sz="0" w:space="0" w:color="auto"/>
            <w:left w:val="none" w:sz="0" w:space="0" w:color="auto"/>
            <w:bottom w:val="none" w:sz="0" w:space="0" w:color="auto"/>
            <w:right w:val="none" w:sz="0" w:space="0" w:color="auto"/>
          </w:divBdr>
        </w:div>
        <w:div w:id="102114633">
          <w:marLeft w:val="0"/>
          <w:marRight w:val="0"/>
          <w:marTop w:val="0"/>
          <w:marBottom w:val="0"/>
          <w:divBdr>
            <w:top w:val="none" w:sz="0" w:space="0" w:color="auto"/>
            <w:left w:val="none" w:sz="0" w:space="0" w:color="auto"/>
            <w:bottom w:val="none" w:sz="0" w:space="0" w:color="auto"/>
            <w:right w:val="none" w:sz="0" w:space="0" w:color="auto"/>
          </w:divBdr>
        </w:div>
      </w:divsChild>
    </w:div>
    <w:div w:id="2137602655">
      <w:bodyDiv w:val="1"/>
      <w:marLeft w:val="0"/>
      <w:marRight w:val="0"/>
      <w:marTop w:val="0"/>
      <w:marBottom w:val="0"/>
      <w:divBdr>
        <w:top w:val="none" w:sz="0" w:space="0" w:color="auto"/>
        <w:left w:val="none" w:sz="0" w:space="0" w:color="auto"/>
        <w:bottom w:val="none" w:sz="0" w:space="0" w:color="auto"/>
        <w:right w:val="none" w:sz="0" w:space="0" w:color="auto"/>
      </w:divBdr>
      <w:divsChild>
        <w:div w:id="1422409498">
          <w:marLeft w:val="0"/>
          <w:marRight w:val="0"/>
          <w:marTop w:val="0"/>
          <w:marBottom w:val="0"/>
          <w:divBdr>
            <w:top w:val="none" w:sz="0" w:space="0" w:color="auto"/>
            <w:left w:val="none" w:sz="0" w:space="0" w:color="auto"/>
            <w:bottom w:val="none" w:sz="0" w:space="0" w:color="auto"/>
            <w:right w:val="none" w:sz="0" w:space="0" w:color="auto"/>
          </w:divBdr>
        </w:div>
        <w:div w:id="1810322154">
          <w:marLeft w:val="0"/>
          <w:marRight w:val="0"/>
          <w:marTop w:val="0"/>
          <w:marBottom w:val="0"/>
          <w:divBdr>
            <w:top w:val="none" w:sz="0" w:space="0" w:color="auto"/>
            <w:left w:val="none" w:sz="0" w:space="0" w:color="auto"/>
            <w:bottom w:val="none" w:sz="0" w:space="0" w:color="auto"/>
            <w:right w:val="none" w:sz="0" w:space="0" w:color="auto"/>
          </w:divBdr>
        </w:div>
      </w:divsChild>
    </w:div>
    <w:div w:id="2141074906">
      <w:bodyDiv w:val="1"/>
      <w:marLeft w:val="0"/>
      <w:marRight w:val="0"/>
      <w:marTop w:val="0"/>
      <w:marBottom w:val="0"/>
      <w:divBdr>
        <w:top w:val="none" w:sz="0" w:space="0" w:color="auto"/>
        <w:left w:val="none" w:sz="0" w:space="0" w:color="auto"/>
        <w:bottom w:val="none" w:sz="0" w:space="0" w:color="auto"/>
        <w:right w:val="none" w:sz="0" w:space="0" w:color="auto"/>
      </w:divBdr>
      <w:divsChild>
        <w:div w:id="199828122">
          <w:marLeft w:val="0"/>
          <w:marRight w:val="0"/>
          <w:marTop w:val="0"/>
          <w:marBottom w:val="0"/>
          <w:divBdr>
            <w:top w:val="none" w:sz="0" w:space="0" w:color="auto"/>
            <w:left w:val="none" w:sz="0" w:space="0" w:color="auto"/>
            <w:bottom w:val="none" w:sz="0" w:space="0" w:color="auto"/>
            <w:right w:val="none" w:sz="0" w:space="0" w:color="auto"/>
          </w:divBdr>
        </w:div>
        <w:div w:id="245725388">
          <w:marLeft w:val="0"/>
          <w:marRight w:val="0"/>
          <w:marTop w:val="0"/>
          <w:marBottom w:val="0"/>
          <w:divBdr>
            <w:top w:val="none" w:sz="0" w:space="0" w:color="auto"/>
            <w:left w:val="none" w:sz="0" w:space="0" w:color="auto"/>
            <w:bottom w:val="none" w:sz="0" w:space="0" w:color="auto"/>
            <w:right w:val="none" w:sz="0" w:space="0" w:color="auto"/>
          </w:divBdr>
        </w:div>
        <w:div w:id="1064525644">
          <w:marLeft w:val="0"/>
          <w:marRight w:val="0"/>
          <w:marTop w:val="0"/>
          <w:marBottom w:val="0"/>
          <w:divBdr>
            <w:top w:val="none" w:sz="0" w:space="0" w:color="auto"/>
            <w:left w:val="none" w:sz="0" w:space="0" w:color="auto"/>
            <w:bottom w:val="none" w:sz="0" w:space="0" w:color="auto"/>
            <w:right w:val="none" w:sz="0" w:space="0" w:color="auto"/>
          </w:divBdr>
        </w:div>
        <w:div w:id="1633829666">
          <w:marLeft w:val="0"/>
          <w:marRight w:val="0"/>
          <w:marTop w:val="0"/>
          <w:marBottom w:val="0"/>
          <w:divBdr>
            <w:top w:val="none" w:sz="0" w:space="0" w:color="auto"/>
            <w:left w:val="none" w:sz="0" w:space="0" w:color="auto"/>
            <w:bottom w:val="none" w:sz="0" w:space="0" w:color="auto"/>
            <w:right w:val="none" w:sz="0" w:space="0" w:color="auto"/>
          </w:divBdr>
        </w:div>
        <w:div w:id="2078042555">
          <w:marLeft w:val="0"/>
          <w:marRight w:val="0"/>
          <w:marTop w:val="0"/>
          <w:marBottom w:val="0"/>
          <w:divBdr>
            <w:top w:val="none" w:sz="0" w:space="0" w:color="auto"/>
            <w:left w:val="none" w:sz="0" w:space="0" w:color="auto"/>
            <w:bottom w:val="none" w:sz="0" w:space="0" w:color="auto"/>
            <w:right w:val="none" w:sz="0" w:space="0" w:color="auto"/>
          </w:divBdr>
        </w:div>
      </w:divsChild>
    </w:div>
    <w:div w:id="2144928333">
      <w:bodyDiv w:val="1"/>
      <w:marLeft w:val="0"/>
      <w:marRight w:val="0"/>
      <w:marTop w:val="0"/>
      <w:marBottom w:val="0"/>
      <w:divBdr>
        <w:top w:val="none" w:sz="0" w:space="0" w:color="auto"/>
        <w:left w:val="none" w:sz="0" w:space="0" w:color="auto"/>
        <w:bottom w:val="none" w:sz="0" w:space="0" w:color="auto"/>
        <w:right w:val="none" w:sz="0" w:space="0" w:color="auto"/>
      </w:divBdr>
      <w:divsChild>
        <w:div w:id="1667929">
          <w:marLeft w:val="0"/>
          <w:marRight w:val="0"/>
          <w:marTop w:val="0"/>
          <w:marBottom w:val="0"/>
          <w:divBdr>
            <w:top w:val="none" w:sz="0" w:space="0" w:color="auto"/>
            <w:left w:val="none" w:sz="0" w:space="0" w:color="auto"/>
            <w:bottom w:val="none" w:sz="0" w:space="0" w:color="auto"/>
            <w:right w:val="none" w:sz="0" w:space="0" w:color="auto"/>
          </w:divBdr>
        </w:div>
        <w:div w:id="280646332">
          <w:marLeft w:val="0"/>
          <w:marRight w:val="0"/>
          <w:marTop w:val="0"/>
          <w:marBottom w:val="0"/>
          <w:divBdr>
            <w:top w:val="none" w:sz="0" w:space="0" w:color="auto"/>
            <w:left w:val="none" w:sz="0" w:space="0" w:color="auto"/>
            <w:bottom w:val="none" w:sz="0" w:space="0" w:color="auto"/>
            <w:right w:val="none" w:sz="0" w:space="0" w:color="auto"/>
          </w:divBdr>
        </w:div>
        <w:div w:id="294530999">
          <w:marLeft w:val="0"/>
          <w:marRight w:val="0"/>
          <w:marTop w:val="0"/>
          <w:marBottom w:val="0"/>
          <w:divBdr>
            <w:top w:val="none" w:sz="0" w:space="0" w:color="auto"/>
            <w:left w:val="none" w:sz="0" w:space="0" w:color="auto"/>
            <w:bottom w:val="none" w:sz="0" w:space="0" w:color="auto"/>
            <w:right w:val="none" w:sz="0" w:space="0" w:color="auto"/>
          </w:divBdr>
        </w:div>
        <w:div w:id="407730287">
          <w:marLeft w:val="0"/>
          <w:marRight w:val="0"/>
          <w:marTop w:val="0"/>
          <w:marBottom w:val="0"/>
          <w:divBdr>
            <w:top w:val="none" w:sz="0" w:space="0" w:color="auto"/>
            <w:left w:val="none" w:sz="0" w:space="0" w:color="auto"/>
            <w:bottom w:val="none" w:sz="0" w:space="0" w:color="auto"/>
            <w:right w:val="none" w:sz="0" w:space="0" w:color="auto"/>
          </w:divBdr>
        </w:div>
        <w:div w:id="766072834">
          <w:marLeft w:val="0"/>
          <w:marRight w:val="0"/>
          <w:marTop w:val="0"/>
          <w:marBottom w:val="0"/>
          <w:divBdr>
            <w:top w:val="none" w:sz="0" w:space="0" w:color="auto"/>
            <w:left w:val="none" w:sz="0" w:space="0" w:color="auto"/>
            <w:bottom w:val="none" w:sz="0" w:space="0" w:color="auto"/>
            <w:right w:val="none" w:sz="0" w:space="0" w:color="auto"/>
          </w:divBdr>
        </w:div>
        <w:div w:id="905606614">
          <w:marLeft w:val="0"/>
          <w:marRight w:val="0"/>
          <w:marTop w:val="0"/>
          <w:marBottom w:val="0"/>
          <w:divBdr>
            <w:top w:val="none" w:sz="0" w:space="0" w:color="auto"/>
            <w:left w:val="none" w:sz="0" w:space="0" w:color="auto"/>
            <w:bottom w:val="none" w:sz="0" w:space="0" w:color="auto"/>
            <w:right w:val="none" w:sz="0" w:space="0" w:color="auto"/>
          </w:divBdr>
        </w:div>
        <w:div w:id="953101997">
          <w:marLeft w:val="0"/>
          <w:marRight w:val="0"/>
          <w:marTop w:val="0"/>
          <w:marBottom w:val="0"/>
          <w:divBdr>
            <w:top w:val="none" w:sz="0" w:space="0" w:color="auto"/>
            <w:left w:val="none" w:sz="0" w:space="0" w:color="auto"/>
            <w:bottom w:val="none" w:sz="0" w:space="0" w:color="auto"/>
            <w:right w:val="none" w:sz="0" w:space="0" w:color="auto"/>
          </w:divBdr>
        </w:div>
        <w:div w:id="1048994266">
          <w:marLeft w:val="0"/>
          <w:marRight w:val="0"/>
          <w:marTop w:val="0"/>
          <w:marBottom w:val="0"/>
          <w:divBdr>
            <w:top w:val="none" w:sz="0" w:space="0" w:color="auto"/>
            <w:left w:val="none" w:sz="0" w:space="0" w:color="auto"/>
            <w:bottom w:val="none" w:sz="0" w:space="0" w:color="auto"/>
            <w:right w:val="none" w:sz="0" w:space="0" w:color="auto"/>
          </w:divBdr>
        </w:div>
        <w:div w:id="1253583976">
          <w:marLeft w:val="0"/>
          <w:marRight w:val="0"/>
          <w:marTop w:val="0"/>
          <w:marBottom w:val="0"/>
          <w:divBdr>
            <w:top w:val="none" w:sz="0" w:space="0" w:color="auto"/>
            <w:left w:val="none" w:sz="0" w:space="0" w:color="auto"/>
            <w:bottom w:val="none" w:sz="0" w:space="0" w:color="auto"/>
            <w:right w:val="none" w:sz="0" w:space="0" w:color="auto"/>
          </w:divBdr>
        </w:div>
        <w:div w:id="1321467910">
          <w:marLeft w:val="0"/>
          <w:marRight w:val="0"/>
          <w:marTop w:val="0"/>
          <w:marBottom w:val="0"/>
          <w:divBdr>
            <w:top w:val="none" w:sz="0" w:space="0" w:color="auto"/>
            <w:left w:val="none" w:sz="0" w:space="0" w:color="auto"/>
            <w:bottom w:val="none" w:sz="0" w:space="0" w:color="auto"/>
            <w:right w:val="none" w:sz="0" w:space="0" w:color="auto"/>
          </w:divBdr>
        </w:div>
        <w:div w:id="1426806184">
          <w:marLeft w:val="0"/>
          <w:marRight w:val="0"/>
          <w:marTop w:val="0"/>
          <w:marBottom w:val="0"/>
          <w:divBdr>
            <w:top w:val="none" w:sz="0" w:space="0" w:color="auto"/>
            <w:left w:val="none" w:sz="0" w:space="0" w:color="auto"/>
            <w:bottom w:val="none" w:sz="0" w:space="0" w:color="auto"/>
            <w:right w:val="none" w:sz="0" w:space="0" w:color="auto"/>
          </w:divBdr>
        </w:div>
        <w:div w:id="1607613774">
          <w:marLeft w:val="0"/>
          <w:marRight w:val="0"/>
          <w:marTop w:val="0"/>
          <w:marBottom w:val="0"/>
          <w:divBdr>
            <w:top w:val="none" w:sz="0" w:space="0" w:color="auto"/>
            <w:left w:val="none" w:sz="0" w:space="0" w:color="auto"/>
            <w:bottom w:val="none" w:sz="0" w:space="0" w:color="auto"/>
            <w:right w:val="none" w:sz="0" w:space="0" w:color="auto"/>
          </w:divBdr>
        </w:div>
        <w:div w:id="1710564106">
          <w:marLeft w:val="0"/>
          <w:marRight w:val="0"/>
          <w:marTop w:val="0"/>
          <w:marBottom w:val="0"/>
          <w:divBdr>
            <w:top w:val="none" w:sz="0" w:space="0" w:color="auto"/>
            <w:left w:val="none" w:sz="0" w:space="0" w:color="auto"/>
            <w:bottom w:val="none" w:sz="0" w:space="0" w:color="auto"/>
            <w:right w:val="none" w:sz="0" w:space="0" w:color="auto"/>
          </w:divBdr>
        </w:div>
        <w:div w:id="1822383703">
          <w:marLeft w:val="0"/>
          <w:marRight w:val="0"/>
          <w:marTop w:val="0"/>
          <w:marBottom w:val="0"/>
          <w:divBdr>
            <w:top w:val="none" w:sz="0" w:space="0" w:color="auto"/>
            <w:left w:val="none" w:sz="0" w:space="0" w:color="auto"/>
            <w:bottom w:val="none" w:sz="0" w:space="0" w:color="auto"/>
            <w:right w:val="none" w:sz="0" w:space="0" w:color="auto"/>
          </w:divBdr>
        </w:div>
        <w:div w:id="2026246715">
          <w:marLeft w:val="0"/>
          <w:marRight w:val="0"/>
          <w:marTop w:val="0"/>
          <w:marBottom w:val="0"/>
          <w:divBdr>
            <w:top w:val="none" w:sz="0" w:space="0" w:color="auto"/>
            <w:left w:val="none" w:sz="0" w:space="0" w:color="auto"/>
            <w:bottom w:val="none" w:sz="0" w:space="0" w:color="auto"/>
            <w:right w:val="none" w:sz="0" w:space="0" w:color="auto"/>
          </w:divBdr>
        </w:div>
        <w:div w:id="2127772650">
          <w:marLeft w:val="0"/>
          <w:marRight w:val="0"/>
          <w:marTop w:val="0"/>
          <w:marBottom w:val="0"/>
          <w:divBdr>
            <w:top w:val="none" w:sz="0" w:space="0" w:color="auto"/>
            <w:left w:val="none" w:sz="0" w:space="0" w:color="auto"/>
            <w:bottom w:val="none" w:sz="0" w:space="0" w:color="auto"/>
            <w:right w:val="none" w:sz="0" w:space="0" w:color="auto"/>
          </w:divBdr>
        </w:div>
      </w:divsChild>
    </w:div>
    <w:div w:id="2145082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117" Type="http://schemas.openxmlformats.org/officeDocument/2006/relationships/hyperlink" Target="http://hosted.ap.org/dynamic/stories/M/ML_ISRAEL_GAZA_PROBE?SITE=AP&amp;SECTION=HOME&amp;TEMPLATE=DEFAULT&amp;CTIME=2015-06-11-16-23-35" TargetMode="External"/><Relationship Id="rId21" Type="http://schemas.openxmlformats.org/officeDocument/2006/relationships/image" Target="media/image7.emf"/><Relationship Id="rId42" Type="http://schemas.openxmlformats.org/officeDocument/2006/relationships/hyperlink" Target="http://www.tamilguardian.com/article.asp?articleid=3199" TargetMode="External"/><Relationship Id="rId47" Type="http://schemas.openxmlformats.org/officeDocument/2006/relationships/hyperlink" Target="https://www.hrw.org/news/2015/12/22/dispatches-year-reckoning-sexual-abuse-un-peacekeepers" TargetMode="External"/><Relationship Id="rId63" Type="http://schemas.openxmlformats.org/officeDocument/2006/relationships/hyperlink" Target="http://www.ibtimes.co.uk/car-un-covered-rape-african-boys-by-french-peacekeepers-alleges-aid-worker-1499322" TargetMode="External"/><Relationship Id="rId68" Type="http://schemas.openxmlformats.org/officeDocument/2006/relationships/hyperlink" Target="http://www.un.org/en/peacekeeping/resources/statistics/factsheet.shtml" TargetMode="External"/><Relationship Id="rId84" Type="http://schemas.openxmlformats.org/officeDocument/2006/relationships/image" Target="media/image21.jpeg"/><Relationship Id="rId89" Type="http://schemas.openxmlformats.org/officeDocument/2006/relationships/hyperlink" Target="http://arwarights.org/unhrc/" TargetMode="External"/><Relationship Id="rId112" Type="http://schemas.openxmlformats.org/officeDocument/2006/relationships/hyperlink" Target="http://www.globalresearch.ca/author/michaelwelch" TargetMode="External"/><Relationship Id="rId133" Type="http://schemas.openxmlformats.org/officeDocument/2006/relationships/hyperlink" Target="http://www.un.org/sg/sg_role.shtml" TargetMode="External"/><Relationship Id="rId138" Type="http://schemas.openxmlformats.org/officeDocument/2006/relationships/hyperlink" Target="http://antiguaobserver.com/former-pm-linked-to-un-bribery-scandal/" TargetMode="External"/><Relationship Id="rId16" Type="http://schemas.openxmlformats.org/officeDocument/2006/relationships/image" Target="media/image2.emf"/><Relationship Id="rId107" Type="http://schemas.openxmlformats.org/officeDocument/2006/relationships/hyperlink" Target="http://orontes.jimdo.com/2013/07/07/mariam/" TargetMode="External"/><Relationship Id="rId11" Type="http://schemas.openxmlformats.org/officeDocument/2006/relationships/hyperlink" Target="http://www.codebluecampaign.com/s/01-1-FRENCH-TRANSLATION-CAR-Letter-from-PR-of-France-to-Anders-Kompass-OHCHR-July-30-2014-copy.pdf" TargetMode="External"/><Relationship Id="rId32" Type="http://schemas.openxmlformats.org/officeDocument/2006/relationships/hyperlink" Target="http://www.theguardian.com/world/2015/apr/29/un-aid-worker-suspended-leaking-report-child-abuse-french-troops-car" TargetMode="External"/><Relationship Id="rId37" Type="http://schemas.openxmlformats.org/officeDocument/2006/relationships/hyperlink" Target="http://www.refworld.org/docid/55ffb1d04.html" TargetMode="External"/><Relationship Id="rId53" Type="http://schemas.openxmlformats.org/officeDocument/2006/relationships/hyperlink" Target="http://www.unhcr.org/405ac6614.html" TargetMode="External"/><Relationship Id="rId58" Type="http://schemas.openxmlformats.org/officeDocument/2006/relationships/hyperlink" Target="http://www.un.org/en/peacekeeping/missions/minustah/" TargetMode="External"/><Relationship Id="rId74" Type="http://schemas.openxmlformats.org/officeDocument/2006/relationships/hyperlink" Target="https://www.theguardian.com/world/2014/mar/11/haiti-cholera-un-deaths-lawsuit" TargetMode="External"/><Relationship Id="rId79" Type="http://schemas.openxmlformats.org/officeDocument/2006/relationships/image" Target="media/image16.jpeg"/><Relationship Id="rId102" Type="http://schemas.openxmlformats.org/officeDocument/2006/relationships/hyperlink" Target="http://www.theguardian.com/world/2009/nov/25/un-peacekeeping-congo-experts" TargetMode="External"/><Relationship Id="rId123" Type="http://schemas.openxmlformats.org/officeDocument/2006/relationships/hyperlink" Target="http://www.oxfam.org.uk/media-centre/press-releases/2016/06/un-backtracks-on-child-killers-blacklist" TargetMode="External"/><Relationship Id="rId128" Type="http://schemas.openxmlformats.org/officeDocument/2006/relationships/hyperlink" Target="http://hudoc.echr.coe.int/sites/eng/pages/search.aspx?i=001-122255" TargetMode="External"/><Relationship Id="rId5" Type="http://schemas.openxmlformats.org/officeDocument/2006/relationships/webSettings" Target="webSettings.xml"/><Relationship Id="rId90" Type="http://schemas.openxmlformats.org/officeDocument/2006/relationships/hyperlink" Target="http://arwarights.org/" TargetMode="External"/><Relationship Id="rId95" Type="http://schemas.openxmlformats.org/officeDocument/2006/relationships/hyperlink" Target="http://www.nytimes.com/2012/07/20/world/middleeast/russia-and-china-veto-un-sanctions-against-syria.html?_r=0" TargetMode="External"/><Relationship Id="rId22" Type="http://schemas.openxmlformats.org/officeDocument/2006/relationships/image" Target="media/image8.emf"/><Relationship Id="rId27" Type="http://schemas.openxmlformats.org/officeDocument/2006/relationships/image" Target="media/image13.emf"/><Relationship Id="rId43" Type="http://schemas.openxmlformats.org/officeDocument/2006/relationships/hyperlink" Target="http://assets.gfbv.ch/downloads/stoptorture_report_sri_lanka.pdf" TargetMode="External"/><Relationship Id="rId48" Type="http://schemas.openxmlformats.org/officeDocument/2006/relationships/hyperlink" Target="http://www.un.org/News/dh/infocus/centafricrepub/Independent-Review-Report.pdf" TargetMode="External"/><Relationship Id="rId64" Type="http://schemas.openxmlformats.org/officeDocument/2006/relationships/hyperlink" Target="http://www.ibtimes.co.uk/un-ban-ki-moon-sacks-central-africa-mission-babacar-gaye-over-peacekeepr-sex-claims-1515254" TargetMode="External"/><Relationship Id="rId69" Type="http://schemas.openxmlformats.org/officeDocument/2006/relationships/hyperlink" Target="http://www.nytimes.com/2011/09/08/world/08nations.html?_r=2" TargetMode="External"/><Relationship Id="rId113" Type="http://schemas.openxmlformats.org/officeDocument/2006/relationships/hyperlink" Target="http://www.globalresearch.ca/author/denis-halliday" TargetMode="External"/><Relationship Id="rId118" Type="http://schemas.openxmlformats.org/officeDocument/2006/relationships/hyperlink" Target="https://t.co/5l2eIeE2Yq" TargetMode="External"/><Relationship Id="rId134" Type="http://schemas.openxmlformats.org/officeDocument/2006/relationships/hyperlink" Target="http://topics.nytimes.com/top/reference/timestopics/organizations/u/united_nations/index.html?inline=nyt-org" TargetMode="External"/><Relationship Id="rId139" Type="http://schemas.openxmlformats.org/officeDocument/2006/relationships/header" Target="header1.xml"/><Relationship Id="rId8" Type="http://schemas.openxmlformats.org/officeDocument/2006/relationships/hyperlink" Target="http://www.thenewamerican.com/world-mainmenu-26/africa-mainmenu-27/8910-un-troops-accused-of-sex-crimes-worldwide" TargetMode="External"/><Relationship Id="rId51" Type="http://schemas.openxmlformats.org/officeDocument/2006/relationships/hyperlink" Target="https://www.amnesty.org/en/latest/news/2015/08/car-un-troops-implicated-in-rape-of-girl-and-indiscriminate-killings-must-be-investigated/" TargetMode="External"/><Relationship Id="rId72" Type="http://schemas.openxmlformats.org/officeDocument/2006/relationships/hyperlink" Target="https://www.documentcloud.org/documents/2745778-Haiti-2nd-Rapporteur-Letter-Oct-2015.html" TargetMode="External"/><Relationship Id="rId80" Type="http://schemas.openxmlformats.org/officeDocument/2006/relationships/image" Target="media/image17.jpeg"/><Relationship Id="rId85" Type="http://schemas.openxmlformats.org/officeDocument/2006/relationships/image" Target="media/image22.jpeg"/><Relationship Id="rId93" Type="http://schemas.openxmlformats.org/officeDocument/2006/relationships/hyperlink" Target="http://www.ksrelief.org/en/Pages/default.aspx" TargetMode="External"/><Relationship Id="rId98" Type="http://schemas.openxmlformats.org/officeDocument/2006/relationships/hyperlink" Target="http://www.independent.co.uk/news/world/africa/un-pilloried-for-failure-over-rwanda-genocide-739072.html" TargetMode="External"/><Relationship Id="rId121" Type="http://schemas.openxmlformats.org/officeDocument/2006/relationships/hyperlink" Target="https://childrenandarmedconflict.un.org/press-release/shock-at-the-scale-of-grave-violations-committed-against-children-in-2015/" TargetMode="External"/><Relationship Id="rId3" Type="http://schemas.openxmlformats.org/officeDocument/2006/relationships/styles" Target="styles.xml"/><Relationship Id="rId12" Type="http://schemas.openxmlformats.org/officeDocument/2006/relationships/hyperlink" Target="http://www.kogainon.com/100Reporters/HAITI/Title.html" TargetMode="External"/><Relationship Id="rId17" Type="http://schemas.openxmlformats.org/officeDocument/2006/relationships/image" Target="media/image3.emf"/><Relationship Id="rId25" Type="http://schemas.openxmlformats.org/officeDocument/2006/relationships/image" Target="media/image11.emf"/><Relationship Id="rId33" Type="http://schemas.openxmlformats.org/officeDocument/2006/relationships/hyperlink" Target="http://www.codebluecampaign.com/s/08-Snapshot-of-key-information-from-UN-interviews-with-children-in-CAR-compiled-by-AIDS-Free-World-M.pdf" TargetMode="External"/><Relationship Id="rId38" Type="http://schemas.openxmlformats.org/officeDocument/2006/relationships/hyperlink" Target="https://oios.un.org/resources/2015/04/EbJWlHQJ.pdf" TargetMode="External"/><Relationship Id="rId46" Type="http://schemas.openxmlformats.org/officeDocument/2006/relationships/hyperlink" Target="http://www.theguardian.com/world/2016/jan/18/un-whistleblower-who-exposed-sexual-abuse-by-peacekeepers-is-exonerated" TargetMode="External"/><Relationship Id="rId59" Type="http://schemas.openxmlformats.org/officeDocument/2006/relationships/hyperlink" Target="http://www.un.org/apps/news/story.asp?NewsID=41538" TargetMode="External"/><Relationship Id="rId67" Type="http://schemas.openxmlformats.org/officeDocument/2006/relationships/hyperlink" Target="http://www.ibtimes.co.uk/central-african-republic-un-investigating-six-more-cases-alleged-sexual-abuse-by-eu-troops-1540796" TargetMode="External"/><Relationship Id="rId103" Type="http://schemas.openxmlformats.org/officeDocument/2006/relationships/hyperlink" Target="http://onlinejournal.com/artman/publish/article_5407.shtml" TargetMode="External"/><Relationship Id="rId108" Type="http://schemas.openxmlformats.org/officeDocument/2006/relationships/hyperlink" Target="http://www.globalresearch.ca/author/michel-chossudovsky" TargetMode="External"/><Relationship Id="rId116" Type="http://schemas.openxmlformats.org/officeDocument/2006/relationships/hyperlink" Target="http://www.aljazeera.com/news/2015/06/excludes-israel-child-rights-violators-list-150608180705937.html" TargetMode="External"/><Relationship Id="rId124" Type="http://schemas.openxmlformats.org/officeDocument/2006/relationships/hyperlink" Target="https://www.amnesty.org/en/latest/news/2016/06/un-shameful-pandering-to-saudi-arabia-over-children-killed-in-yemen-conflict/" TargetMode="External"/><Relationship Id="rId129" Type="http://schemas.openxmlformats.org/officeDocument/2006/relationships/hyperlink" Target="http://www.captainsquartersblog.com/mt/archives/004060.php" TargetMode="External"/><Relationship Id="rId137" Type="http://schemas.openxmlformats.org/officeDocument/2006/relationships/hyperlink" Target="http://www.justice.gov/usao-sdny/pr/former-un-general-assembly-president-and-five-others-charged-13-million-bribery-scheme" TargetMode="External"/><Relationship Id="rId20" Type="http://schemas.openxmlformats.org/officeDocument/2006/relationships/image" Target="media/image6.emf"/><Relationship Id="rId41" Type="http://schemas.openxmlformats.org/officeDocument/2006/relationships/hyperlink" Target="http://www.state.gov/j/drl/rls/hrrpt/2010/wha/154509.htm" TargetMode="External"/><Relationship Id="rId54" Type="http://schemas.openxmlformats.org/officeDocument/2006/relationships/hyperlink" Target="http://www.ibtimes.co.uk/drc-what-monusco-what-role-does-it-have-ahead-elections-1546044" TargetMode="External"/><Relationship Id="rId62" Type="http://schemas.openxmlformats.org/officeDocument/2006/relationships/hyperlink" Target="http://www.ibtimes.co.uk/france-launches-probe-into-alleged-child-sex-abuse-by-its-troops-central-africa-1500182" TargetMode="External"/><Relationship Id="rId70" Type="http://schemas.openxmlformats.org/officeDocument/2006/relationships/hyperlink" Target="http://www.thenewamerican.com/world-news/africa/item/19992-un-troops-in-mali-slaughter-civilian-protesters" TargetMode="External"/><Relationship Id="rId75" Type="http://schemas.openxmlformats.org/officeDocument/2006/relationships/hyperlink" Target="http://www.ijdh.org/wp-content/uploads/2013/10/Georges-v.-United-Nations-Complaint.pdf" TargetMode="External"/><Relationship Id="rId83" Type="http://schemas.openxmlformats.org/officeDocument/2006/relationships/image" Target="media/image20.jpeg"/><Relationship Id="rId88" Type="http://schemas.openxmlformats.org/officeDocument/2006/relationships/hyperlink" Target="http://www.gulfinstitute.org/wp-content/uploads/2015/04/UNSC-Yemen-resolution2216-Press.pdf" TargetMode="External"/><Relationship Id="rId91" Type="http://schemas.openxmlformats.org/officeDocument/2006/relationships/hyperlink" Target="https://www.youtube.com/watch?v=WvhuNad1dVU" TargetMode="External"/><Relationship Id="rId96" Type="http://schemas.openxmlformats.org/officeDocument/2006/relationships/hyperlink" Target="http://www.nytimes.com/1999/11/16/world/un-details-its-failure-to-stop-95-bosnia-massacre.html" TargetMode="External"/><Relationship Id="rId111" Type="http://schemas.openxmlformats.org/officeDocument/2006/relationships/hyperlink" Target="http://www.tompaine.com/articles/20051118/our_monsters_in_iraq.php" TargetMode="External"/><Relationship Id="rId132" Type="http://schemas.openxmlformats.org/officeDocument/2006/relationships/hyperlink" Target="http://www.nytimes.com/2009/09/24/world/24nations.html?_r=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emf"/><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hyperlink" Target="https://oios.un.org/page/download2/id/13" TargetMode="External"/><Relationship Id="rId49" Type="http://schemas.openxmlformats.org/officeDocument/2006/relationships/hyperlink" Target="https://www.washingtonpost.com/world/africa/the-hospital-at-the-center-of-a-muslim-christian-war-in-africa/2015/12/19/cb0360a4-9780-11e5-aca6-1ae3be6f06d2_story.html" TargetMode="External"/><Relationship Id="rId57" Type="http://schemas.openxmlformats.org/officeDocument/2006/relationships/hyperlink" Target="http://www.un.org/apps/news/story.asp?NewsID=41538" TargetMode="External"/><Relationship Id="rId106" Type="http://schemas.openxmlformats.org/officeDocument/2006/relationships/hyperlink" Target="http://orontes.jimdo.com/2013/08/20/a-tragedy-on-the-feast-of-the-dormition/" TargetMode="External"/><Relationship Id="rId114" Type="http://schemas.openxmlformats.org/officeDocument/2006/relationships/hyperlink" Target="http://www.aljazeera.com/news/2015/06/excludes-israel-child-rights-violators-list-150608180705937.html" TargetMode="External"/><Relationship Id="rId119" Type="http://schemas.openxmlformats.org/officeDocument/2006/relationships/hyperlink" Target="https://www.theguardian.com/world/israel" TargetMode="External"/><Relationship Id="rId127" Type="http://schemas.openxmlformats.org/officeDocument/2006/relationships/hyperlink" Target="http://www.haguejusticeportal.net/Docs/Dutch%20cases/Appeals_Judgment_Mothers_Srebrenica_EN.pdf" TargetMode="External"/><Relationship Id="rId10" Type="http://schemas.openxmlformats.org/officeDocument/2006/relationships/hyperlink" Target="http://abcnews.go.com/Blotter/peacekeepers-accused-sexually-assaulting-haitian-teen/story?id=14437122" TargetMode="External"/><Relationship Id="rId31" Type="http://schemas.openxmlformats.org/officeDocument/2006/relationships/hyperlink" Target="http://www.codebluecampaign.com/latest-news/2015/12/17-carpanelreport" TargetMode="External"/><Relationship Id="rId44" Type="http://schemas.openxmlformats.org/officeDocument/2006/relationships/hyperlink" Target="http://www.un.org/News/dh/infocus/centafricrepub/Independent-Review-Report.pdf" TargetMode="External"/><Relationship Id="rId52" Type="http://schemas.openxmlformats.org/officeDocument/2006/relationships/hyperlink" Target="http://www.ibtimes.co.uk/central-african-republic-what-solution-un-failings-protect-children-sexual-abuse-1547560" TargetMode="External"/><Relationship Id="rId60" Type="http://schemas.openxmlformats.org/officeDocument/2006/relationships/hyperlink" Target="http://www.ibtimes.co.uk/car-un-covered-rape-african-boys-by-french-peacekeepers-alleges-aid-worker-1499322" TargetMode="External"/><Relationship Id="rId65" Type="http://schemas.openxmlformats.org/officeDocument/2006/relationships/hyperlink" Target="http://www.ibtimes.co.uk/car-un-peacekeeping-mission-hit-by-fresh-sex-abuse-allegations-1536278" TargetMode="External"/><Relationship Id="rId73" Type="http://schemas.openxmlformats.org/officeDocument/2006/relationships/hyperlink" Target="https://www.theguardian.com/world/unitednations" TargetMode="External"/><Relationship Id="rId78" Type="http://schemas.openxmlformats.org/officeDocument/2006/relationships/image" Target="media/image15.jpeg"/><Relationship Id="rId81" Type="http://schemas.openxmlformats.org/officeDocument/2006/relationships/image" Target="media/image18.jpeg"/><Relationship Id="rId86" Type="http://schemas.openxmlformats.org/officeDocument/2006/relationships/hyperlink" Target="http://www.plosmedicine.org/article/info%3Adoi%2F10.1371%2Fjournal.pmed.1001533" TargetMode="External"/><Relationship Id="rId94" Type="http://schemas.openxmlformats.org/officeDocument/2006/relationships/hyperlink" Target="http://www.huffingtonpost.co.uk/frances-harrison/one-hundred-thousand-peop_b_2306136.html" TargetMode="External"/><Relationship Id="rId99" Type="http://schemas.openxmlformats.org/officeDocument/2006/relationships/hyperlink" Target="http://www.bbc.co.uk/news/magazine-26793157" TargetMode="External"/><Relationship Id="rId101" Type="http://schemas.openxmlformats.org/officeDocument/2006/relationships/hyperlink" Target="http://www.oxfam.org/en/pressroom/pressreleases/2009-10-13/dr-congo-civilian-cost-military-operation-unacceptable" TargetMode="External"/><Relationship Id="rId122" Type="http://schemas.openxmlformats.org/officeDocument/2006/relationships/hyperlink" Target="http://foreignpolicy.com/" TargetMode="External"/><Relationship Id="rId130" Type="http://schemas.openxmlformats.org/officeDocument/2006/relationships/hyperlink" Target="http://hotair.com/archives/2016/02/29/u-n-peacekeepers-sexual-abuse-of-minors-in-africa-may-be-more-widespread-than-reported/" TargetMode="External"/><Relationship Id="rId135" Type="http://schemas.openxmlformats.org/officeDocument/2006/relationships/hyperlink" Target="http://topics.nytimes.com/top/reference/timestopics/subjects/e/ebola/index.html?inline=nyt-classifier" TargetMode="External"/><Relationship Id="rId4" Type="http://schemas.openxmlformats.org/officeDocument/2006/relationships/settings" Target="settings.xml"/><Relationship Id="rId9" Type="http://schemas.openxmlformats.org/officeDocument/2006/relationships/hyperlink" Target="http://abcnews.go.com/Blotter/video/peacekeepers-accused-sex-assault-teen-14437179" TargetMode="External"/><Relationship Id="rId13" Type="http://schemas.openxmlformats.org/officeDocument/2006/relationships/hyperlink" Target="http://www.kogainon.com/100Reporters/HAITI/Title.html" TargetMode="External"/><Relationship Id="rId18" Type="http://schemas.openxmlformats.org/officeDocument/2006/relationships/image" Target="media/image4.emf"/><Relationship Id="rId39" Type="http://schemas.openxmlformats.org/officeDocument/2006/relationships/hyperlink" Target="https://barhumanrights.org.uk/sites/default/files/documents/news/an_unfinihsed_war._torture_and_sexual_violence_in_sri_lanka_2009-2014_0.pdf" TargetMode="External"/><Relationship Id="rId109" Type="http://schemas.openxmlformats.org/officeDocument/2006/relationships/hyperlink" Target="http://www.globalresearch.ca/author/finian-cunningham" TargetMode="External"/><Relationship Id="rId34" Type="http://schemas.openxmlformats.org/officeDocument/2006/relationships/hyperlink" Target="http://www.codebluecampaign.com/s/Legend-of-Documents.pdf" TargetMode="External"/><Relationship Id="rId50" Type="http://schemas.openxmlformats.org/officeDocument/2006/relationships/hyperlink" Target="http://www.nytimes.com/2015/08/20/world/africa/3-peacekeepers-accused-of-rape-in-central-african-republic.html" TargetMode="External"/><Relationship Id="rId55" Type="http://schemas.openxmlformats.org/officeDocument/2006/relationships/hyperlink" Target="http://reliefweb.int/report/democratic-republic-congo/drc-monuc-sexual-exploitation-and-abuse-end-assignment-report" TargetMode="External"/><Relationship Id="rId76" Type="http://schemas.openxmlformats.org/officeDocument/2006/relationships/hyperlink" Target="https://www.theguardian.com/world/haiti" TargetMode="External"/><Relationship Id="rId97" Type="http://schemas.openxmlformats.org/officeDocument/2006/relationships/hyperlink" Target="http://www.hrw.org/news/2004/09/17/un-darfur-resolution-historic-failure" TargetMode="External"/><Relationship Id="rId104" Type="http://schemas.openxmlformats.org/officeDocument/2006/relationships/hyperlink" Target="http://www.youtube.com/watch?v=6UpzTAO10L0&amp;feature=related" TargetMode="External"/><Relationship Id="rId120" Type="http://schemas.openxmlformats.org/officeDocument/2006/relationships/hyperlink" Target="https://www.hrw.org/news/2016/03/30/us-quietly-helping-saudi-arabia-wage-devastating-aerial-campaign-yemen" TargetMode="External"/><Relationship Id="rId125" Type="http://schemas.openxmlformats.org/officeDocument/2006/relationships/hyperlink" Target="https://www.washingtonpost.com/world/un-humanitarian-chief-calls-for-urgent-medical-treatment-for-besieged-syrians/2016/01/12/cf311d57-bf87-4ed3-b4e9-2ef76e7331a9_story.html" TargetMode="External"/><Relationship Id="rId141"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theguardian.com/world/haiti" TargetMode="External"/><Relationship Id="rId92" Type="http://schemas.openxmlformats.org/officeDocument/2006/relationships/hyperlink" Target="http://dissidentvoice.org/2015/07/yemen-a-voice-in-the-wilderness/" TargetMode="External"/><Relationship Id="rId2" Type="http://schemas.openxmlformats.org/officeDocument/2006/relationships/numbering" Target="numbering.xml"/><Relationship Id="rId29" Type="http://schemas.openxmlformats.org/officeDocument/2006/relationships/hyperlink" Target="http://www.thenation.com/blog/203617/us-soldiers-and-contractors-sexually-abused-least-54-children-colombia" TargetMode="External"/><Relationship Id="rId24" Type="http://schemas.openxmlformats.org/officeDocument/2006/relationships/image" Target="media/image10.emf"/><Relationship Id="rId40" Type="http://schemas.openxmlformats.org/officeDocument/2006/relationships/hyperlink" Target="http://sundaytimes.lk/071104/News/news0003.html" TargetMode="External"/><Relationship Id="rId45" Type="http://schemas.openxmlformats.org/officeDocument/2006/relationships/hyperlink" Target="http://news.yahoo.com/un-peacekeeping-chief-central-african-republic-resigns-153813706.html" TargetMode="External"/><Relationship Id="rId66" Type="http://schemas.openxmlformats.org/officeDocument/2006/relationships/hyperlink" Target="http://www.ibtimes.co.uk/car-un-peacekeeping-mission-hit-by-fresh-sex-abuse-allegations-1536278" TargetMode="External"/><Relationship Id="rId87" Type="http://schemas.openxmlformats.org/officeDocument/2006/relationships/hyperlink" Target="https://www.youtube.com/watch?v=R0WDCYcUJ4o" TargetMode="External"/><Relationship Id="rId110" Type="http://schemas.openxmlformats.org/officeDocument/2006/relationships/hyperlink" Target="http://www.williambowles.info/iraq/images/fallujah_ING.mov" TargetMode="External"/><Relationship Id="rId115" Type="http://schemas.openxmlformats.org/officeDocument/2006/relationships/hyperlink" Target="http://www.aljazeera.com/news/2015/06/excludes-israel-child-rights-violators-list-150608180705937.html" TargetMode="External"/><Relationship Id="rId131" Type="http://schemas.openxmlformats.org/officeDocument/2006/relationships/hyperlink" Target="https://www.washingtonpost.com/world/remains-of-12-said-to-be-killed-by-peacekeepers-found-in-central-african-republic/2016/06/06/9c41e11e-2c27-11e6-b9d5-3c3063f8332c_story.html" TargetMode="External"/><Relationship Id="rId136" Type="http://schemas.openxmlformats.org/officeDocument/2006/relationships/hyperlink" Target="http://www.nytimes.com/2016/02/05/world/africa/united-nations-peacekeepers-central-african-republic.html" TargetMode="External"/><Relationship Id="rId61" Type="http://schemas.openxmlformats.org/officeDocument/2006/relationships/hyperlink" Target="http://www.ibtimes.co.uk/car-un-covered-rape-african-boys-by-french-peacekeepers-alleges-aid-worker-1499322" TargetMode="External"/><Relationship Id="rId82" Type="http://schemas.openxmlformats.org/officeDocument/2006/relationships/image" Target="media/image19.jpeg"/><Relationship Id="rId19" Type="http://schemas.openxmlformats.org/officeDocument/2006/relationships/image" Target="media/image5.emf"/><Relationship Id="rId14" Type="http://schemas.openxmlformats.org/officeDocument/2006/relationships/hyperlink" Target="https://drive.google.com/file/d/0B4XISuoPj6voaV9lVF9xV1FZVnc/view?usp=sharing" TargetMode="External"/><Relationship Id="rId30" Type="http://schemas.openxmlformats.org/officeDocument/2006/relationships/hyperlink" Target="http://www.codebluecampaign.com/latest-news/2015/12/17-carpanelreport" TargetMode="External"/><Relationship Id="rId35" Type="http://schemas.openxmlformats.org/officeDocument/2006/relationships/hyperlink" Target="https://www.theguardian.com/world/congo" TargetMode="External"/><Relationship Id="rId56" Type="http://schemas.openxmlformats.org/officeDocument/2006/relationships/hyperlink" Target="http://www.un.org/press/en/2005/sc8400.doc.htm" TargetMode="External"/><Relationship Id="rId77" Type="http://schemas.openxmlformats.org/officeDocument/2006/relationships/hyperlink" Target="http://www.foxnews.com/world/2015/05/18/uns-anti-sex-abuse-policy-for-peacekeepers-is-in-go-slow-mode/" TargetMode="External"/><Relationship Id="rId100" Type="http://schemas.openxmlformats.org/officeDocument/2006/relationships/hyperlink" Target="http://www.jeuneafrique.com/Article/ARTJAWEB20140405193338/christiane-taubira-genocide-rwandais-paul-kagame-rwanda-rwanda-la-france-annule-sa-participation-aux-commemorations-du-genocide.html" TargetMode="External"/><Relationship Id="rId105" Type="http://schemas.openxmlformats.org/officeDocument/2006/relationships/hyperlink" Target="http://en.wikipedia.org/wiki/Valerie_Amos,_Baroness_Amos" TargetMode="External"/><Relationship Id="rId126" Type="http://schemas.openxmlformats.org/officeDocument/2006/relationships/hyperlink" Target="http://hudoc.echr.coe.int/sites/eng/pages/search.aspx?i=001-122255"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abcnews.go.com/Blotter/soldiers-held-sex-assault-freed/story?id=15306826" TargetMode="External"/><Relationship Id="rId117" Type="http://schemas.openxmlformats.org/officeDocument/2006/relationships/hyperlink" Target="http://www.juancole.com/2013/10/american-population-sanctions.html" TargetMode="External"/><Relationship Id="rId21" Type="http://schemas.openxmlformats.org/officeDocument/2006/relationships/hyperlink" Target="http://abcnews.go.com/Blotter/soldiers-held-sex-assault-freed/story?id=15306826" TargetMode="External"/><Relationship Id="rId42" Type="http://schemas.openxmlformats.org/officeDocument/2006/relationships/hyperlink" Target="http://static1.squarespace.com/static/514a0127e4b04d7440e8045d/t/55759da2e4b07409f89cda44/1433771426952/05+-+Email+from+Carman+Lapointe%2C+OIOS+to+James+Finniss%2C+OIOS+-+April+4%2C+2015.pdf" TargetMode="External"/><Relationship Id="rId47" Type="http://schemas.openxmlformats.org/officeDocument/2006/relationships/hyperlink" Target="http://static1.squarespace.com/static/514a0127e4b04d7440e8045d/t/5575a86be4b00c6b04e4f46f/1433774187369/Legend+of+Documents.pdf" TargetMode="External"/><Relationship Id="rId63" Type="http://schemas.openxmlformats.org/officeDocument/2006/relationships/hyperlink" Target="http://www.futurepeaceops.org/2016/01/13/views-from-the-field-perspective-on-un-presence-in-cote-divoire/" TargetMode="External"/><Relationship Id="rId68" Type="http://schemas.openxmlformats.org/officeDocument/2006/relationships/hyperlink" Target="http://www.ibtimes.co.uk/un-peacekeeping-allegations-sexual-exploitation-abuse-20-year-history-shame-1547581" TargetMode="External"/><Relationship Id="rId84" Type="http://schemas.openxmlformats.org/officeDocument/2006/relationships/hyperlink" Target="http://www.iowatch.org/ds_perseverance.pdf" TargetMode="External"/><Relationship Id="rId89" Type="http://schemas.openxmlformats.org/officeDocument/2006/relationships/hyperlink" Target="https://csis-prod.s3.amazonaws.com/s3fs-public/legacy_files/files/media/csis/pubs/0502_barracksbrothels.pdf" TargetMode="External"/><Relationship Id="rId112" Type="http://schemas.openxmlformats.org/officeDocument/2006/relationships/hyperlink" Target="https://www.washingtonpost.com/world/remains-of-12-said-to-be-killed-by-peacekeepers-found-in-central-african-republic/2016/06/06/9c41e11e-2c27-11e6-b9d5-3c3063f8332c_story.html" TargetMode="External"/><Relationship Id="rId133" Type="http://schemas.openxmlformats.org/officeDocument/2006/relationships/hyperlink" Target="http://www.pbs.org/frontlineworld/blog/2005/07/srebrenica_the_1.html" TargetMode="External"/><Relationship Id="rId138" Type="http://schemas.openxmlformats.org/officeDocument/2006/relationships/hyperlink" Target="http://www.bbc.com/news/world-africa-26917419" TargetMode="External"/><Relationship Id="rId154" Type="http://schemas.openxmlformats.org/officeDocument/2006/relationships/hyperlink" Target="https://www.theguardian.com/world/2015/mar/17/un-officials-accused-buckling-israeli-pressure-childrens-rights-list" TargetMode="External"/><Relationship Id="rId159" Type="http://schemas.openxmlformats.org/officeDocument/2006/relationships/hyperlink" Target="https://www.washingtonpost.com/world/syrian-activists-accuse-un-of-not-pushing-assad-on-humanitarian-aid/2016/01/14/0e0ea76a-bad0-11e5-85cd-5ad59bc19432_story.html" TargetMode="External"/><Relationship Id="rId175" Type="http://schemas.openxmlformats.org/officeDocument/2006/relationships/hyperlink" Target="http://www.voltairenet.org/article162248.html" TargetMode="External"/><Relationship Id="rId170" Type="http://schemas.openxmlformats.org/officeDocument/2006/relationships/hyperlink" Target="http://www.globalresearch.ca/us-imperialism-international-law-and-the-united-nations/5314381" TargetMode="External"/><Relationship Id="rId16" Type="http://schemas.openxmlformats.org/officeDocument/2006/relationships/hyperlink" Target="http://www.watsoninstitute.org/images_news/un_report_2009_10_19.pdf" TargetMode="External"/><Relationship Id="rId107" Type="http://schemas.openxmlformats.org/officeDocument/2006/relationships/hyperlink" Target="http://www.haitiaction.net/News/HIP/7_13_5/out/index.htm" TargetMode="External"/><Relationship Id="rId11" Type="http://schemas.openxmlformats.org/officeDocument/2006/relationships/hyperlink" Target="http://chrgj.org/wp-content/uploads/2012/07/Sweetser.pdf" TargetMode="External"/><Relationship Id="rId32" Type="http://schemas.openxmlformats.org/officeDocument/2006/relationships/hyperlink" Target="http://static1.squarespace.com/static/514a0127e4b04d7440e8045d/t/55660517e4b06b002cd73ece/1432749335626/02-2+-+FRENCH+TRANSLATION+-+Email+from+Human+Rights+Officer%2C+OHCHR+to+Renner+Onana%2C+MINUSCA+-+August+5%2C+2014.pdf" TargetMode="External"/><Relationship Id="rId37" Type="http://schemas.openxmlformats.org/officeDocument/2006/relationships/hyperlink" Target="https://www.stimson.org/sites/default/files/file-attachments/Policy-Brief-Sexual-Abuse-Feb-2015-WEB_0.pdf" TargetMode="External"/><Relationship Id="rId53" Type="http://schemas.openxmlformats.org/officeDocument/2006/relationships/hyperlink" Target="https://www.theguardian.com/world/2015/jul/30/united-nations-utair-congo-sexual-attack" TargetMode="External"/><Relationship Id="rId58" Type="http://schemas.openxmlformats.org/officeDocument/2006/relationships/hyperlink" Target="http://www.izquierdadiario.es/Soldados-franceses-violaban-a-ninos-en-Africa-y-la-ONU-lo-ocultaba?id_rubrique=2653" TargetMode="External"/><Relationship Id="rId74" Type="http://schemas.openxmlformats.org/officeDocument/2006/relationships/hyperlink" Target="http://www.lanacion.com.ar/1917950-ganara-malcorra-la-pulseada-en-la-onu" TargetMode="External"/><Relationship Id="rId79" Type="http://schemas.openxmlformats.org/officeDocument/2006/relationships/hyperlink" Target="https://www.hrw.org/reports/2002/bosnia/Bosnia1102.pdf" TargetMode="External"/><Relationship Id="rId102" Type="http://schemas.openxmlformats.org/officeDocument/2006/relationships/hyperlink" Target="http://www.haitiaction.net/News/HIP/1_21_7/1_21_7.html" TargetMode="External"/><Relationship Id="rId123" Type="http://schemas.openxmlformats.org/officeDocument/2006/relationships/hyperlink" Target="http://www.aljazeera.com/focus/humanrightsun/2008/12/200812925523909223.html" TargetMode="External"/><Relationship Id="rId128" Type="http://schemas.openxmlformats.org/officeDocument/2006/relationships/hyperlink" Target="http://21stcenturywire.com/2016/04/03/yemen-un-whitewashing-saudi-coalition-war-crimes-and-international-human-rights-violations/" TargetMode="External"/><Relationship Id="rId144" Type="http://schemas.openxmlformats.org/officeDocument/2006/relationships/hyperlink" Target="http://www.reuters.com/investigates/special-report/china-softpower-rights/" TargetMode="External"/><Relationship Id="rId149" Type="http://schemas.openxmlformats.org/officeDocument/2006/relationships/hyperlink" Target="http://www.globalresearch.ca/iraq-war-crimes-the-united-nations-in-violation-of-un-charter-complicit-in-abetting-us-uk-aggression/5351860" TargetMode="External"/><Relationship Id="rId5" Type="http://schemas.openxmlformats.org/officeDocument/2006/relationships/hyperlink" Target="http://www.nyulawreview.org/sites/default/files/pdf/NYULawReview-83-5-Sweetser.pdf" TargetMode="External"/><Relationship Id="rId90" Type="http://schemas.openxmlformats.org/officeDocument/2006/relationships/hyperlink" Target="http://www.thenewamerican.com/world-news/item/20141-un-peace-forces-in-haiti-prey-on-civilians-children" TargetMode="External"/><Relationship Id="rId95" Type="http://schemas.openxmlformats.org/officeDocument/2006/relationships/hyperlink" Target="https://www.youtube.com/watch?v=4JXHzfn28UA" TargetMode="External"/><Relationship Id="rId160" Type="http://schemas.openxmlformats.org/officeDocument/2006/relationships/hyperlink" Target="https://newrepublic.com/article/121190/ban-ki-moon-profile-does-united-nations-still-matter" TargetMode="External"/><Relationship Id="rId165" Type="http://schemas.openxmlformats.org/officeDocument/2006/relationships/hyperlink" Target="http://hotair.com/archives/2016/06/07/inevitable-un-peacekeepers-accused-of-mass-murder/" TargetMode="External"/><Relationship Id="rId181" Type="http://schemas.openxmlformats.org/officeDocument/2006/relationships/hyperlink" Target="http://www.thenewblackmagazine.com/view.aspx?index=1614" TargetMode="External"/><Relationship Id="rId22" Type="http://schemas.openxmlformats.org/officeDocument/2006/relationships/hyperlink" Target="http://www.cnsnews.com/news/article/un-haiti-uruguay-probe-sexual-assault" TargetMode="External"/><Relationship Id="rId27" Type="http://schemas.openxmlformats.org/officeDocument/2006/relationships/hyperlink" Target="http://edition.cnn.com/2012/01/23/world/americas/haiti-peacekeepers-abuse-probe/" TargetMode="External"/><Relationship Id="rId43" Type="http://schemas.openxmlformats.org/officeDocument/2006/relationships/hyperlink" Target="https://www.theguardian.com/world/2015/apr/29/un-aid-worker-suspended-leaking-report-child-abuse-french-troops-car" TargetMode="External"/><Relationship Id="rId48" Type="http://schemas.openxmlformats.org/officeDocument/2006/relationships/hyperlink" Target="http://static1.squarespace.com/static/514a0127e4b04d7440e8045d/t/55661757e4b0594cb0bb2b47/1432754007934/07+-+UNICEF+Instructions+to+Spokespersons%2C+May+26%2C+2015.pdf" TargetMode="External"/><Relationship Id="rId64" Type="http://schemas.openxmlformats.org/officeDocument/2006/relationships/hyperlink" Target="http://www.epictimes.com/01/19/2016/serious-questions-remain-over-u-n-child-sex-abuse-cover-up/" TargetMode="External"/><Relationship Id="rId69" Type="http://schemas.openxmlformats.org/officeDocument/2006/relationships/hyperlink" Target="http://www.laizquierdadiario.net/Espeluznantes-abusos-sexuales-a-ninas-centroafricanas-por-soldados-franceses?id_rubrique=2653" TargetMode="External"/><Relationship Id="rId113" Type="http://schemas.openxmlformats.org/officeDocument/2006/relationships/hyperlink" Target="https://www.theguardian.com/world/2009/nov/25/un-peacekeeping-congo-experts" TargetMode="External"/><Relationship Id="rId118" Type="http://schemas.openxmlformats.org/officeDocument/2006/relationships/hyperlink" Target="http://www.converge.org.nz/pma/irgen.htm" TargetMode="External"/><Relationship Id="rId134" Type="http://schemas.openxmlformats.org/officeDocument/2006/relationships/hyperlink" Target="http://www.futurepeaceops.org/2016/01/13/views-from-the-field-perspective-on-un-presence-in-cote-divoire/" TargetMode="External"/><Relationship Id="rId139" Type="http://schemas.openxmlformats.org/officeDocument/2006/relationships/hyperlink" Target="http://www.thenewamerican.com/world-news/africa/item/8253-un-backed-troops-wreak-havoc-in-africa" TargetMode="External"/><Relationship Id="rId80" Type="http://schemas.openxmlformats.org/officeDocument/2006/relationships/hyperlink" Target="http://www.unhcr.org/cgibin/texis/vtx/news/opendoc.pdf?id=3c7cf89a4&amp;tbl=PARTNERS" TargetMode="External"/><Relationship Id="rId85" Type="http://schemas.openxmlformats.org/officeDocument/2006/relationships/hyperlink" Target="http://www.iowatch.org/ds_perseverance.pdf" TargetMode="External"/><Relationship Id="rId150" Type="http://schemas.openxmlformats.org/officeDocument/2006/relationships/hyperlink" Target="http://www.globalresearch.ca/iraq-and-the-laws-of-war/1588" TargetMode="External"/><Relationship Id="rId155" Type="http://schemas.openxmlformats.org/officeDocument/2006/relationships/hyperlink" Target="http://www.globalresearch.ca/the-un-security-council-has-failed-to-stop-massive-israeli-war-crimes-in-gaza/11719" TargetMode="External"/><Relationship Id="rId171" Type="http://schemas.openxmlformats.org/officeDocument/2006/relationships/hyperlink" Target="http://www.globalresearch.ca/us-imperialism-international-law-and-the-united-nations/5314381" TargetMode="External"/><Relationship Id="rId176" Type="http://schemas.openxmlformats.org/officeDocument/2006/relationships/hyperlink" Target="http://www.democracynow.org/2010/4/26/the_united_nations_is_beyond_reformit" TargetMode="External"/><Relationship Id="rId12" Type="http://schemas.openxmlformats.org/officeDocument/2006/relationships/hyperlink" Target="http://news.bbc.co.uk/2/hi/south_asia/7075866.stm" TargetMode="External"/><Relationship Id="rId17" Type="http://schemas.openxmlformats.org/officeDocument/2006/relationships/hyperlink" Target="https://www.youtube.com/watch?v=i44dBI902yk" TargetMode="External"/><Relationship Id="rId33" Type="http://schemas.openxmlformats.org/officeDocument/2006/relationships/hyperlink" Target="http://static1.squarespace.com/static/514a0127e4b04d7440e8045d/t/556606fee4b03021a50bd9c0/1432750805205/03-3+-+FRENCH+TRANSLATION+-+Email+from+Renner+Onana%2C+MINUSCA+to+Human+Rights+Officer%2C+OHCHR+-+August+8%2C+2014.pdf" TargetMode="External"/><Relationship Id="rId38" Type="http://schemas.openxmlformats.org/officeDocument/2006/relationships/hyperlink" Target="http://static1.squarespace.com/static/514a0127e4b04d7440e8045d/t/556607f3e4b07c53173011ed/1432750067162/04-1+-+Statement+by+Mohammed+Ali+Alnsour+%26+Nicole+Oberholzer%2C+OHCHR+-+March+26%2C+2015.pdf" TargetMode="External"/><Relationship Id="rId59" Type="http://schemas.openxmlformats.org/officeDocument/2006/relationships/hyperlink" Target="http://www.contrainfo.com/17932/susana-malcorra-encubridora-del-abuso-sexual-contra-ninos/" TargetMode="External"/><Relationship Id="rId103" Type="http://schemas.openxmlformats.org/officeDocument/2006/relationships/hyperlink" Target="https://www.globalpolicy.org/component/content/article/186-haiti/34481.html" TargetMode="External"/><Relationship Id="rId108" Type="http://schemas.openxmlformats.org/officeDocument/2006/relationships/hyperlink" Target="http://www.haitiaction.net/News/HIP/12_25_5/12_25a_5.html" TargetMode="External"/><Relationship Id="rId124" Type="http://schemas.openxmlformats.org/officeDocument/2006/relationships/hyperlink" Target="https://www.theguardian.com/theguardian/2000/mar/04/weekend7.weekend9" TargetMode="External"/><Relationship Id="rId129" Type="http://schemas.openxmlformats.org/officeDocument/2006/relationships/hyperlink" Target="http://21stcenturywire.com/2016/04/03/yemen-un-whitewashing-saudi-coalition-war-crimes-and-international-human-rights-violations/" TargetMode="External"/><Relationship Id="rId54" Type="http://schemas.openxmlformats.org/officeDocument/2006/relationships/hyperlink" Target="http://www.huffingtonpost.com/bea-edwards/the-united-nations-peacek_b_7984246.html?utm_hp_ref=central-african-republic" TargetMode="External"/><Relationship Id="rId70" Type="http://schemas.openxmlformats.org/officeDocument/2006/relationships/hyperlink" Target="http://www.codebluecampaign.com/press-releases/2016/4/13" TargetMode="External"/><Relationship Id="rId75" Type="http://schemas.openxmlformats.org/officeDocument/2006/relationships/hyperlink" Target="http://www.clarin.com/mundo/Cascos-legion-embarazadas-padres-Haiti_0_1613238738.html" TargetMode="External"/><Relationship Id="rId91" Type="http://schemas.openxmlformats.org/officeDocument/2006/relationships/hyperlink" Target="https://www.theguardian.com/society/2016/mar/03/cholera-haiti-un-experts-chastise-ban-ki-moon" TargetMode="External"/><Relationship Id="rId96" Type="http://schemas.openxmlformats.org/officeDocument/2006/relationships/hyperlink" Target="http://haitiinformationproject.blogspot.com.ar/2010/10/un-accused-of-hiding-evidence-in-murder.html" TargetMode="External"/><Relationship Id="rId140" Type="http://schemas.openxmlformats.org/officeDocument/2006/relationships/hyperlink" Target="http://www.globalresearch.ca/articles/MAS109A.html" TargetMode="External"/><Relationship Id="rId145" Type="http://schemas.openxmlformats.org/officeDocument/2006/relationships/hyperlink" Target="http://www.globalresearch.ca/u-n-complicity-whose-rights-do-the-international-organizations-protect-in-syria/5377090" TargetMode="External"/><Relationship Id="rId161" Type="http://schemas.openxmlformats.org/officeDocument/2006/relationships/hyperlink" Target="http://www.dailysabah.com/mideast/2015/09/08/ban-ki-moon-admits-un-security-council-failure-in-syria" TargetMode="External"/><Relationship Id="rId166" Type="http://schemas.openxmlformats.org/officeDocument/2006/relationships/hyperlink" Target="http://www.globalresearch.ca/from-the-cold-war-to-nato-s-humanitarian-wars-the-complicity-of-the-united-nations/30114" TargetMode="External"/><Relationship Id="rId182" Type="http://schemas.openxmlformats.org/officeDocument/2006/relationships/hyperlink" Target="http://www.guardian.com.uk" TargetMode="External"/><Relationship Id="rId1" Type="http://schemas.openxmlformats.org/officeDocument/2006/relationships/hyperlink" Target="http://static1.squarespace.com/static/514a0127e4b04d7440e8045d/t/55536c62e4b0a9ac73915ec7/1431530594614/CB_PressRelease.pdf" TargetMode="External"/><Relationship Id="rId6" Type="http://schemas.openxmlformats.org/officeDocument/2006/relationships/hyperlink" Target="http://news.bbc.co.uk/2/hi/7420798.stm" TargetMode="External"/><Relationship Id="rId23" Type="http://schemas.openxmlformats.org/officeDocument/2006/relationships/hyperlink" Target="https://ezilidantodotcom.wordpress.com/2011/09/12/un-uruguay-and-the-literal-and-systemic-rape-of-haiti/" TargetMode="External"/><Relationship Id="rId28" Type="http://schemas.openxmlformats.org/officeDocument/2006/relationships/hyperlink" Target="http://www.telegraph.co.uk/culture/film/9041974/What-the-UN-Doesnt-Want-You-to-Know.html" TargetMode="External"/><Relationship Id="rId49" Type="http://schemas.openxmlformats.org/officeDocument/2006/relationships/hyperlink" Target="http://static1.squarespace.com/static/514a0127e4b04d7440e8045d/t/5575a81ee4b008893be17bde/1433774110063/AIDS-Free+World+Summary+of+UN+Child+Interview+Data.pdf" TargetMode="External"/><Relationship Id="rId114" Type="http://schemas.openxmlformats.org/officeDocument/2006/relationships/hyperlink" Target="http://www.nytimes.com/1995/12/01/world/iraq-sanctions-kill-children-un-reports.html" TargetMode="External"/><Relationship Id="rId119" Type="http://schemas.openxmlformats.org/officeDocument/2006/relationships/hyperlink" Target="http://www.ukprogressive.co.uk/op-ed-us-uk-genocide-against-iraq-1990-2012-killed-3-3-million-including-750k-children/article21016.html" TargetMode="External"/><Relationship Id="rId44" Type="http://schemas.openxmlformats.org/officeDocument/2006/relationships/hyperlink" Target="http://www.aljazeera.com/indepth/opinion/2015/05/sex-food-scandal-central-african-republic-150505071049079.html" TargetMode="External"/><Relationship Id="rId60" Type="http://schemas.openxmlformats.org/officeDocument/2006/relationships/hyperlink" Target="http://foreignpolicy.com/2015/12/17/the-u-n-official-who-blew-the-lid-on-central-african-republic-sex-scandal-vindicated/" TargetMode="External"/><Relationship Id="rId65" Type="http://schemas.openxmlformats.org/officeDocument/2006/relationships/hyperlink" Target="https://www.washingtonpost.com/world/africa/un-says-some-of-its-peacekeepers-were-paying-13-year-olds-for-sex/2016/01/11/504e48a8-b493-11e5-8abc-d09392edc612_story.html?hpid=hp_hp-top-table-main_peacekeepers-1015pm%3Ahomepage%2Fstory" TargetMode="External"/><Relationship Id="rId81" Type="http://schemas.openxmlformats.org/officeDocument/2006/relationships/hyperlink" Target="http://college.lclark.edu/live/files/10776-1pdf" TargetMode="External"/><Relationship Id="rId86" Type="http://schemas.openxmlformats.org/officeDocument/2006/relationships/hyperlink" Target="http://www.dw.com/en/bolkovac-un-tries-to-cover-up-peacekeeper-sex-abuse-scandal/a-19082815" TargetMode="External"/><Relationship Id="rId130" Type="http://schemas.openxmlformats.org/officeDocument/2006/relationships/hyperlink" Target="http://listverse.com/2013/01/28/top-10-failures-of-the-united-nations-2/" TargetMode="External"/><Relationship Id="rId135" Type="http://schemas.openxmlformats.org/officeDocument/2006/relationships/hyperlink" Target="http://www.idppcenter.com/UN_Peacekeeping_Failures.pdf" TargetMode="External"/><Relationship Id="rId151" Type="http://schemas.openxmlformats.org/officeDocument/2006/relationships/hyperlink" Target="http://www.nytimes.com/2013/09/25/opinion/tepperman-where-are-you-ban-ki-moon.html?_r=2" TargetMode="External"/><Relationship Id="rId156" Type="http://schemas.openxmlformats.org/officeDocument/2006/relationships/hyperlink" Target="http://www.globalresearch.ca/un-thinks-killing-children-is-bad-unless-youre-saudi-arabia/5529929" TargetMode="External"/><Relationship Id="rId177" Type="http://schemas.openxmlformats.org/officeDocument/2006/relationships/hyperlink" Target="http://www.el19digital.com/articulos/ver/titulo:34167-nicaragua-llama-a-la-reinvencion-democratizacion-y-refundacion-de-la-onu" TargetMode="External"/><Relationship Id="rId4" Type="http://schemas.openxmlformats.org/officeDocument/2006/relationships/hyperlink" Target="http://static1.squarespace.com/static/514a0127e4b04d7440e8045d/t/5550213ee4b0fb1f92a79065/1431314750315/CB_FactSheet.pdf" TargetMode="External"/><Relationship Id="rId9" Type="http://schemas.openxmlformats.org/officeDocument/2006/relationships/hyperlink" Target="http://news.bbc.co.uk/2/hi/americas/6195830.stm" TargetMode="External"/><Relationship Id="rId172" Type="http://schemas.openxmlformats.org/officeDocument/2006/relationships/hyperlink" Target="http://www.globalresearch.ca/the-u-s-is-still-manipulating-the-united-nations-after-70-years/5489585" TargetMode="External"/><Relationship Id="rId180" Type="http://schemas.openxmlformats.org/officeDocument/2006/relationships/hyperlink" Target="http://www.huffingtonpost.com/evelyn-leopold/slapdash-un-selection-pro_b_8395410.html" TargetMode="External"/><Relationship Id="rId13" Type="http://schemas.openxmlformats.org/officeDocument/2006/relationships/hyperlink" Target="http://openscholarship.wustl.edu/cgi/viewcontent.cgi?article=1109&amp;context=law_globalstudies" TargetMode="External"/><Relationship Id="rId18" Type="http://schemas.openxmlformats.org/officeDocument/2006/relationships/hyperlink" Target="https://www.youtube.com/watch?v=umD1yQu4DZo" TargetMode="External"/><Relationship Id="rId39" Type="http://schemas.openxmlformats.org/officeDocument/2006/relationships/hyperlink" Target="http://static1.squarespace.com/static/514a0127e4b04d7440e8045d/t/55660897e4b06b002cd75662/1432750231103/04-3+-+Statement+by+Flavia+Pansieri%2C+OHCHR+-+March+26%2C+2015.pdf" TargetMode="External"/><Relationship Id="rId109" Type="http://schemas.openxmlformats.org/officeDocument/2006/relationships/hyperlink" Target="http://www.haitiaction.net/News/HIP/7_12_5.html" TargetMode="External"/><Relationship Id="rId34" Type="http://schemas.openxmlformats.org/officeDocument/2006/relationships/hyperlink" Target="https://www.hrw.org/report/2014/09/08/power-these-men-have-over-us/sexual-exploitation-and-abuse-african-union-forces" TargetMode="External"/><Relationship Id="rId50" Type="http://schemas.openxmlformats.org/officeDocument/2006/relationships/hyperlink" Target="http://foreignpolicy.com/2015/06/22/un-france-child-sex-abuse-central-african-republic-obama-whitehouse-ban/" TargetMode="External"/><Relationship Id="rId55" Type="http://schemas.openxmlformats.org/officeDocument/2006/relationships/hyperlink" Target="http://www.other-news.info/2015/08/the-u-n-s-investigation-wars/" TargetMode="External"/><Relationship Id="rId76" Type="http://schemas.openxmlformats.org/officeDocument/2006/relationships/hyperlink" Target="http://noticias.perfil.com/2016/07/02/el-escandalo-en-la-onu-que-complica-a-malcorra/" TargetMode="External"/><Relationship Id="rId97" Type="http://schemas.openxmlformats.org/officeDocument/2006/relationships/hyperlink" Target="https://www.youtube.com/watch?v=4JXHzfn28UA" TargetMode="External"/><Relationship Id="rId104" Type="http://schemas.openxmlformats.org/officeDocument/2006/relationships/hyperlink" Target="https://www.globalpolicy.org/component/content/article/186/34481.html" TargetMode="External"/><Relationship Id="rId120" Type="http://schemas.openxmlformats.org/officeDocument/2006/relationships/hyperlink" Target="https://vinaylal.wordpress.com/2014/09/19/death-by-inches-sanctions-and-the-destruction-of-iraq/" TargetMode="External"/><Relationship Id="rId125" Type="http://schemas.openxmlformats.org/officeDocument/2006/relationships/hyperlink" Target="http://www.globalresearch.ca/united-nations-complicity-in-war-crimes/5170" TargetMode="External"/><Relationship Id="rId141" Type="http://schemas.openxmlformats.org/officeDocument/2006/relationships/hyperlink" Target="http://www.firstpost.com/world/un-failed-during-final-days-of-lankan-ethnic-war-ban-ki-moon-1133061.html" TargetMode="External"/><Relationship Id="rId146" Type="http://schemas.openxmlformats.org/officeDocument/2006/relationships/hyperlink" Target="http://www.globalresearch.ca/iraq-and-the-laws-of-war/1588" TargetMode="External"/><Relationship Id="rId167" Type="http://schemas.openxmlformats.org/officeDocument/2006/relationships/hyperlink" Target="http://www.globalresearch.ca/the-politics-of-the-un-tragedy/5482154" TargetMode="External"/><Relationship Id="rId7" Type="http://schemas.openxmlformats.org/officeDocument/2006/relationships/hyperlink" Target="https://law.wm.edu/academics/intellectuallife/researchcenters/postconflictjustice/documents/abramson.paper.pdf" TargetMode="External"/><Relationship Id="rId71" Type="http://schemas.openxmlformats.org/officeDocument/2006/relationships/hyperlink" Target="http://www.graphic.com.gh/features/opinion/dark-side-of-un-peacekeeping-an-insult-to-peacekeeping-operations.html" TargetMode="External"/><Relationship Id="rId92" Type="http://schemas.openxmlformats.org/officeDocument/2006/relationships/hyperlink" Target="http://opiniojuris.org/wp-content/uploads/LettertoMr.BrianConcannon.pdf" TargetMode="External"/><Relationship Id="rId162" Type="http://schemas.openxmlformats.org/officeDocument/2006/relationships/hyperlink" Target="https://www.bu.edu/ilj/2014/11/03/access-to-justice-for-victims-of-cholera-in-haiti-accountability-for-u-n-torts-in-u-s-court/" TargetMode="External"/><Relationship Id="rId183" Type="http://schemas.openxmlformats.org/officeDocument/2006/relationships/hyperlink" Target="http://www.guardian.co.uk" TargetMode="External"/><Relationship Id="rId2" Type="http://schemas.openxmlformats.org/officeDocument/2006/relationships/hyperlink" Target="http://www.lawcrimehistory.org/journal/vol.5%20issue2%202015/tate%20Impunity%20Peacekeepers.pdf" TargetMode="External"/><Relationship Id="rId29" Type="http://schemas.openxmlformats.org/officeDocument/2006/relationships/hyperlink" Target="http://www.idppcenter.com/UN_Peacekeeping_Failures.pdf" TargetMode="External"/><Relationship Id="rId24" Type="http://schemas.openxmlformats.org/officeDocument/2006/relationships/hyperlink" Target="https://ezilidantodotcom.wordpress.com/2011/09/12/un-uruguay-and-the-literal-and-systemic-rape-of-haiti/" TargetMode="External"/><Relationship Id="rId40" Type="http://schemas.openxmlformats.org/officeDocument/2006/relationships/hyperlink" Target="http://static1.squarespace.com/static/514a0127e4b04d7440e8045d/t/556614d4e4b07094a8018b8f/1432753364144/04-5+-+Statement+by+Human+Rights+Officer%2C+OHCHR+-+March+19%2C+2015.pdf" TargetMode="External"/><Relationship Id="rId45" Type="http://schemas.openxmlformats.org/officeDocument/2006/relationships/hyperlink" Target="http://www.codebluecampaign.com/carstatement/" TargetMode="External"/><Relationship Id="rId66" Type="http://schemas.openxmlformats.org/officeDocument/2006/relationships/hyperlink" Target="http://www.paginapopular.net/la-canciller-argentina-fue-declarada-culpable-de-encubrir-abuso-sexual-a-menores/" TargetMode="External"/><Relationship Id="rId87" Type="http://schemas.openxmlformats.org/officeDocument/2006/relationships/hyperlink" Target="https://www.wsws.org/en/articles/2002/08/bosn-a21.html" TargetMode="External"/><Relationship Id="rId110" Type="http://schemas.openxmlformats.org/officeDocument/2006/relationships/hyperlink" Target="https://www.washingtonpost.com/world/remains-of-12-said-to-be-killed-by-peacekeepers-found-in-central-african-republic/2016/06/06/9c41e11e-2c27-11e6-b9d5-3c3063f8332c_story.html" TargetMode="External"/><Relationship Id="rId115" Type="http://schemas.openxmlformats.org/officeDocument/2006/relationships/hyperlink" Target="http://www.news.cornell.edu/stories/1999/09/former-un-official-says-sanctions-against-iraq-amount-genocide" TargetMode="External"/><Relationship Id="rId131" Type="http://schemas.openxmlformats.org/officeDocument/2006/relationships/hyperlink" Target="http://nos.nl/nosjournaal/artikelen/2005/7/9/090705_voorhoeve_srebrenica.html" TargetMode="External"/><Relationship Id="rId136" Type="http://schemas.openxmlformats.org/officeDocument/2006/relationships/hyperlink" Target="http://united-nations-info.blogspot.com.ar/2007/11/controversy-and-criticism.html" TargetMode="External"/><Relationship Id="rId157" Type="http://schemas.openxmlformats.org/officeDocument/2006/relationships/hyperlink" Target="http://www.haaretz.com/news/un-human-rights-chief-we-failed-in-handling-israel-pa-conflict-1.230198" TargetMode="External"/><Relationship Id="rId178" Type="http://schemas.openxmlformats.org/officeDocument/2006/relationships/hyperlink" Target="http://www.el19digital.com/articulos/ver/titulo:34167-nicaragua-llama-a-la-reinvencion-democratizacion-y-refundacion-de-la-onu" TargetMode="External"/><Relationship Id="rId61" Type="http://schemas.openxmlformats.org/officeDocument/2006/relationships/hyperlink" Target="http://foreignpolicy.com/2015/12/17/the-u-n-official-who-blew-the-lid-on-central-african-republic-sex-scandal-vindicated/" TargetMode="External"/><Relationship Id="rId82" Type="http://schemas.openxmlformats.org/officeDocument/2006/relationships/hyperlink" Target="https://www.globalpolicy.org/component/content/article/199/40840.html" TargetMode="External"/><Relationship Id="rId152" Type="http://schemas.openxmlformats.org/officeDocument/2006/relationships/hyperlink" Target="http://www.middleeasteye.net/columns/un-complicity-israel-s-war-crimes-1639081919" TargetMode="External"/><Relationship Id="rId173" Type="http://schemas.openxmlformats.org/officeDocument/2006/relationships/hyperlink" Target="http://www.nytimes.com/2016/03/20/opinion/sunday/i-love-the-un-but-it-is-failing.html?_r=0" TargetMode="External"/><Relationship Id="rId19" Type="http://schemas.openxmlformats.org/officeDocument/2006/relationships/hyperlink" Target="http://www.bbc.com/news/world-latin-america-14796970" TargetMode="External"/><Relationship Id="rId14" Type="http://schemas.openxmlformats.org/officeDocument/2006/relationships/hyperlink" Target="http://www.savethechildren.org.uk/sites/default/files/docs/No_One_to_Turn_To_1.pdf" TargetMode="External"/><Relationship Id="rId30" Type="http://schemas.openxmlformats.org/officeDocument/2006/relationships/hyperlink" Target="http://www.usip.org/sites/default/files/SR335-Criminalizing%20Sexual%20Exploitation%20and%20Abuse%20by%20Peacekeepers.pdf" TargetMode="External"/><Relationship Id="rId35" Type="http://schemas.openxmlformats.org/officeDocument/2006/relationships/hyperlink" Target="http://www.thenewamerican.com/world-news/item/20141-un-peace-forces-in-haiti-prey-on-civilians-children" TargetMode="External"/><Relationship Id="rId56" Type="http://schemas.openxmlformats.org/officeDocument/2006/relationships/hyperlink" Target="http://www.newsweek.com/why-are-un-peacekeepers-still-sexually-abusing-children-361065" TargetMode="External"/><Relationship Id="rId77" Type="http://schemas.openxmlformats.org/officeDocument/2006/relationships/hyperlink" Target="http://www.aimdigital.com.ar/2016/07/03/el-escandalo-de-pedofilia-en-la-onu-que-complica-a-malcorra/" TargetMode="External"/><Relationship Id="rId100" Type="http://schemas.openxmlformats.org/officeDocument/2006/relationships/hyperlink" Target="http://haitiinformationproject.blogspot.com.ar/2010_11_27_archive.html" TargetMode="External"/><Relationship Id="rId105" Type="http://schemas.openxmlformats.org/officeDocument/2006/relationships/hyperlink" Target="http://www.haitiaction.net/News/HIP/1_21_7/1_21_7.html" TargetMode="External"/><Relationship Id="rId126" Type="http://schemas.openxmlformats.org/officeDocument/2006/relationships/hyperlink" Target="http://www.globalresearch.ca/united-nations-complicity-in-war-crimes/5170" TargetMode="External"/><Relationship Id="rId147" Type="http://schemas.openxmlformats.org/officeDocument/2006/relationships/hyperlink" Target="http://www.globalresearch.ca/author/michaelwelch" TargetMode="External"/><Relationship Id="rId168" Type="http://schemas.openxmlformats.org/officeDocument/2006/relationships/hyperlink" Target="http://www.doctorswithoutborders.org/news-stories/ideaopinion/not-our-name-why-msf-does-not-support-responsibility-protect" TargetMode="External"/><Relationship Id="rId8" Type="http://schemas.openxmlformats.org/officeDocument/2006/relationships/hyperlink" Target="http://www.nytimes.com/2005/10/24/opinion/the-worse-un-scandal.html?_r=0" TargetMode="External"/><Relationship Id="rId51" Type="http://schemas.openxmlformats.org/officeDocument/2006/relationships/hyperlink" Target="http://diposit.ub.edu/dspace/bitstream/2445/65716/1/2%20CATALINA%20L%C3%93PEZ%20-%20Trabajo%20final%20de%20M%C3%A1ster.pdf" TargetMode="External"/><Relationship Id="rId72" Type="http://schemas.openxmlformats.org/officeDocument/2006/relationships/hyperlink" Target="http://www.africanews.com/2016/05/17/indiscipline-frustrating-fight-against-sexual-abuse-among-troops-un/" TargetMode="External"/><Relationship Id="rId93" Type="http://schemas.openxmlformats.org/officeDocument/2006/relationships/hyperlink" Target="http://www.foxnews.com/world/2015/08/11/exclusive-another-un-child-sex-crime-allegation-who-knew-what-and-when.html" TargetMode="External"/><Relationship Id="rId98" Type="http://schemas.openxmlformats.org/officeDocument/2006/relationships/hyperlink" Target="http://www.haiti-liberte.com/archives/volume5-10/The%20Death.asp" TargetMode="External"/><Relationship Id="rId121" Type="http://schemas.openxmlformats.org/officeDocument/2006/relationships/hyperlink" Target="http://www.youtube.com/watch?v=GHn3kKySuVo" TargetMode="External"/><Relationship Id="rId142" Type="http://schemas.openxmlformats.org/officeDocument/2006/relationships/hyperlink" Target="http://www.globalpossibilities.org/myanmars-peace-prize-winner-and-crimes-against-humanity/" TargetMode="External"/><Relationship Id="rId163" Type="http://schemas.openxmlformats.org/officeDocument/2006/relationships/hyperlink" Target="https://www.bu.edu/ilj/tag/u-n-immunity/" TargetMode="External"/><Relationship Id="rId184" Type="http://schemas.openxmlformats.org/officeDocument/2006/relationships/hyperlink" Target="https://www.youtube.com/watch?v=EIlx5eCqgDE" TargetMode="External"/><Relationship Id="rId3" Type="http://schemas.openxmlformats.org/officeDocument/2006/relationships/hyperlink" Target="https://www.wcl.american.edu/hrbrief/21/2wilson.pdf" TargetMode="External"/><Relationship Id="rId25" Type="http://schemas.openxmlformats.org/officeDocument/2006/relationships/hyperlink" Target="http://www.nytimes.com/2011/09/08/world/08nations.html?_r=2" TargetMode="External"/><Relationship Id="rId46" Type="http://schemas.openxmlformats.org/officeDocument/2006/relationships/hyperlink" Target="http://www.ipsnews.net/2015/05/leaked-internal-documents-show-u-n-ignored-child-abuse/" TargetMode="External"/><Relationship Id="rId67" Type="http://schemas.openxmlformats.org/officeDocument/2006/relationships/hyperlink" Target="http://www.huffingtonpost.com/entry/un-sex-abuse-scandal-car_us_56fcde5ce4b083f5c606ce8a?utm_hp_ref=central-african-republic" TargetMode="External"/><Relationship Id="rId116" Type="http://schemas.openxmlformats.org/officeDocument/2006/relationships/hyperlink" Target="http://www.commondreams.org/headlines/070800-02.htm" TargetMode="External"/><Relationship Id="rId137" Type="http://schemas.openxmlformats.org/officeDocument/2006/relationships/hyperlink" Target="https://www.amnesty.org/en/latest/research/2015/02/annual-report-201415/" TargetMode="External"/><Relationship Id="rId158" Type="http://schemas.openxmlformats.org/officeDocument/2006/relationships/hyperlink" Target="http://www.globalresearch.ca/childrens-rights-the-un-list-of-shame-a-sham/5530347" TargetMode="External"/><Relationship Id="rId20" Type="http://schemas.openxmlformats.org/officeDocument/2006/relationships/hyperlink" Target="http://www.dailymail.co.uk/news/article-2032951/WikiLeaks-releases-U-S-diplomatic-cable-exposing-scandal-U-N-peacekeepers-traded-sex-food-underage-girls.html" TargetMode="External"/><Relationship Id="rId41" Type="http://schemas.openxmlformats.org/officeDocument/2006/relationships/hyperlink" Target="http://untribune.com/ban-ki-moons-quashed-report-on-sexual-abuse-by-un-staff-now-made-public/" TargetMode="External"/><Relationship Id="rId62" Type="http://schemas.openxmlformats.org/officeDocument/2006/relationships/hyperlink" Target="http://www.politicargentina.com/notas/201512/10727-malcorra-se-ve-implicada-en-un-escandalo-en-la-onu-por-ocultar-abusos-sexuales.html" TargetMode="External"/><Relationship Id="rId83" Type="http://schemas.openxmlformats.org/officeDocument/2006/relationships/hyperlink" Target="http://www.nobelwill.org/Bolkovac_attachment.pdf" TargetMode="External"/><Relationship Id="rId88" Type="http://schemas.openxmlformats.org/officeDocument/2006/relationships/hyperlink" Target="https://csis-prod.s3.amazonaws.com/s3fs-public/legacy_files/files/media/csis/pubs/0502_barracksbrothels.pdf" TargetMode="External"/><Relationship Id="rId111" Type="http://schemas.openxmlformats.org/officeDocument/2006/relationships/hyperlink" Target="https://www.washingtonpost.com/world/remains-of-12-said-to-be-killed-by-peacekeepers-found-in-central-african-republic/2016/06/06/9c41e11e-2c27-11e6-b9d5-3c3063f8332c_story.html" TargetMode="External"/><Relationship Id="rId132" Type="http://schemas.openxmlformats.org/officeDocument/2006/relationships/hyperlink" Target="http://www.domovina.net/archive/2006/20061222_argose.php" TargetMode="External"/><Relationship Id="rId153" Type="http://schemas.openxmlformats.org/officeDocument/2006/relationships/hyperlink" Target="http://untribune.com/despite-attack-on-msf-hospital-ban-ki-moon-omits-u-s-from-report-on-child-rights-violators/" TargetMode="External"/><Relationship Id="rId174" Type="http://schemas.openxmlformats.org/officeDocument/2006/relationships/hyperlink" Target="http://www.tortillaconsal.com/tortilla/en/node/7047" TargetMode="External"/><Relationship Id="rId179" Type="http://schemas.openxmlformats.org/officeDocument/2006/relationships/hyperlink" Target="http://www.globalresearch.ca/the-united-nations-security-council-an-organization-for-injustice/22875" TargetMode="External"/><Relationship Id="rId15" Type="http://schemas.openxmlformats.org/officeDocument/2006/relationships/hyperlink" Target="http://scholarship.law.berkeley.edu/cgi/viewcontent.cgi?article=1366&amp;context=bjil" TargetMode="External"/><Relationship Id="rId36" Type="http://schemas.openxmlformats.org/officeDocument/2006/relationships/hyperlink" Target="https://www.stimson.org/sites/default/files/file-attachments/Policy-Brief-Sexual-Abuse-Feb-2015-WEB_0.pdf" TargetMode="External"/><Relationship Id="rId57" Type="http://schemas.openxmlformats.org/officeDocument/2006/relationships/hyperlink" Target="https://www.srilankacampaign.org/impunity-without-borders-un-peacekeeping-and-the-sri-lankan-military/" TargetMode="External"/><Relationship Id="rId106" Type="http://schemas.openxmlformats.org/officeDocument/2006/relationships/hyperlink" Target="http://www.haitiaction.net/News/HIP/7_12_5.html" TargetMode="External"/><Relationship Id="rId127" Type="http://schemas.openxmlformats.org/officeDocument/2006/relationships/hyperlink" Target="http://21stcenturywire.com/2016/04/03/yemen-un-whitewashing-saudi-coalition-war-crimes-and-international-human-rights-violations/" TargetMode="External"/><Relationship Id="rId10" Type="http://schemas.openxmlformats.org/officeDocument/2006/relationships/hyperlink" Target="http://daccessdds.un.org/doc/RESOLUTION/GEN/NR0/407/77/IMG/NR040777.pdf?OpenElement" TargetMode="External"/><Relationship Id="rId31" Type="http://schemas.openxmlformats.org/officeDocument/2006/relationships/hyperlink" Target="http://static1.squarespace.com/static/514a0127e4b04d7440e8045d/t/5565f679e4b093011cf7ace6/1432745593996/01-1+-+FRENCH+TRANSLATION+-+CAR+Letter+from+PR+of+France+to+Anders+Kompass%2C+OHCHR+-+July+30%2C+2014+copy.pdf" TargetMode="External"/><Relationship Id="rId52" Type="http://schemas.openxmlformats.org/officeDocument/2006/relationships/hyperlink" Target="https://www.beaconreader.com/matthew-russell-lee/on-un-peacekeepers-sex-abuse-little-help-for-victims-oios-report-published-here" TargetMode="External"/><Relationship Id="rId73" Type="http://schemas.openxmlformats.org/officeDocument/2006/relationships/hyperlink" Target="http://www.infobae.com/politica/2016/07/04/el-caso-de-los-abusos-en-africa-sigue-complicando-la-carrera-de-susana-malcorra-por-la-onu/" TargetMode="External"/><Relationship Id="rId78" Type="http://schemas.openxmlformats.org/officeDocument/2006/relationships/hyperlink" Target="https://www.theguardian.com/world/2012/jan/15/bosnia-sex-trafficking-whistleblower" TargetMode="External"/><Relationship Id="rId94" Type="http://schemas.openxmlformats.org/officeDocument/2006/relationships/hyperlink" Target="http://haitiinformationproject.blogspot.com.ar/2010/10/un-accused-of-hiding-evidence-in-murder.html" TargetMode="External"/><Relationship Id="rId99" Type="http://schemas.openxmlformats.org/officeDocument/2006/relationships/hyperlink" Target="http://haitiinformationproject.blogspot.com.ar/2010_11_27_archive.html" TargetMode="External"/><Relationship Id="rId101" Type="http://schemas.openxmlformats.org/officeDocument/2006/relationships/hyperlink" Target="http://www.independent.co.uk/news/world/americas/peacekeepers-accused-after-killings-in-haiti-302259.html" TargetMode="External"/><Relationship Id="rId122" Type="http://schemas.openxmlformats.org/officeDocument/2006/relationships/hyperlink" Target="http://axisoflogic.com/artman/publish/Article_65877.shtml" TargetMode="External"/><Relationship Id="rId143" Type="http://schemas.openxmlformats.org/officeDocument/2006/relationships/hyperlink" Target="http://khmerkromngo.org/articles/buddhitchannel032608.htm" TargetMode="External"/><Relationship Id="rId148" Type="http://schemas.openxmlformats.org/officeDocument/2006/relationships/hyperlink" Target="http://www.globalresearch.ca/author/denis-halliday" TargetMode="External"/><Relationship Id="rId164" Type="http://schemas.openxmlformats.org/officeDocument/2006/relationships/hyperlink" Target="https://strasbourgobservers.com/2013/07/23/un-immunity-overrides-ius-cogens-norms-of-international-law/" TargetMode="External"/><Relationship Id="rId169" Type="http://schemas.openxmlformats.org/officeDocument/2006/relationships/hyperlink" Target="http://www.globalresearch.ca/us-imperialism-international-law-and-the-united-nations/531438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80C64D-BA80-4D4B-8BBE-EB82D6C76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36584</TotalTime>
  <Pages>1</Pages>
  <Words>117968</Words>
  <Characters>648826</Characters>
  <Application>Microsoft Office Word</Application>
  <DocSecurity>0</DocSecurity>
  <Lines>5406</Lines>
  <Paragraphs>1530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765264</CharactersWithSpaces>
  <SharedDoc>false</SharedDoc>
  <HLinks>
    <vt:vector size="1770" baseType="variant">
      <vt:variant>
        <vt:i4>7667823</vt:i4>
      </vt:variant>
      <vt:variant>
        <vt:i4>315</vt:i4>
      </vt:variant>
      <vt:variant>
        <vt:i4>0</vt:i4>
      </vt:variant>
      <vt:variant>
        <vt:i4>5</vt:i4>
      </vt:variant>
      <vt:variant>
        <vt:lpwstr>http://antiguaobserver.com/former-pm-linked-to-un-bribery-scandal/</vt:lpwstr>
      </vt:variant>
      <vt:variant>
        <vt:lpwstr/>
      </vt:variant>
      <vt:variant>
        <vt:i4>8126508</vt:i4>
      </vt:variant>
      <vt:variant>
        <vt:i4>312</vt:i4>
      </vt:variant>
      <vt:variant>
        <vt:i4>0</vt:i4>
      </vt:variant>
      <vt:variant>
        <vt:i4>5</vt:i4>
      </vt:variant>
      <vt:variant>
        <vt:lpwstr>http://www.justice.gov/usao-sdny/pr/former-un-general-assembly-president-and-five-others-charged-13-million-bribery-scheme</vt:lpwstr>
      </vt:variant>
      <vt:variant>
        <vt:lpwstr/>
      </vt:variant>
      <vt:variant>
        <vt:i4>458808</vt:i4>
      </vt:variant>
      <vt:variant>
        <vt:i4>309</vt:i4>
      </vt:variant>
      <vt:variant>
        <vt:i4>0</vt:i4>
      </vt:variant>
      <vt:variant>
        <vt:i4>5</vt:i4>
      </vt:variant>
      <vt:variant>
        <vt:lpwstr>http://www.un.org/sg/sg_role.shtml</vt:lpwstr>
      </vt:variant>
      <vt:variant>
        <vt:lpwstr/>
      </vt:variant>
      <vt:variant>
        <vt:i4>131188</vt:i4>
      </vt:variant>
      <vt:variant>
        <vt:i4>306</vt:i4>
      </vt:variant>
      <vt:variant>
        <vt:i4>0</vt:i4>
      </vt:variant>
      <vt:variant>
        <vt:i4>5</vt:i4>
      </vt:variant>
      <vt:variant>
        <vt:lpwstr>http://www.nytimes.com/2009/09/24/world/24nations.html?_r=0</vt:lpwstr>
      </vt:variant>
      <vt:variant>
        <vt:lpwstr/>
      </vt:variant>
      <vt:variant>
        <vt:i4>4915241</vt:i4>
      </vt:variant>
      <vt:variant>
        <vt:i4>303</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262227</vt:i4>
      </vt:variant>
      <vt:variant>
        <vt:i4>300</vt:i4>
      </vt:variant>
      <vt:variant>
        <vt:i4>0</vt:i4>
      </vt:variant>
      <vt:variant>
        <vt:i4>5</vt:i4>
      </vt:variant>
      <vt:variant>
        <vt:lpwstr>http://hotair.com/archives/2016/02/29/u-n-peacekeepers-sexual-abuse-of-minors-in-africa-may-be-more-widespread-than-reported/</vt:lpwstr>
      </vt:variant>
      <vt:variant>
        <vt:lpwstr/>
      </vt:variant>
      <vt:variant>
        <vt:i4>2556002</vt:i4>
      </vt:variant>
      <vt:variant>
        <vt:i4>297</vt:i4>
      </vt:variant>
      <vt:variant>
        <vt:i4>0</vt:i4>
      </vt:variant>
      <vt:variant>
        <vt:i4>5</vt:i4>
      </vt:variant>
      <vt:variant>
        <vt:lpwstr>http://www.captainsquartersblog.com/mt/archives/004060.php</vt:lpwstr>
      </vt:variant>
      <vt:variant>
        <vt:lpwstr/>
      </vt:variant>
      <vt:variant>
        <vt:i4>6946863</vt:i4>
      </vt:variant>
      <vt:variant>
        <vt:i4>294</vt:i4>
      </vt:variant>
      <vt:variant>
        <vt:i4>0</vt:i4>
      </vt:variant>
      <vt:variant>
        <vt:i4>5</vt:i4>
      </vt:variant>
      <vt:variant>
        <vt:lpwstr>http://hudoc.echr.coe.int/sites/eng/pages/search.aspx?i=001-122255</vt:lpwstr>
      </vt:variant>
      <vt:variant>
        <vt:lpwstr/>
      </vt:variant>
      <vt:variant>
        <vt:i4>655371</vt:i4>
      </vt:variant>
      <vt:variant>
        <vt:i4>291</vt:i4>
      </vt:variant>
      <vt:variant>
        <vt:i4>0</vt:i4>
      </vt:variant>
      <vt:variant>
        <vt:i4>5</vt:i4>
      </vt:variant>
      <vt:variant>
        <vt:lpwstr>http://www.haguejusticeportal.net/Docs/Dutch cases/Appeals_Judgment_Mothers_Srebrenica_EN.pdf</vt:lpwstr>
      </vt:variant>
      <vt:variant>
        <vt:lpwstr/>
      </vt:variant>
      <vt:variant>
        <vt:i4>6946863</vt:i4>
      </vt:variant>
      <vt:variant>
        <vt:i4>288</vt:i4>
      </vt:variant>
      <vt:variant>
        <vt:i4>0</vt:i4>
      </vt:variant>
      <vt:variant>
        <vt:i4>5</vt:i4>
      </vt:variant>
      <vt:variant>
        <vt:lpwstr>http://hudoc.echr.coe.int/sites/eng/pages/search.aspx?i=001-122255</vt:lpwstr>
      </vt:variant>
      <vt:variant>
        <vt:lpwstr/>
      </vt:variant>
      <vt:variant>
        <vt:i4>5242901</vt:i4>
      </vt:variant>
      <vt:variant>
        <vt:i4>285</vt:i4>
      </vt:variant>
      <vt:variant>
        <vt:i4>0</vt:i4>
      </vt:variant>
      <vt:variant>
        <vt:i4>5</vt:i4>
      </vt:variant>
      <vt:variant>
        <vt:lpwstr>http://www.ksrelief.org/en/Pages/default.aspx</vt:lpwstr>
      </vt:variant>
      <vt:variant>
        <vt:lpwstr/>
      </vt:variant>
      <vt:variant>
        <vt:i4>3342457</vt:i4>
      </vt:variant>
      <vt:variant>
        <vt:i4>282</vt:i4>
      </vt:variant>
      <vt:variant>
        <vt:i4>0</vt:i4>
      </vt:variant>
      <vt:variant>
        <vt:i4>5</vt:i4>
      </vt:variant>
      <vt:variant>
        <vt:lpwstr>http://dissidentvoice.org/2015/07/yemen-a-voice-in-the-wilderness/</vt:lpwstr>
      </vt:variant>
      <vt:variant>
        <vt:lpwstr/>
      </vt:variant>
      <vt:variant>
        <vt:i4>7995454</vt:i4>
      </vt:variant>
      <vt:variant>
        <vt:i4>279</vt:i4>
      </vt:variant>
      <vt:variant>
        <vt:i4>0</vt:i4>
      </vt:variant>
      <vt:variant>
        <vt:i4>5</vt:i4>
      </vt:variant>
      <vt:variant>
        <vt:lpwstr>https://www.youtube.com/watch?v=WvhuNad1dVU</vt:lpwstr>
      </vt:variant>
      <vt:variant>
        <vt:lpwstr/>
      </vt:variant>
      <vt:variant>
        <vt:i4>3080288</vt:i4>
      </vt:variant>
      <vt:variant>
        <vt:i4>276</vt:i4>
      </vt:variant>
      <vt:variant>
        <vt:i4>0</vt:i4>
      </vt:variant>
      <vt:variant>
        <vt:i4>5</vt:i4>
      </vt:variant>
      <vt:variant>
        <vt:lpwstr>http://arwarights.org/</vt:lpwstr>
      </vt:variant>
      <vt:variant>
        <vt:lpwstr/>
      </vt:variant>
      <vt:variant>
        <vt:i4>1835038</vt:i4>
      </vt:variant>
      <vt:variant>
        <vt:i4>273</vt:i4>
      </vt:variant>
      <vt:variant>
        <vt:i4>0</vt:i4>
      </vt:variant>
      <vt:variant>
        <vt:i4>5</vt:i4>
      </vt:variant>
      <vt:variant>
        <vt:lpwstr>http://arwarights.org/unhrc/</vt:lpwstr>
      </vt:variant>
      <vt:variant>
        <vt:lpwstr/>
      </vt:variant>
      <vt:variant>
        <vt:i4>6357049</vt:i4>
      </vt:variant>
      <vt:variant>
        <vt:i4>270</vt:i4>
      </vt:variant>
      <vt:variant>
        <vt:i4>0</vt:i4>
      </vt:variant>
      <vt:variant>
        <vt:i4>5</vt:i4>
      </vt:variant>
      <vt:variant>
        <vt:lpwstr>http://www.gulfinstitute.org/wp-content/uploads/2015/04/UNSC-Yemen-resolution2216-Press.pdf</vt:lpwstr>
      </vt:variant>
      <vt:variant>
        <vt:lpwstr/>
      </vt:variant>
      <vt:variant>
        <vt:i4>3342368</vt:i4>
      </vt:variant>
      <vt:variant>
        <vt:i4>267</vt:i4>
      </vt:variant>
      <vt:variant>
        <vt:i4>0</vt:i4>
      </vt:variant>
      <vt:variant>
        <vt:i4>5</vt:i4>
      </vt:variant>
      <vt:variant>
        <vt:lpwstr>https://www.youtube.com/watch?v=R0WDCYcUJ4o</vt:lpwstr>
      </vt:variant>
      <vt:variant>
        <vt:lpwstr/>
      </vt:variant>
      <vt:variant>
        <vt:i4>6946942</vt:i4>
      </vt:variant>
      <vt:variant>
        <vt:i4>264</vt:i4>
      </vt:variant>
      <vt:variant>
        <vt:i4>0</vt:i4>
      </vt:variant>
      <vt:variant>
        <vt:i4>5</vt:i4>
      </vt:variant>
      <vt:variant>
        <vt:lpwstr>http://www.globalresearch.ca/author/denis-halliday</vt:lpwstr>
      </vt:variant>
      <vt:variant>
        <vt:lpwstr/>
      </vt:variant>
      <vt:variant>
        <vt:i4>4980750</vt:i4>
      </vt:variant>
      <vt:variant>
        <vt:i4>261</vt:i4>
      </vt:variant>
      <vt:variant>
        <vt:i4>0</vt:i4>
      </vt:variant>
      <vt:variant>
        <vt:i4>5</vt:i4>
      </vt:variant>
      <vt:variant>
        <vt:lpwstr>http://www.globalresearch.ca/author/michaelwelch</vt:lpwstr>
      </vt:variant>
      <vt:variant>
        <vt:lpwstr/>
      </vt:variant>
      <vt:variant>
        <vt:i4>1310838</vt:i4>
      </vt:variant>
      <vt:variant>
        <vt:i4>258</vt:i4>
      </vt:variant>
      <vt:variant>
        <vt:i4>0</vt:i4>
      </vt:variant>
      <vt:variant>
        <vt:i4>5</vt:i4>
      </vt:variant>
      <vt:variant>
        <vt:lpwstr>https://www.washingtonpost.com/world/un-humanitarian-chief-calls-for-urgent-medical-treatment-for-besieged-syrians/2016/01/12/cf311d57-bf87-4ed3-b4e9-2ef76e7331a9_story.html</vt:lpwstr>
      </vt:variant>
      <vt:variant>
        <vt:lpwstr/>
      </vt:variant>
      <vt:variant>
        <vt:i4>655447</vt:i4>
      </vt:variant>
      <vt:variant>
        <vt:i4>255</vt:i4>
      </vt:variant>
      <vt:variant>
        <vt:i4>0</vt:i4>
      </vt:variant>
      <vt:variant>
        <vt:i4>5</vt:i4>
      </vt:variant>
      <vt:variant>
        <vt:lpwstr>https://www.amnesty.org/en/latest/news/2016/06/un-shameful-pandering-to-saudi-arabia-over-children-killed-in-yemen-conflict/</vt:lpwstr>
      </vt:variant>
      <vt:variant>
        <vt:lpwstr/>
      </vt:variant>
      <vt:variant>
        <vt:i4>5898319</vt:i4>
      </vt:variant>
      <vt:variant>
        <vt:i4>252</vt:i4>
      </vt:variant>
      <vt:variant>
        <vt:i4>0</vt:i4>
      </vt:variant>
      <vt:variant>
        <vt:i4>5</vt:i4>
      </vt:variant>
      <vt:variant>
        <vt:lpwstr>http://www.oxfam.org.uk/media-centre/press-releases/2016/06/un-backtracks-on-child-killers-blacklist</vt:lpwstr>
      </vt:variant>
      <vt:variant>
        <vt:lpwstr/>
      </vt:variant>
      <vt:variant>
        <vt:i4>4784218</vt:i4>
      </vt:variant>
      <vt:variant>
        <vt:i4>249</vt:i4>
      </vt:variant>
      <vt:variant>
        <vt:i4>0</vt:i4>
      </vt:variant>
      <vt:variant>
        <vt:i4>5</vt:i4>
      </vt:variant>
      <vt:variant>
        <vt:lpwstr>http://foreignpolicy.com/</vt:lpwstr>
      </vt:variant>
      <vt:variant>
        <vt:lpwstr/>
      </vt:variant>
      <vt:variant>
        <vt:i4>5636179</vt:i4>
      </vt:variant>
      <vt:variant>
        <vt:i4>246</vt:i4>
      </vt:variant>
      <vt:variant>
        <vt:i4>0</vt:i4>
      </vt:variant>
      <vt:variant>
        <vt:i4>5</vt:i4>
      </vt:variant>
      <vt:variant>
        <vt:lpwstr>https://childrenandarmedconflict.un.org/press-release/shock-at-the-scale-of-grave-violations-committed-against-children-in-2015/</vt:lpwstr>
      </vt:variant>
      <vt:variant>
        <vt:lpwstr/>
      </vt:variant>
      <vt:variant>
        <vt:i4>2228337</vt:i4>
      </vt:variant>
      <vt:variant>
        <vt:i4>243</vt:i4>
      </vt:variant>
      <vt:variant>
        <vt:i4>0</vt:i4>
      </vt:variant>
      <vt:variant>
        <vt:i4>5</vt:i4>
      </vt:variant>
      <vt:variant>
        <vt:lpwstr>https://www.hrw.org/news/2016/03/30/us-quietly-helping-saudi-arabia-wage-devastating-aerial-campaign-yemen</vt:lpwstr>
      </vt:variant>
      <vt:variant>
        <vt:lpwstr/>
      </vt:variant>
      <vt:variant>
        <vt:i4>2228262</vt:i4>
      </vt:variant>
      <vt:variant>
        <vt:i4>240</vt:i4>
      </vt:variant>
      <vt:variant>
        <vt:i4>0</vt:i4>
      </vt:variant>
      <vt:variant>
        <vt:i4>5</vt:i4>
      </vt:variant>
      <vt:variant>
        <vt:lpwstr>https://t.co/5l2eIeE2Yq</vt:lpwstr>
      </vt:variant>
      <vt:variant>
        <vt:lpwstr/>
      </vt:variant>
      <vt:variant>
        <vt:i4>2883648</vt:i4>
      </vt:variant>
      <vt:variant>
        <vt:i4>237</vt:i4>
      </vt:variant>
      <vt:variant>
        <vt:i4>0</vt:i4>
      </vt:variant>
      <vt:variant>
        <vt:i4>5</vt:i4>
      </vt:variant>
      <vt:variant>
        <vt:lpwstr>http://hosted.ap.org/dynamic/stories/M/ML_ISRAEL_GAZA_PROBE?SITE=AP&amp;SECTION=HOME&amp;TEMPLATE=DEFAULT&amp;CTIME=2015-06-11-16-23-35</vt:lpwstr>
      </vt:variant>
      <vt:variant>
        <vt:lpwstr/>
      </vt:variant>
      <vt:variant>
        <vt:i4>2424951</vt:i4>
      </vt:variant>
      <vt:variant>
        <vt:i4>234</vt:i4>
      </vt:variant>
      <vt:variant>
        <vt:i4>0</vt:i4>
      </vt:variant>
      <vt:variant>
        <vt:i4>5</vt:i4>
      </vt:variant>
      <vt:variant>
        <vt:lpwstr>http://www.aljazeera.com/news/2015/06/excludes-israel-child-rights-violators-list-150608180705937.html</vt:lpwstr>
      </vt:variant>
      <vt:variant>
        <vt:lpwstr/>
      </vt:variant>
      <vt:variant>
        <vt:i4>2424951</vt:i4>
      </vt:variant>
      <vt:variant>
        <vt:i4>231</vt:i4>
      </vt:variant>
      <vt:variant>
        <vt:i4>0</vt:i4>
      </vt:variant>
      <vt:variant>
        <vt:i4>5</vt:i4>
      </vt:variant>
      <vt:variant>
        <vt:lpwstr>http://www.aljazeera.com/news/2015/06/excludes-israel-child-rights-violators-list-150608180705937.html</vt:lpwstr>
      </vt:variant>
      <vt:variant>
        <vt:lpwstr/>
      </vt:variant>
      <vt:variant>
        <vt:i4>2424951</vt:i4>
      </vt:variant>
      <vt:variant>
        <vt:i4>228</vt:i4>
      </vt:variant>
      <vt:variant>
        <vt:i4>0</vt:i4>
      </vt:variant>
      <vt:variant>
        <vt:i4>5</vt:i4>
      </vt:variant>
      <vt:variant>
        <vt:lpwstr>http://www.aljazeera.com/news/2015/06/excludes-israel-child-rights-violators-list-150608180705937.html</vt:lpwstr>
      </vt:variant>
      <vt:variant>
        <vt:lpwstr/>
      </vt:variant>
      <vt:variant>
        <vt:i4>2031680</vt:i4>
      </vt:variant>
      <vt:variant>
        <vt:i4>225</vt:i4>
      </vt:variant>
      <vt:variant>
        <vt:i4>0</vt:i4>
      </vt:variant>
      <vt:variant>
        <vt:i4>5</vt:i4>
      </vt:variant>
      <vt:variant>
        <vt:lpwstr>https://www.theguardian.com/world/israel</vt:lpwstr>
      </vt:variant>
      <vt:variant>
        <vt:lpwstr/>
      </vt:variant>
      <vt:variant>
        <vt:i4>2818152</vt:i4>
      </vt:variant>
      <vt:variant>
        <vt:i4>222</vt:i4>
      </vt:variant>
      <vt:variant>
        <vt:i4>0</vt:i4>
      </vt:variant>
      <vt:variant>
        <vt:i4>5</vt:i4>
      </vt:variant>
      <vt:variant>
        <vt:lpwstr>http://orontes.jimdo.com/2013/07/07/mariam/</vt:lpwstr>
      </vt:variant>
      <vt:variant>
        <vt:lpwstr/>
      </vt:variant>
      <vt:variant>
        <vt:i4>983114</vt:i4>
      </vt:variant>
      <vt:variant>
        <vt:i4>219</vt:i4>
      </vt:variant>
      <vt:variant>
        <vt:i4>0</vt:i4>
      </vt:variant>
      <vt:variant>
        <vt:i4>5</vt:i4>
      </vt:variant>
      <vt:variant>
        <vt:lpwstr>http://orontes.jimdo.com/2013/08/20/a-tragedy-on-the-feast-of-the-dormition/</vt:lpwstr>
      </vt:variant>
      <vt:variant>
        <vt:lpwstr/>
      </vt:variant>
      <vt:variant>
        <vt:i4>8126544</vt:i4>
      </vt:variant>
      <vt:variant>
        <vt:i4>216</vt:i4>
      </vt:variant>
      <vt:variant>
        <vt:i4>0</vt:i4>
      </vt:variant>
      <vt:variant>
        <vt:i4>5</vt:i4>
      </vt:variant>
      <vt:variant>
        <vt:lpwstr>http://en.wikipedia.org/wiki/Valerie_Amos,_Baroness_Amos</vt:lpwstr>
      </vt:variant>
      <vt:variant>
        <vt:lpwstr/>
      </vt:variant>
      <vt:variant>
        <vt:i4>6291565</vt:i4>
      </vt:variant>
      <vt:variant>
        <vt:i4>213</vt:i4>
      </vt:variant>
      <vt:variant>
        <vt:i4>0</vt:i4>
      </vt:variant>
      <vt:variant>
        <vt:i4>5</vt:i4>
      </vt:variant>
      <vt:variant>
        <vt:lpwstr>http://www.youtube.com/watch?v=6UpzTAO10L0&amp;feature=related</vt:lpwstr>
      </vt:variant>
      <vt:variant>
        <vt:lpwstr/>
      </vt:variant>
      <vt:variant>
        <vt:i4>720934</vt:i4>
      </vt:variant>
      <vt:variant>
        <vt:i4>210</vt:i4>
      </vt:variant>
      <vt:variant>
        <vt:i4>0</vt:i4>
      </vt:variant>
      <vt:variant>
        <vt:i4>5</vt:i4>
      </vt:variant>
      <vt:variant>
        <vt:lpwstr>http://onlinejournal.com/artman/publish/article_5407.shtml</vt:lpwstr>
      </vt:variant>
      <vt:variant>
        <vt:lpwstr/>
      </vt:variant>
      <vt:variant>
        <vt:i4>2424949</vt:i4>
      </vt:variant>
      <vt:variant>
        <vt:i4>207</vt:i4>
      </vt:variant>
      <vt:variant>
        <vt:i4>0</vt:i4>
      </vt:variant>
      <vt:variant>
        <vt:i4>5</vt:i4>
      </vt:variant>
      <vt:variant>
        <vt:lpwstr>http://www.theguardian.com/world/2009/nov/25/un-peacekeeping-congo-experts</vt:lpwstr>
      </vt:variant>
      <vt:variant>
        <vt:lpwstr/>
      </vt:variant>
      <vt:variant>
        <vt:i4>262153</vt:i4>
      </vt:variant>
      <vt:variant>
        <vt:i4>204</vt:i4>
      </vt:variant>
      <vt:variant>
        <vt:i4>0</vt:i4>
      </vt:variant>
      <vt:variant>
        <vt:i4>5</vt:i4>
      </vt:variant>
      <vt:variant>
        <vt:lpwstr>http://www.oxfam.org/en/pressroom/pressreleases/2009-10-13/dr-congo-civilian-cost-military-operation-unacceptable</vt:lpwstr>
      </vt:variant>
      <vt:variant>
        <vt:lpwstr/>
      </vt:variant>
      <vt:variant>
        <vt:i4>3801206</vt:i4>
      </vt:variant>
      <vt:variant>
        <vt:i4>201</vt:i4>
      </vt:variant>
      <vt:variant>
        <vt:i4>0</vt:i4>
      </vt:variant>
      <vt:variant>
        <vt:i4>5</vt:i4>
      </vt:variant>
      <vt:variant>
        <vt:lpwstr>http://www.jeuneafrique.com/Article/ARTJAWEB20140405193338/christiane-taubira-genocide-rwandais-paul-kagame-rwanda-rwanda-la-france-annule-sa-participation-aux-commemorations-du-genocide.html</vt:lpwstr>
      </vt:variant>
      <vt:variant>
        <vt:lpwstr/>
      </vt:variant>
      <vt:variant>
        <vt:i4>3473458</vt:i4>
      </vt:variant>
      <vt:variant>
        <vt:i4>198</vt:i4>
      </vt:variant>
      <vt:variant>
        <vt:i4>0</vt:i4>
      </vt:variant>
      <vt:variant>
        <vt:i4>5</vt:i4>
      </vt:variant>
      <vt:variant>
        <vt:lpwstr>http://www.bbc.co.uk/news/magazine-26793157</vt:lpwstr>
      </vt:variant>
      <vt:variant>
        <vt:lpwstr/>
      </vt:variant>
      <vt:variant>
        <vt:i4>5963860</vt:i4>
      </vt:variant>
      <vt:variant>
        <vt:i4>195</vt:i4>
      </vt:variant>
      <vt:variant>
        <vt:i4>0</vt:i4>
      </vt:variant>
      <vt:variant>
        <vt:i4>5</vt:i4>
      </vt:variant>
      <vt:variant>
        <vt:lpwstr>http://www.independent.co.uk/news/world/africa/un-pilloried-for-failure-over-rwanda-genocide-739072.html</vt:lpwstr>
      </vt:variant>
      <vt:variant>
        <vt:lpwstr/>
      </vt:variant>
      <vt:variant>
        <vt:i4>4391002</vt:i4>
      </vt:variant>
      <vt:variant>
        <vt:i4>192</vt:i4>
      </vt:variant>
      <vt:variant>
        <vt:i4>0</vt:i4>
      </vt:variant>
      <vt:variant>
        <vt:i4>5</vt:i4>
      </vt:variant>
      <vt:variant>
        <vt:lpwstr>http://www.hrw.org/news/2004/09/17/un-darfur-resolution-historic-failure</vt:lpwstr>
      </vt:variant>
      <vt:variant>
        <vt:lpwstr/>
      </vt:variant>
      <vt:variant>
        <vt:i4>7733307</vt:i4>
      </vt:variant>
      <vt:variant>
        <vt:i4>189</vt:i4>
      </vt:variant>
      <vt:variant>
        <vt:i4>0</vt:i4>
      </vt:variant>
      <vt:variant>
        <vt:i4>5</vt:i4>
      </vt:variant>
      <vt:variant>
        <vt:lpwstr>http://www.nytimes.com/1999/11/16/world/un-details-its-failure-to-stop-95-bosnia-massacre.html</vt:lpwstr>
      </vt:variant>
      <vt:variant>
        <vt:lpwstr/>
      </vt:variant>
      <vt:variant>
        <vt:i4>3473492</vt:i4>
      </vt:variant>
      <vt:variant>
        <vt:i4>186</vt:i4>
      </vt:variant>
      <vt:variant>
        <vt:i4>0</vt:i4>
      </vt:variant>
      <vt:variant>
        <vt:i4>5</vt:i4>
      </vt:variant>
      <vt:variant>
        <vt:lpwstr>http://www.nytimes.com/2012/07/20/world/middleeast/russia-and-china-veto-un-sanctions-against-syria.html?_r=0</vt:lpwstr>
      </vt:variant>
      <vt:variant>
        <vt:lpwstr/>
      </vt:variant>
      <vt:variant>
        <vt:i4>4194399</vt:i4>
      </vt:variant>
      <vt:variant>
        <vt:i4>183</vt:i4>
      </vt:variant>
      <vt:variant>
        <vt:i4>0</vt:i4>
      </vt:variant>
      <vt:variant>
        <vt:i4>5</vt:i4>
      </vt:variant>
      <vt:variant>
        <vt:lpwstr>http://www.huffingtonpost.co.uk/frances-harrison/one-hundred-thousand-peop_b_2306136.html</vt:lpwstr>
      </vt:variant>
      <vt:variant>
        <vt:lpwstr/>
      </vt:variant>
      <vt:variant>
        <vt:i4>2949161</vt:i4>
      </vt:variant>
      <vt:variant>
        <vt:i4>180</vt:i4>
      </vt:variant>
      <vt:variant>
        <vt:i4>0</vt:i4>
      </vt:variant>
      <vt:variant>
        <vt:i4>5</vt:i4>
      </vt:variant>
      <vt:variant>
        <vt:lpwstr>http://www.plosmedicine.org/article/info%3Adoi%2F10.1371%2Fjournal.pmed.1001533</vt:lpwstr>
      </vt:variant>
      <vt:variant>
        <vt:lpwstr/>
      </vt:variant>
      <vt:variant>
        <vt:i4>2490426</vt:i4>
      </vt:variant>
      <vt:variant>
        <vt:i4>177</vt:i4>
      </vt:variant>
      <vt:variant>
        <vt:i4>0</vt:i4>
      </vt:variant>
      <vt:variant>
        <vt:i4>5</vt:i4>
      </vt:variant>
      <vt:variant>
        <vt:lpwstr>http://www.foxnews.com/world/2015/05/18/uns-anti-sex-abuse-policy-for-peacekeepers-is-in-go-slow-mode/</vt:lpwstr>
      </vt:variant>
      <vt:variant>
        <vt:lpwstr/>
      </vt:variant>
      <vt:variant>
        <vt:i4>7602239</vt:i4>
      </vt:variant>
      <vt:variant>
        <vt:i4>174</vt:i4>
      </vt:variant>
      <vt:variant>
        <vt:i4>0</vt:i4>
      </vt:variant>
      <vt:variant>
        <vt:i4>5</vt:i4>
      </vt:variant>
      <vt:variant>
        <vt:lpwstr>https://www.theguardian.com/world/haiti</vt:lpwstr>
      </vt:variant>
      <vt:variant>
        <vt:lpwstr/>
      </vt:variant>
      <vt:variant>
        <vt:i4>7864359</vt:i4>
      </vt:variant>
      <vt:variant>
        <vt:i4>171</vt:i4>
      </vt:variant>
      <vt:variant>
        <vt:i4>0</vt:i4>
      </vt:variant>
      <vt:variant>
        <vt:i4>5</vt:i4>
      </vt:variant>
      <vt:variant>
        <vt:lpwstr>http://www.ijdh.org/wp-content/uploads/2013/10/Georges-v.-United-Nations-Complaint.pdf</vt:lpwstr>
      </vt:variant>
      <vt:variant>
        <vt:lpwstr/>
      </vt:variant>
      <vt:variant>
        <vt:i4>5374041</vt:i4>
      </vt:variant>
      <vt:variant>
        <vt:i4>168</vt:i4>
      </vt:variant>
      <vt:variant>
        <vt:i4>0</vt:i4>
      </vt:variant>
      <vt:variant>
        <vt:i4>5</vt:i4>
      </vt:variant>
      <vt:variant>
        <vt:lpwstr>https://www.theguardian.com/world/2014/mar/11/haiti-cholera-un-deaths-lawsuit</vt:lpwstr>
      </vt:variant>
      <vt:variant>
        <vt:lpwstr/>
      </vt:variant>
      <vt:variant>
        <vt:i4>7929906</vt:i4>
      </vt:variant>
      <vt:variant>
        <vt:i4>165</vt:i4>
      </vt:variant>
      <vt:variant>
        <vt:i4>0</vt:i4>
      </vt:variant>
      <vt:variant>
        <vt:i4>5</vt:i4>
      </vt:variant>
      <vt:variant>
        <vt:lpwstr>https://www.theguardian.com/world/unitednations</vt:lpwstr>
      </vt:variant>
      <vt:variant>
        <vt:lpwstr/>
      </vt:variant>
      <vt:variant>
        <vt:i4>262148</vt:i4>
      </vt:variant>
      <vt:variant>
        <vt:i4>162</vt:i4>
      </vt:variant>
      <vt:variant>
        <vt:i4>0</vt:i4>
      </vt:variant>
      <vt:variant>
        <vt:i4>5</vt:i4>
      </vt:variant>
      <vt:variant>
        <vt:lpwstr>https://www.documentcloud.org/documents/2745778-Haiti-2nd-Rapporteur-Letter-Oct-2015.html</vt:lpwstr>
      </vt:variant>
      <vt:variant>
        <vt:lpwstr/>
      </vt:variant>
      <vt:variant>
        <vt:i4>7602239</vt:i4>
      </vt:variant>
      <vt:variant>
        <vt:i4>159</vt:i4>
      </vt:variant>
      <vt:variant>
        <vt:i4>0</vt:i4>
      </vt:variant>
      <vt:variant>
        <vt:i4>5</vt:i4>
      </vt:variant>
      <vt:variant>
        <vt:lpwstr>https://www.theguardian.com/world/haiti</vt:lpwstr>
      </vt:variant>
      <vt:variant>
        <vt:lpwstr/>
      </vt:variant>
      <vt:variant>
        <vt:i4>2490402</vt:i4>
      </vt:variant>
      <vt:variant>
        <vt:i4>156</vt:i4>
      </vt:variant>
      <vt:variant>
        <vt:i4>0</vt:i4>
      </vt:variant>
      <vt:variant>
        <vt:i4>5</vt:i4>
      </vt:variant>
      <vt:variant>
        <vt:lpwstr>http://www.thenewamerican.com/world-news/africa/item/19992-un-troops-in-mali-slaughter-civilian-protesters</vt:lpwstr>
      </vt:variant>
      <vt:variant>
        <vt:lpwstr/>
      </vt:variant>
      <vt:variant>
        <vt:i4>852082</vt:i4>
      </vt:variant>
      <vt:variant>
        <vt:i4>153</vt:i4>
      </vt:variant>
      <vt:variant>
        <vt:i4>0</vt:i4>
      </vt:variant>
      <vt:variant>
        <vt:i4>5</vt:i4>
      </vt:variant>
      <vt:variant>
        <vt:lpwstr>http://www.nytimes.com/2011/09/08/world/08nations.html?_r=2</vt:lpwstr>
      </vt:variant>
      <vt:variant>
        <vt:lpwstr/>
      </vt:variant>
      <vt:variant>
        <vt:i4>6815799</vt:i4>
      </vt:variant>
      <vt:variant>
        <vt:i4>150</vt:i4>
      </vt:variant>
      <vt:variant>
        <vt:i4>0</vt:i4>
      </vt:variant>
      <vt:variant>
        <vt:i4>5</vt:i4>
      </vt:variant>
      <vt:variant>
        <vt:lpwstr>http://www.graphic.com.gh/features/opinion/62809-dark-side-of-un-peacekeeping-an-insult-to-peacekeeping-operations.html</vt:lpwstr>
      </vt:variant>
      <vt:variant>
        <vt:lpwstr/>
      </vt:variant>
      <vt:variant>
        <vt:i4>3407982</vt:i4>
      </vt:variant>
      <vt:variant>
        <vt:i4>147</vt:i4>
      </vt:variant>
      <vt:variant>
        <vt:i4>0</vt:i4>
      </vt:variant>
      <vt:variant>
        <vt:i4>5</vt:i4>
      </vt:variant>
      <vt:variant>
        <vt:lpwstr>http://www.un.org/en/peacekeeping/resources/statistics/factsheet.shtml</vt:lpwstr>
      </vt:variant>
      <vt:variant>
        <vt:lpwstr/>
      </vt:variant>
      <vt:variant>
        <vt:i4>4128870</vt:i4>
      </vt:variant>
      <vt:variant>
        <vt:i4>144</vt:i4>
      </vt:variant>
      <vt:variant>
        <vt:i4>0</vt:i4>
      </vt:variant>
      <vt:variant>
        <vt:i4>5</vt:i4>
      </vt:variant>
      <vt:variant>
        <vt:lpwstr>http://www.ibtimes.co.uk/central-african-republic-un-investigating-six-more-cases-alleged-sexual-abuse-by-eu-troops-1540796</vt:lpwstr>
      </vt:variant>
      <vt:variant>
        <vt:lpwstr/>
      </vt:variant>
      <vt:variant>
        <vt:i4>2424931</vt:i4>
      </vt:variant>
      <vt:variant>
        <vt:i4>141</vt:i4>
      </vt:variant>
      <vt:variant>
        <vt:i4>0</vt:i4>
      </vt:variant>
      <vt:variant>
        <vt:i4>5</vt:i4>
      </vt:variant>
      <vt:variant>
        <vt:lpwstr>http://www.ibtimes.co.uk/car-un-peacekeeping-mission-hit-by-fresh-sex-abuse-allegations-1536278</vt:lpwstr>
      </vt:variant>
      <vt:variant>
        <vt:lpwstr/>
      </vt:variant>
      <vt:variant>
        <vt:i4>2424931</vt:i4>
      </vt:variant>
      <vt:variant>
        <vt:i4>138</vt:i4>
      </vt:variant>
      <vt:variant>
        <vt:i4>0</vt:i4>
      </vt:variant>
      <vt:variant>
        <vt:i4>5</vt:i4>
      </vt:variant>
      <vt:variant>
        <vt:lpwstr>http://www.ibtimes.co.uk/car-un-peacekeeping-mission-hit-by-fresh-sex-abuse-allegations-1536278</vt:lpwstr>
      </vt:variant>
      <vt:variant>
        <vt:lpwstr/>
      </vt:variant>
      <vt:variant>
        <vt:i4>196636</vt:i4>
      </vt:variant>
      <vt:variant>
        <vt:i4>135</vt:i4>
      </vt:variant>
      <vt:variant>
        <vt:i4>0</vt:i4>
      </vt:variant>
      <vt:variant>
        <vt:i4>5</vt:i4>
      </vt:variant>
      <vt:variant>
        <vt:lpwstr>http://www.ibtimes.co.uk/un-ban-ki-moon-sacks-central-africa-mission-babacar-gaye-over-peacekeepr-sex-claims-1515254</vt:lpwstr>
      </vt:variant>
      <vt:variant>
        <vt:lpwstr/>
      </vt:variant>
      <vt:variant>
        <vt:i4>7143481</vt:i4>
      </vt:variant>
      <vt:variant>
        <vt:i4>132</vt:i4>
      </vt:variant>
      <vt:variant>
        <vt:i4>0</vt:i4>
      </vt:variant>
      <vt:variant>
        <vt:i4>5</vt:i4>
      </vt:variant>
      <vt:variant>
        <vt:lpwstr>http://www.ibtimes.co.uk/car-un-covered-rape-african-boys-by-french-peacekeepers-alleges-aid-worker-1499322</vt:lpwstr>
      </vt:variant>
      <vt:variant>
        <vt:lpwstr/>
      </vt:variant>
      <vt:variant>
        <vt:i4>1114179</vt:i4>
      </vt:variant>
      <vt:variant>
        <vt:i4>129</vt:i4>
      </vt:variant>
      <vt:variant>
        <vt:i4>0</vt:i4>
      </vt:variant>
      <vt:variant>
        <vt:i4>5</vt:i4>
      </vt:variant>
      <vt:variant>
        <vt:lpwstr>http://www.ibtimes.co.uk/france-launches-probe-into-alleged-child-sex-abuse-by-its-troops-central-africa-1500182</vt:lpwstr>
      </vt:variant>
      <vt:variant>
        <vt:lpwstr/>
      </vt:variant>
      <vt:variant>
        <vt:i4>7143481</vt:i4>
      </vt:variant>
      <vt:variant>
        <vt:i4>126</vt:i4>
      </vt:variant>
      <vt:variant>
        <vt:i4>0</vt:i4>
      </vt:variant>
      <vt:variant>
        <vt:i4>5</vt:i4>
      </vt:variant>
      <vt:variant>
        <vt:lpwstr>http://www.ibtimes.co.uk/car-un-covered-rape-african-boys-by-french-peacekeepers-alleges-aid-worker-1499322</vt:lpwstr>
      </vt:variant>
      <vt:variant>
        <vt:lpwstr/>
      </vt:variant>
      <vt:variant>
        <vt:i4>7143481</vt:i4>
      </vt:variant>
      <vt:variant>
        <vt:i4>123</vt:i4>
      </vt:variant>
      <vt:variant>
        <vt:i4>0</vt:i4>
      </vt:variant>
      <vt:variant>
        <vt:i4>5</vt:i4>
      </vt:variant>
      <vt:variant>
        <vt:lpwstr>http://www.ibtimes.co.uk/car-un-covered-rape-african-boys-by-french-peacekeepers-alleges-aid-worker-1499322</vt:lpwstr>
      </vt:variant>
      <vt:variant>
        <vt:lpwstr/>
      </vt:variant>
      <vt:variant>
        <vt:i4>2949174</vt:i4>
      </vt:variant>
      <vt:variant>
        <vt:i4>120</vt:i4>
      </vt:variant>
      <vt:variant>
        <vt:i4>0</vt:i4>
      </vt:variant>
      <vt:variant>
        <vt:i4>5</vt:i4>
      </vt:variant>
      <vt:variant>
        <vt:lpwstr>http://www.un.org/apps/news/story.asp?NewsID=41538</vt:lpwstr>
      </vt:variant>
      <vt:variant>
        <vt:lpwstr>.Vtm6tfmLSUk</vt:lpwstr>
      </vt:variant>
      <vt:variant>
        <vt:i4>5963852</vt:i4>
      </vt:variant>
      <vt:variant>
        <vt:i4>117</vt:i4>
      </vt:variant>
      <vt:variant>
        <vt:i4>0</vt:i4>
      </vt:variant>
      <vt:variant>
        <vt:i4>5</vt:i4>
      </vt:variant>
      <vt:variant>
        <vt:lpwstr>http://www.un.org/en/peacekeeping/missions/minustah/</vt:lpwstr>
      </vt:variant>
      <vt:variant>
        <vt:lpwstr/>
      </vt:variant>
      <vt:variant>
        <vt:i4>2949174</vt:i4>
      </vt:variant>
      <vt:variant>
        <vt:i4>114</vt:i4>
      </vt:variant>
      <vt:variant>
        <vt:i4>0</vt:i4>
      </vt:variant>
      <vt:variant>
        <vt:i4>5</vt:i4>
      </vt:variant>
      <vt:variant>
        <vt:lpwstr>http://www.un.org/apps/news/story.asp?NewsID=41538</vt:lpwstr>
      </vt:variant>
      <vt:variant>
        <vt:lpwstr>.Vtm6tfmLSUk</vt:lpwstr>
      </vt:variant>
      <vt:variant>
        <vt:i4>2424959</vt:i4>
      </vt:variant>
      <vt:variant>
        <vt:i4>111</vt:i4>
      </vt:variant>
      <vt:variant>
        <vt:i4>0</vt:i4>
      </vt:variant>
      <vt:variant>
        <vt:i4>5</vt:i4>
      </vt:variant>
      <vt:variant>
        <vt:lpwstr>http://www.un.org/press/en/2005/sc8400.doc.htm</vt:lpwstr>
      </vt:variant>
      <vt:variant>
        <vt:lpwstr/>
      </vt:variant>
      <vt:variant>
        <vt:i4>7209018</vt:i4>
      </vt:variant>
      <vt:variant>
        <vt:i4>108</vt:i4>
      </vt:variant>
      <vt:variant>
        <vt:i4>0</vt:i4>
      </vt:variant>
      <vt:variant>
        <vt:i4>5</vt:i4>
      </vt:variant>
      <vt:variant>
        <vt:lpwstr>http://reliefweb.int/report/democratic-republic-congo/drc-monuc-sexual-exploitation-and-abuse-end-assignment-report</vt:lpwstr>
      </vt:variant>
      <vt:variant>
        <vt:lpwstr/>
      </vt:variant>
      <vt:variant>
        <vt:i4>1835029</vt:i4>
      </vt:variant>
      <vt:variant>
        <vt:i4>105</vt:i4>
      </vt:variant>
      <vt:variant>
        <vt:i4>0</vt:i4>
      </vt:variant>
      <vt:variant>
        <vt:i4>5</vt:i4>
      </vt:variant>
      <vt:variant>
        <vt:lpwstr>http://www.ibtimes.co.uk/drc-what-monusco-what-role-does-it-have-ahead-elections-1546044</vt:lpwstr>
      </vt:variant>
      <vt:variant>
        <vt:lpwstr/>
      </vt:variant>
      <vt:variant>
        <vt:i4>2687010</vt:i4>
      </vt:variant>
      <vt:variant>
        <vt:i4>102</vt:i4>
      </vt:variant>
      <vt:variant>
        <vt:i4>0</vt:i4>
      </vt:variant>
      <vt:variant>
        <vt:i4>5</vt:i4>
      </vt:variant>
      <vt:variant>
        <vt:lpwstr>http://www.unhcr.org/405ac6614.html</vt:lpwstr>
      </vt:variant>
      <vt:variant>
        <vt:lpwstr/>
      </vt:variant>
      <vt:variant>
        <vt:i4>5177439</vt:i4>
      </vt:variant>
      <vt:variant>
        <vt:i4>99</vt:i4>
      </vt:variant>
      <vt:variant>
        <vt:i4>0</vt:i4>
      </vt:variant>
      <vt:variant>
        <vt:i4>5</vt:i4>
      </vt:variant>
      <vt:variant>
        <vt:lpwstr>http://www.ibtimes.co.uk/central-african-republic-what-solution-un-failings-protect-children-sexual-abuse-1547560</vt:lpwstr>
      </vt:variant>
      <vt:variant>
        <vt:lpwstr/>
      </vt:variant>
      <vt:variant>
        <vt:i4>5308443</vt:i4>
      </vt:variant>
      <vt:variant>
        <vt:i4>96</vt:i4>
      </vt:variant>
      <vt:variant>
        <vt:i4>0</vt:i4>
      </vt:variant>
      <vt:variant>
        <vt:i4>5</vt:i4>
      </vt:variant>
      <vt:variant>
        <vt:lpwstr>http://www.nytimes.com/2016/02/05/world/africa/united-nations-peacekeepers-central-african-republic.html</vt:lpwstr>
      </vt:variant>
      <vt:variant>
        <vt:lpwstr/>
      </vt:variant>
      <vt:variant>
        <vt:i4>1048577</vt:i4>
      </vt:variant>
      <vt:variant>
        <vt:i4>93</vt:i4>
      </vt:variant>
      <vt:variant>
        <vt:i4>0</vt:i4>
      </vt:variant>
      <vt:variant>
        <vt:i4>5</vt:i4>
      </vt:variant>
      <vt:variant>
        <vt:lpwstr>http://topics.nytimes.com/top/reference/timestopics/subjects/e/ebola/index.html?inline=nyt-classifier</vt:lpwstr>
      </vt:variant>
      <vt:variant>
        <vt:lpwstr/>
      </vt:variant>
      <vt:variant>
        <vt:i4>983075</vt:i4>
      </vt:variant>
      <vt:variant>
        <vt:i4>90</vt:i4>
      </vt:variant>
      <vt:variant>
        <vt:i4>0</vt:i4>
      </vt:variant>
      <vt:variant>
        <vt:i4>5</vt:i4>
      </vt:variant>
      <vt:variant>
        <vt:lpwstr>http://topics.nytimes.com/top/reference/timestopics/organizations/u/united_nations/index.html?inline=nyt-org</vt:lpwstr>
      </vt:variant>
      <vt:variant>
        <vt:lpwstr/>
      </vt:variant>
      <vt:variant>
        <vt:i4>5177430</vt:i4>
      </vt:variant>
      <vt:variant>
        <vt:i4>87</vt:i4>
      </vt:variant>
      <vt:variant>
        <vt:i4>0</vt:i4>
      </vt:variant>
      <vt:variant>
        <vt:i4>5</vt:i4>
      </vt:variant>
      <vt:variant>
        <vt:lpwstr>https://www.amnesty.org/en/latest/news/2015/08/car-un-troops-implicated-in-rape-of-girl-and-indiscriminate-killings-must-be-investigated/</vt:lpwstr>
      </vt:variant>
      <vt:variant>
        <vt:lpwstr/>
      </vt:variant>
      <vt:variant>
        <vt:i4>2883711</vt:i4>
      </vt:variant>
      <vt:variant>
        <vt:i4>84</vt:i4>
      </vt:variant>
      <vt:variant>
        <vt:i4>0</vt:i4>
      </vt:variant>
      <vt:variant>
        <vt:i4>5</vt:i4>
      </vt:variant>
      <vt:variant>
        <vt:lpwstr>http://www.nytimes.com/2015/08/20/world/africa/3-peacekeepers-accused-of-rape-in-central-african-republic.html</vt:lpwstr>
      </vt:variant>
      <vt:variant>
        <vt:lpwstr/>
      </vt:variant>
      <vt:variant>
        <vt:i4>131179</vt:i4>
      </vt:variant>
      <vt:variant>
        <vt:i4>81</vt:i4>
      </vt:variant>
      <vt:variant>
        <vt:i4>0</vt:i4>
      </vt:variant>
      <vt:variant>
        <vt:i4>5</vt:i4>
      </vt:variant>
      <vt:variant>
        <vt:lpwstr>https://www.washingtonpost.com/world/africa/the-hospital-at-the-center-of-a-muslim-christian-war-in-africa/2015/12/19/cb0360a4-9780-11e5-aca6-1ae3be6f06d2_story.html</vt:lpwstr>
      </vt:variant>
      <vt:variant>
        <vt:lpwstr/>
      </vt:variant>
      <vt:variant>
        <vt:i4>7536701</vt:i4>
      </vt:variant>
      <vt:variant>
        <vt:i4>78</vt:i4>
      </vt:variant>
      <vt:variant>
        <vt:i4>0</vt:i4>
      </vt:variant>
      <vt:variant>
        <vt:i4>5</vt:i4>
      </vt:variant>
      <vt:variant>
        <vt:lpwstr>http://www.un.org/News/dh/infocus/centafricrepub/Independent-Review-Report.pdf</vt:lpwstr>
      </vt:variant>
      <vt:variant>
        <vt:lpwstr/>
      </vt:variant>
      <vt:variant>
        <vt:i4>7798900</vt:i4>
      </vt:variant>
      <vt:variant>
        <vt:i4>75</vt:i4>
      </vt:variant>
      <vt:variant>
        <vt:i4>0</vt:i4>
      </vt:variant>
      <vt:variant>
        <vt:i4>5</vt:i4>
      </vt:variant>
      <vt:variant>
        <vt:lpwstr>https://www.hrw.org/news/2015/12/22/dispatches-year-reckoning-sexual-abuse-un-peacekeepers</vt:lpwstr>
      </vt:variant>
      <vt:variant>
        <vt:lpwstr/>
      </vt:variant>
      <vt:variant>
        <vt:i4>1245267</vt:i4>
      </vt:variant>
      <vt:variant>
        <vt:i4>72</vt:i4>
      </vt:variant>
      <vt:variant>
        <vt:i4>0</vt:i4>
      </vt:variant>
      <vt:variant>
        <vt:i4>5</vt:i4>
      </vt:variant>
      <vt:variant>
        <vt:lpwstr>http://www.theguardian.com/world/2016/jan/18/un-whistleblower-who-exposed-sexual-abuse-by-peacekeepers-is-exonerated</vt:lpwstr>
      </vt:variant>
      <vt:variant>
        <vt:lpwstr/>
      </vt:variant>
      <vt:variant>
        <vt:i4>3342447</vt:i4>
      </vt:variant>
      <vt:variant>
        <vt:i4>69</vt:i4>
      </vt:variant>
      <vt:variant>
        <vt:i4>0</vt:i4>
      </vt:variant>
      <vt:variant>
        <vt:i4>5</vt:i4>
      </vt:variant>
      <vt:variant>
        <vt:lpwstr>http://news.yahoo.com/un-peacekeeping-chief-central-african-republic-resigns-153813706.html</vt:lpwstr>
      </vt:variant>
      <vt:variant>
        <vt:lpwstr/>
      </vt:variant>
      <vt:variant>
        <vt:i4>7536701</vt:i4>
      </vt:variant>
      <vt:variant>
        <vt:i4>66</vt:i4>
      </vt:variant>
      <vt:variant>
        <vt:i4>0</vt:i4>
      </vt:variant>
      <vt:variant>
        <vt:i4>5</vt:i4>
      </vt:variant>
      <vt:variant>
        <vt:lpwstr>http://www.un.org/News/dh/infocus/centafricrepub/Independent-Review-Report.pdf</vt:lpwstr>
      </vt:variant>
      <vt:variant>
        <vt:lpwstr/>
      </vt:variant>
      <vt:variant>
        <vt:i4>3735562</vt:i4>
      </vt:variant>
      <vt:variant>
        <vt:i4>63</vt:i4>
      </vt:variant>
      <vt:variant>
        <vt:i4>0</vt:i4>
      </vt:variant>
      <vt:variant>
        <vt:i4>5</vt:i4>
      </vt:variant>
      <vt:variant>
        <vt:lpwstr>http://assets.gfbv.ch/downloads/stoptorture_report_sri_lanka.pdf</vt:lpwstr>
      </vt:variant>
      <vt:variant>
        <vt:lpwstr/>
      </vt:variant>
      <vt:variant>
        <vt:i4>3080242</vt:i4>
      </vt:variant>
      <vt:variant>
        <vt:i4>60</vt:i4>
      </vt:variant>
      <vt:variant>
        <vt:i4>0</vt:i4>
      </vt:variant>
      <vt:variant>
        <vt:i4>5</vt:i4>
      </vt:variant>
      <vt:variant>
        <vt:lpwstr>http://www.tamilguardian.com/article.asp?articleid=3199</vt:lpwstr>
      </vt:variant>
      <vt:variant>
        <vt:lpwstr/>
      </vt:variant>
      <vt:variant>
        <vt:i4>1507419</vt:i4>
      </vt:variant>
      <vt:variant>
        <vt:i4>57</vt:i4>
      </vt:variant>
      <vt:variant>
        <vt:i4>0</vt:i4>
      </vt:variant>
      <vt:variant>
        <vt:i4>5</vt:i4>
      </vt:variant>
      <vt:variant>
        <vt:lpwstr>http://www.state.gov/j/drl/rls/hrrpt/2010/wha/154509.htm</vt:lpwstr>
      </vt:variant>
      <vt:variant>
        <vt:lpwstr/>
      </vt:variant>
      <vt:variant>
        <vt:i4>6946915</vt:i4>
      </vt:variant>
      <vt:variant>
        <vt:i4>54</vt:i4>
      </vt:variant>
      <vt:variant>
        <vt:i4>0</vt:i4>
      </vt:variant>
      <vt:variant>
        <vt:i4>5</vt:i4>
      </vt:variant>
      <vt:variant>
        <vt:lpwstr>http://sundaytimes.lk/071104/News/news0003.html</vt:lpwstr>
      </vt:variant>
      <vt:variant>
        <vt:lpwstr/>
      </vt:variant>
      <vt:variant>
        <vt:i4>7471108</vt:i4>
      </vt:variant>
      <vt:variant>
        <vt:i4>51</vt:i4>
      </vt:variant>
      <vt:variant>
        <vt:i4>0</vt:i4>
      </vt:variant>
      <vt:variant>
        <vt:i4>5</vt:i4>
      </vt:variant>
      <vt:variant>
        <vt:lpwstr>https://barhumanrights.org.uk/sites/default/files/documents/news/an_unfinihsed_war._torture_and_sexual_violence_in_sri_lanka_2009-2014_0.pdf</vt:lpwstr>
      </vt:variant>
      <vt:variant>
        <vt:lpwstr/>
      </vt:variant>
      <vt:variant>
        <vt:i4>2359340</vt:i4>
      </vt:variant>
      <vt:variant>
        <vt:i4>48</vt:i4>
      </vt:variant>
      <vt:variant>
        <vt:i4>0</vt:i4>
      </vt:variant>
      <vt:variant>
        <vt:i4>5</vt:i4>
      </vt:variant>
      <vt:variant>
        <vt:lpwstr>https://oios.un.org/resources/2015/04/EbJWlHQJ.pdf</vt:lpwstr>
      </vt:variant>
      <vt:variant>
        <vt:lpwstr/>
      </vt:variant>
      <vt:variant>
        <vt:i4>131163</vt:i4>
      </vt:variant>
      <vt:variant>
        <vt:i4>45</vt:i4>
      </vt:variant>
      <vt:variant>
        <vt:i4>0</vt:i4>
      </vt:variant>
      <vt:variant>
        <vt:i4>5</vt:i4>
      </vt:variant>
      <vt:variant>
        <vt:lpwstr>http://www.refworld.org/docid/55ffb1d04.html</vt:lpwstr>
      </vt:variant>
      <vt:variant>
        <vt:lpwstr/>
      </vt:variant>
      <vt:variant>
        <vt:i4>5242944</vt:i4>
      </vt:variant>
      <vt:variant>
        <vt:i4>42</vt:i4>
      </vt:variant>
      <vt:variant>
        <vt:i4>0</vt:i4>
      </vt:variant>
      <vt:variant>
        <vt:i4>5</vt:i4>
      </vt:variant>
      <vt:variant>
        <vt:lpwstr>https://oios.un.org/page/download2/id/13</vt:lpwstr>
      </vt:variant>
      <vt:variant>
        <vt:lpwstr/>
      </vt:variant>
      <vt:variant>
        <vt:i4>6881331</vt:i4>
      </vt:variant>
      <vt:variant>
        <vt:i4>39</vt:i4>
      </vt:variant>
      <vt:variant>
        <vt:i4>0</vt:i4>
      </vt:variant>
      <vt:variant>
        <vt:i4>5</vt:i4>
      </vt:variant>
      <vt:variant>
        <vt:lpwstr>https://www.theguardian.com/world/congo</vt:lpwstr>
      </vt:variant>
      <vt:variant>
        <vt:lpwstr/>
      </vt:variant>
      <vt:variant>
        <vt:i4>1376273</vt:i4>
      </vt:variant>
      <vt:variant>
        <vt:i4>36</vt:i4>
      </vt:variant>
      <vt:variant>
        <vt:i4>0</vt:i4>
      </vt:variant>
      <vt:variant>
        <vt:i4>5</vt:i4>
      </vt:variant>
      <vt:variant>
        <vt:lpwstr>http://www.codebluecampaign.com/s/Legend-of-Documents.pdf</vt:lpwstr>
      </vt:variant>
      <vt:variant>
        <vt:lpwstr/>
      </vt:variant>
      <vt:variant>
        <vt:i4>3866733</vt:i4>
      </vt:variant>
      <vt:variant>
        <vt:i4>33</vt:i4>
      </vt:variant>
      <vt:variant>
        <vt:i4>0</vt:i4>
      </vt:variant>
      <vt:variant>
        <vt:i4>5</vt:i4>
      </vt:variant>
      <vt:variant>
        <vt:lpwstr>http://www.codebluecampaign.com/s/08-Snapshot-of-key-information-from-UN-interviews-with-children-in-CAR-compiled-by-AIDS-Free-World-M.pdf</vt:lpwstr>
      </vt:variant>
      <vt:variant>
        <vt:lpwstr/>
      </vt:variant>
      <vt:variant>
        <vt:i4>524315</vt:i4>
      </vt:variant>
      <vt:variant>
        <vt:i4>30</vt:i4>
      </vt:variant>
      <vt:variant>
        <vt:i4>0</vt:i4>
      </vt:variant>
      <vt:variant>
        <vt:i4>5</vt:i4>
      </vt:variant>
      <vt:variant>
        <vt:lpwstr>http://www.theguardian.com/world/2015/apr/29/un-aid-worker-suspended-leaking-report-child-abuse-french-troops-car</vt:lpwstr>
      </vt:variant>
      <vt:variant>
        <vt:lpwstr/>
      </vt:variant>
      <vt:variant>
        <vt:i4>5373952</vt:i4>
      </vt:variant>
      <vt:variant>
        <vt:i4>27</vt:i4>
      </vt:variant>
      <vt:variant>
        <vt:i4>0</vt:i4>
      </vt:variant>
      <vt:variant>
        <vt:i4>5</vt:i4>
      </vt:variant>
      <vt:variant>
        <vt:lpwstr>http://www.codebluecampaign.com/latest-news/2015/12/17-carpanelreport</vt:lpwstr>
      </vt:variant>
      <vt:variant>
        <vt:lpwstr/>
      </vt:variant>
      <vt:variant>
        <vt:i4>5373952</vt:i4>
      </vt:variant>
      <vt:variant>
        <vt:i4>24</vt:i4>
      </vt:variant>
      <vt:variant>
        <vt:i4>0</vt:i4>
      </vt:variant>
      <vt:variant>
        <vt:i4>5</vt:i4>
      </vt:variant>
      <vt:variant>
        <vt:lpwstr>http://www.codebluecampaign.com/latest-news/2015/12/17-carpanelreport</vt:lpwstr>
      </vt:variant>
      <vt:variant>
        <vt:lpwstr/>
      </vt:variant>
      <vt:variant>
        <vt:i4>2949229</vt:i4>
      </vt:variant>
      <vt:variant>
        <vt:i4>21</vt:i4>
      </vt:variant>
      <vt:variant>
        <vt:i4>0</vt:i4>
      </vt:variant>
      <vt:variant>
        <vt:i4>5</vt:i4>
      </vt:variant>
      <vt:variant>
        <vt:lpwstr>http://www.thenation.com/blog/203617/us-soldiers-and-contractors-sexually-abused-least-54-children-colombia</vt:lpwstr>
      </vt:variant>
      <vt:variant>
        <vt:lpwstr/>
      </vt:variant>
      <vt:variant>
        <vt:i4>4980757</vt:i4>
      </vt:variant>
      <vt:variant>
        <vt:i4>18</vt:i4>
      </vt:variant>
      <vt:variant>
        <vt:i4>0</vt:i4>
      </vt:variant>
      <vt:variant>
        <vt:i4>5</vt:i4>
      </vt:variant>
      <vt:variant>
        <vt:lpwstr>https://drive.google.com/file/d/0B4XISuoPj6voaV9lVF9xV1FZVnc/view?usp=sharing</vt:lpwstr>
      </vt:variant>
      <vt:variant>
        <vt:lpwstr/>
      </vt:variant>
      <vt:variant>
        <vt:i4>1114135</vt:i4>
      </vt:variant>
      <vt:variant>
        <vt:i4>15</vt:i4>
      </vt:variant>
      <vt:variant>
        <vt:i4>0</vt:i4>
      </vt:variant>
      <vt:variant>
        <vt:i4>5</vt:i4>
      </vt:variant>
      <vt:variant>
        <vt:lpwstr>http://www.kogainon.com/100Reporters/HAITI/Title.html</vt:lpwstr>
      </vt:variant>
      <vt:variant>
        <vt:lpwstr/>
      </vt:variant>
      <vt:variant>
        <vt:i4>1114135</vt:i4>
      </vt:variant>
      <vt:variant>
        <vt:i4>12</vt:i4>
      </vt:variant>
      <vt:variant>
        <vt:i4>0</vt:i4>
      </vt:variant>
      <vt:variant>
        <vt:i4>5</vt:i4>
      </vt:variant>
      <vt:variant>
        <vt:lpwstr>http://www.kogainon.com/100Reporters/HAITI/Title.html</vt:lpwstr>
      </vt:variant>
      <vt:variant>
        <vt:lpwstr/>
      </vt:variant>
      <vt:variant>
        <vt:i4>4522054</vt:i4>
      </vt:variant>
      <vt:variant>
        <vt:i4>9</vt:i4>
      </vt:variant>
      <vt:variant>
        <vt:i4>0</vt:i4>
      </vt:variant>
      <vt:variant>
        <vt:i4>5</vt:i4>
      </vt:variant>
      <vt:variant>
        <vt:lpwstr>http://www.codebluecampaign.com/s/01-1-FRENCH-TRANSLATION-CAR-Letter-from-PR-of-France-to-Anders-Kompass-OHCHR-July-30-2014-copy.pdf</vt:lpwstr>
      </vt:variant>
      <vt:variant>
        <vt:lpwstr/>
      </vt:variant>
      <vt:variant>
        <vt:i4>5308502</vt:i4>
      </vt:variant>
      <vt:variant>
        <vt:i4>6</vt:i4>
      </vt:variant>
      <vt:variant>
        <vt:i4>0</vt:i4>
      </vt:variant>
      <vt:variant>
        <vt:i4>5</vt:i4>
      </vt:variant>
      <vt:variant>
        <vt:lpwstr>http://abcnews.go.com/Blotter/peacekeepers-accused-sexually-assaulting-haitian-teen/story?id=14437122</vt:lpwstr>
      </vt:variant>
      <vt:variant>
        <vt:lpwstr/>
      </vt:variant>
      <vt:variant>
        <vt:i4>6750270</vt:i4>
      </vt:variant>
      <vt:variant>
        <vt:i4>3</vt:i4>
      </vt:variant>
      <vt:variant>
        <vt:i4>0</vt:i4>
      </vt:variant>
      <vt:variant>
        <vt:i4>5</vt:i4>
      </vt:variant>
      <vt:variant>
        <vt:lpwstr>http://abcnews.go.com/Blotter/video/peacekeepers-accused-sex-assault-teen-14437179</vt:lpwstr>
      </vt:variant>
      <vt:variant>
        <vt:lpwstr/>
      </vt:variant>
      <vt:variant>
        <vt:i4>983131</vt:i4>
      </vt:variant>
      <vt:variant>
        <vt:i4>0</vt:i4>
      </vt:variant>
      <vt:variant>
        <vt:i4>0</vt:i4>
      </vt:variant>
      <vt:variant>
        <vt:i4>5</vt:i4>
      </vt:variant>
      <vt:variant>
        <vt:lpwstr>http://www.thenewamerican.com/world-mainmenu-26/africa-mainmenu-27/8910-un-troops-accused-of-sex-crimes-worldwide</vt:lpwstr>
      </vt:variant>
      <vt:variant>
        <vt:lpwstr/>
      </vt:variant>
      <vt:variant>
        <vt:i4>7733358</vt:i4>
      </vt:variant>
      <vt:variant>
        <vt:i4>564</vt:i4>
      </vt:variant>
      <vt:variant>
        <vt:i4>0</vt:i4>
      </vt:variant>
      <vt:variant>
        <vt:i4>5</vt:i4>
      </vt:variant>
      <vt:variant>
        <vt:lpwstr>http://www.thenewblackmagazine.com/view.aspx?index=1614</vt:lpwstr>
      </vt:variant>
      <vt:variant>
        <vt:lpwstr/>
      </vt:variant>
      <vt:variant>
        <vt:i4>1376324</vt:i4>
      </vt:variant>
      <vt:variant>
        <vt:i4>561</vt:i4>
      </vt:variant>
      <vt:variant>
        <vt:i4>0</vt:i4>
      </vt:variant>
      <vt:variant>
        <vt:i4>5</vt:i4>
      </vt:variant>
      <vt:variant>
        <vt:lpwstr>http://www.huffingtonpost.com/evelyn-leopold/slapdash-un-selection-pro_b_8395410.html</vt:lpwstr>
      </vt:variant>
      <vt:variant>
        <vt:lpwstr/>
      </vt:variant>
      <vt:variant>
        <vt:i4>1966087</vt:i4>
      </vt:variant>
      <vt:variant>
        <vt:i4>558</vt:i4>
      </vt:variant>
      <vt:variant>
        <vt:i4>0</vt:i4>
      </vt:variant>
      <vt:variant>
        <vt:i4>5</vt:i4>
      </vt:variant>
      <vt:variant>
        <vt:lpwstr>http://www.globalresearch.ca/the-united-nations-security-council-an-organization-for-injustice/22875</vt:lpwstr>
      </vt:variant>
      <vt:variant>
        <vt:lpwstr/>
      </vt:variant>
      <vt:variant>
        <vt:i4>7864375</vt:i4>
      </vt:variant>
      <vt:variant>
        <vt:i4>555</vt:i4>
      </vt:variant>
      <vt:variant>
        <vt:i4>0</vt:i4>
      </vt:variant>
      <vt:variant>
        <vt:i4>5</vt:i4>
      </vt:variant>
      <vt:variant>
        <vt:lpwstr>http://www.el19digital.com/articulos/ver/titulo:34167-nicaragua-llama-a-la-reinvencion-democratizacion-y-refundacion-de-la-onu</vt:lpwstr>
      </vt:variant>
      <vt:variant>
        <vt:lpwstr/>
      </vt:variant>
      <vt:variant>
        <vt:i4>7864375</vt:i4>
      </vt:variant>
      <vt:variant>
        <vt:i4>552</vt:i4>
      </vt:variant>
      <vt:variant>
        <vt:i4>0</vt:i4>
      </vt:variant>
      <vt:variant>
        <vt:i4>5</vt:i4>
      </vt:variant>
      <vt:variant>
        <vt:lpwstr>http://www.el19digital.com/articulos/ver/titulo:34167-nicaragua-llama-a-la-reinvencion-democratizacion-y-refundacion-de-la-onu</vt:lpwstr>
      </vt:variant>
      <vt:variant>
        <vt:lpwstr/>
      </vt:variant>
      <vt:variant>
        <vt:i4>7602271</vt:i4>
      </vt:variant>
      <vt:variant>
        <vt:i4>549</vt:i4>
      </vt:variant>
      <vt:variant>
        <vt:i4>0</vt:i4>
      </vt:variant>
      <vt:variant>
        <vt:i4>5</vt:i4>
      </vt:variant>
      <vt:variant>
        <vt:lpwstr>http://www.democracynow.org/2010/4/26/the_united_nations_is_beyond_reformit</vt:lpwstr>
      </vt:variant>
      <vt:variant>
        <vt:lpwstr/>
      </vt:variant>
      <vt:variant>
        <vt:i4>1704011</vt:i4>
      </vt:variant>
      <vt:variant>
        <vt:i4>546</vt:i4>
      </vt:variant>
      <vt:variant>
        <vt:i4>0</vt:i4>
      </vt:variant>
      <vt:variant>
        <vt:i4>5</vt:i4>
      </vt:variant>
      <vt:variant>
        <vt:lpwstr>http://www.voltairenet.org/article162248.html</vt:lpwstr>
      </vt:variant>
      <vt:variant>
        <vt:lpwstr/>
      </vt:variant>
      <vt:variant>
        <vt:i4>8323183</vt:i4>
      </vt:variant>
      <vt:variant>
        <vt:i4>543</vt:i4>
      </vt:variant>
      <vt:variant>
        <vt:i4>0</vt:i4>
      </vt:variant>
      <vt:variant>
        <vt:i4>5</vt:i4>
      </vt:variant>
      <vt:variant>
        <vt:lpwstr>http://www.tortillaconsal.com/tortilla/en/node/7047</vt:lpwstr>
      </vt:variant>
      <vt:variant>
        <vt:lpwstr/>
      </vt:variant>
      <vt:variant>
        <vt:i4>196689</vt:i4>
      </vt:variant>
      <vt:variant>
        <vt:i4>540</vt:i4>
      </vt:variant>
      <vt:variant>
        <vt:i4>0</vt:i4>
      </vt:variant>
      <vt:variant>
        <vt:i4>5</vt:i4>
      </vt:variant>
      <vt:variant>
        <vt:lpwstr>http://www.globalresearch.ca/us-imperialism-international-law-and-the-united-nations/5314381</vt:lpwstr>
      </vt:variant>
      <vt:variant>
        <vt:lpwstr/>
      </vt:variant>
      <vt:variant>
        <vt:i4>196689</vt:i4>
      </vt:variant>
      <vt:variant>
        <vt:i4>537</vt:i4>
      </vt:variant>
      <vt:variant>
        <vt:i4>0</vt:i4>
      </vt:variant>
      <vt:variant>
        <vt:i4>5</vt:i4>
      </vt:variant>
      <vt:variant>
        <vt:lpwstr>http://www.globalresearch.ca/us-imperialism-international-law-and-the-united-nations/5314381</vt:lpwstr>
      </vt:variant>
      <vt:variant>
        <vt:lpwstr/>
      </vt:variant>
      <vt:variant>
        <vt:i4>196689</vt:i4>
      </vt:variant>
      <vt:variant>
        <vt:i4>534</vt:i4>
      </vt:variant>
      <vt:variant>
        <vt:i4>0</vt:i4>
      </vt:variant>
      <vt:variant>
        <vt:i4>5</vt:i4>
      </vt:variant>
      <vt:variant>
        <vt:lpwstr>http://www.globalresearch.ca/us-imperialism-international-law-and-the-united-nations/5314381</vt:lpwstr>
      </vt:variant>
      <vt:variant>
        <vt:lpwstr/>
      </vt:variant>
      <vt:variant>
        <vt:i4>2293813</vt:i4>
      </vt:variant>
      <vt:variant>
        <vt:i4>531</vt:i4>
      </vt:variant>
      <vt:variant>
        <vt:i4>0</vt:i4>
      </vt:variant>
      <vt:variant>
        <vt:i4>5</vt:i4>
      </vt:variant>
      <vt:variant>
        <vt:lpwstr>http://www.doctorswithoutborders.org/news-stories/ideaopinion/not-our-name-why-msf-does-not-support-responsibility-protect</vt:lpwstr>
      </vt:variant>
      <vt:variant>
        <vt:lpwstr/>
      </vt:variant>
      <vt:variant>
        <vt:i4>8061025</vt:i4>
      </vt:variant>
      <vt:variant>
        <vt:i4>528</vt:i4>
      </vt:variant>
      <vt:variant>
        <vt:i4>0</vt:i4>
      </vt:variant>
      <vt:variant>
        <vt:i4>5</vt:i4>
      </vt:variant>
      <vt:variant>
        <vt:lpwstr>http://www.globalresearch.ca/the-politics-of-the-un-tragedy/5482154</vt:lpwstr>
      </vt:variant>
      <vt:variant>
        <vt:lpwstr/>
      </vt:variant>
      <vt:variant>
        <vt:i4>5767248</vt:i4>
      </vt:variant>
      <vt:variant>
        <vt:i4>525</vt:i4>
      </vt:variant>
      <vt:variant>
        <vt:i4>0</vt:i4>
      </vt:variant>
      <vt:variant>
        <vt:i4>5</vt:i4>
      </vt:variant>
      <vt:variant>
        <vt:lpwstr>http://www.globalresearch.ca/un-backs-russias-war-against-isil-daesh/5491194</vt:lpwstr>
      </vt:variant>
      <vt:variant>
        <vt:lpwstr/>
      </vt:variant>
      <vt:variant>
        <vt:i4>5767248</vt:i4>
      </vt:variant>
      <vt:variant>
        <vt:i4>522</vt:i4>
      </vt:variant>
      <vt:variant>
        <vt:i4>0</vt:i4>
      </vt:variant>
      <vt:variant>
        <vt:i4>5</vt:i4>
      </vt:variant>
      <vt:variant>
        <vt:lpwstr>http://www.globalresearch.ca/un-backs-russias-war-against-isil-daesh/5491194</vt:lpwstr>
      </vt:variant>
      <vt:variant>
        <vt:lpwstr/>
      </vt:variant>
      <vt:variant>
        <vt:i4>5505052</vt:i4>
      </vt:variant>
      <vt:variant>
        <vt:i4>519</vt:i4>
      </vt:variant>
      <vt:variant>
        <vt:i4>0</vt:i4>
      </vt:variant>
      <vt:variant>
        <vt:i4>5</vt:i4>
      </vt:variant>
      <vt:variant>
        <vt:lpwstr>http://www.globalresearch.ca/from-the-cold-war-to-nato-s-humanitarian-wars-the-complicity-of-the-united-nations/30114</vt:lpwstr>
      </vt:variant>
      <vt:variant>
        <vt:lpwstr/>
      </vt:variant>
      <vt:variant>
        <vt:i4>1507337</vt:i4>
      </vt:variant>
      <vt:variant>
        <vt:i4>516</vt:i4>
      </vt:variant>
      <vt:variant>
        <vt:i4>0</vt:i4>
      </vt:variant>
      <vt:variant>
        <vt:i4>5</vt:i4>
      </vt:variant>
      <vt:variant>
        <vt:lpwstr>http://hotair.com/archives/2016/06/07/inevitable-un-peacekeepers-accused-of-mass-murder/</vt:lpwstr>
      </vt:variant>
      <vt:variant>
        <vt:lpwstr/>
      </vt:variant>
      <vt:variant>
        <vt:i4>7798816</vt:i4>
      </vt:variant>
      <vt:variant>
        <vt:i4>513</vt:i4>
      </vt:variant>
      <vt:variant>
        <vt:i4>0</vt:i4>
      </vt:variant>
      <vt:variant>
        <vt:i4>5</vt:i4>
      </vt:variant>
      <vt:variant>
        <vt:lpwstr>https://www.globalpolicy.org/security-council/peacekeeping/analysis-and-articles-on-peacekeeping/50998-is-nepal-sending-accused-criminals-to-serve-in-un-peacekeeping-missions.html?itemid=id</vt:lpwstr>
      </vt:variant>
      <vt:variant>
        <vt:lpwstr>904</vt:lpwstr>
      </vt:variant>
      <vt:variant>
        <vt:i4>7077933</vt:i4>
      </vt:variant>
      <vt:variant>
        <vt:i4>510</vt:i4>
      </vt:variant>
      <vt:variant>
        <vt:i4>0</vt:i4>
      </vt:variant>
      <vt:variant>
        <vt:i4>5</vt:i4>
      </vt:variant>
      <vt:variant>
        <vt:lpwstr>https://www.globalpolicy.org/security-council/peacekeeping/analysis-and-articles-on-peacekeeping/50998-is-nepal-sending-accused-criminals-to-serve-in-un-peacekeeping-missions.html</vt:lpwstr>
      </vt:variant>
      <vt:variant>
        <vt:lpwstr/>
      </vt:variant>
      <vt:variant>
        <vt:i4>6488184</vt:i4>
      </vt:variant>
      <vt:variant>
        <vt:i4>507</vt:i4>
      </vt:variant>
      <vt:variant>
        <vt:i4>0</vt:i4>
      </vt:variant>
      <vt:variant>
        <vt:i4>5</vt:i4>
      </vt:variant>
      <vt:variant>
        <vt:lpwstr>https://strasbourgobservers.com/2013/07/23/un-immunity-overrides-ius-cogens-norms-of-international-law/</vt:lpwstr>
      </vt:variant>
      <vt:variant>
        <vt:lpwstr/>
      </vt:variant>
      <vt:variant>
        <vt:i4>1835129</vt:i4>
      </vt:variant>
      <vt:variant>
        <vt:i4>504</vt:i4>
      </vt:variant>
      <vt:variant>
        <vt:i4>0</vt:i4>
      </vt:variant>
      <vt:variant>
        <vt:i4>5</vt:i4>
      </vt:variant>
      <vt:variant>
        <vt:lpwstr>https://www.bu.edu/ilj/tag/u-n-immunity/</vt:lpwstr>
      </vt:variant>
      <vt:variant>
        <vt:lpwstr>_edn6</vt:lpwstr>
      </vt:variant>
      <vt:variant>
        <vt:i4>3407909</vt:i4>
      </vt:variant>
      <vt:variant>
        <vt:i4>501</vt:i4>
      </vt:variant>
      <vt:variant>
        <vt:i4>0</vt:i4>
      </vt:variant>
      <vt:variant>
        <vt:i4>5</vt:i4>
      </vt:variant>
      <vt:variant>
        <vt:lpwstr>https://www.bu.edu/ilj/2014/11/03/access-to-justice-for-victims-of-cholera-in-haiti-accountability-for-u-n-torts-in-u-s-court/</vt:lpwstr>
      </vt:variant>
      <vt:variant>
        <vt:lpwstr/>
      </vt:variant>
      <vt:variant>
        <vt:i4>786497</vt:i4>
      </vt:variant>
      <vt:variant>
        <vt:i4>498</vt:i4>
      </vt:variant>
      <vt:variant>
        <vt:i4>0</vt:i4>
      </vt:variant>
      <vt:variant>
        <vt:i4>5</vt:i4>
      </vt:variant>
      <vt:variant>
        <vt:lpwstr>http://www.globalresearch.ca/the-u-s-is-still-manipulating-the-united-nations-after-70-years/5489585</vt:lpwstr>
      </vt:variant>
      <vt:variant>
        <vt:lpwstr/>
      </vt:variant>
      <vt:variant>
        <vt:i4>720987</vt:i4>
      </vt:variant>
      <vt:variant>
        <vt:i4>495</vt:i4>
      </vt:variant>
      <vt:variant>
        <vt:i4>0</vt:i4>
      </vt:variant>
      <vt:variant>
        <vt:i4>5</vt:i4>
      </vt:variant>
      <vt:variant>
        <vt:lpwstr>http://21stcenturywire.com/2016/04/03/yemen-un-whitewashing-saudi-coalition-war-crimes-and-international-human-rights-violations/</vt:lpwstr>
      </vt:variant>
      <vt:variant>
        <vt:lpwstr/>
      </vt:variant>
      <vt:variant>
        <vt:i4>720987</vt:i4>
      </vt:variant>
      <vt:variant>
        <vt:i4>492</vt:i4>
      </vt:variant>
      <vt:variant>
        <vt:i4>0</vt:i4>
      </vt:variant>
      <vt:variant>
        <vt:i4>5</vt:i4>
      </vt:variant>
      <vt:variant>
        <vt:lpwstr>http://21stcenturywire.com/2016/04/03/yemen-un-whitewashing-saudi-coalition-war-crimes-and-international-human-rights-violations/</vt:lpwstr>
      </vt:variant>
      <vt:variant>
        <vt:lpwstr/>
      </vt:variant>
      <vt:variant>
        <vt:i4>720987</vt:i4>
      </vt:variant>
      <vt:variant>
        <vt:i4>489</vt:i4>
      </vt:variant>
      <vt:variant>
        <vt:i4>0</vt:i4>
      </vt:variant>
      <vt:variant>
        <vt:i4>5</vt:i4>
      </vt:variant>
      <vt:variant>
        <vt:lpwstr>http://21stcenturywire.com/2016/04/03/yemen-un-whitewashing-saudi-coalition-war-crimes-and-international-human-rights-violations/</vt:lpwstr>
      </vt:variant>
      <vt:variant>
        <vt:lpwstr/>
      </vt:variant>
      <vt:variant>
        <vt:i4>720987</vt:i4>
      </vt:variant>
      <vt:variant>
        <vt:i4>486</vt:i4>
      </vt:variant>
      <vt:variant>
        <vt:i4>0</vt:i4>
      </vt:variant>
      <vt:variant>
        <vt:i4>5</vt:i4>
      </vt:variant>
      <vt:variant>
        <vt:lpwstr>http://21stcenturywire.com/2016/04/03/yemen-un-whitewashing-saudi-coalition-war-crimes-and-international-human-rights-violations/</vt:lpwstr>
      </vt:variant>
      <vt:variant>
        <vt:lpwstr/>
      </vt:variant>
      <vt:variant>
        <vt:i4>1114206</vt:i4>
      </vt:variant>
      <vt:variant>
        <vt:i4>483</vt:i4>
      </vt:variant>
      <vt:variant>
        <vt:i4>0</vt:i4>
      </vt:variant>
      <vt:variant>
        <vt:i4>5</vt:i4>
      </vt:variant>
      <vt:variant>
        <vt:lpwstr>http://www.globalresearch.ca/united-nations-complicity-in-war-crimes/5170</vt:lpwstr>
      </vt:variant>
      <vt:variant>
        <vt:lpwstr/>
      </vt:variant>
      <vt:variant>
        <vt:i4>1114206</vt:i4>
      </vt:variant>
      <vt:variant>
        <vt:i4>480</vt:i4>
      </vt:variant>
      <vt:variant>
        <vt:i4>0</vt:i4>
      </vt:variant>
      <vt:variant>
        <vt:i4>5</vt:i4>
      </vt:variant>
      <vt:variant>
        <vt:lpwstr>http://www.globalresearch.ca/united-nations-complicity-in-war-crimes/5170</vt:lpwstr>
      </vt:variant>
      <vt:variant>
        <vt:lpwstr/>
      </vt:variant>
      <vt:variant>
        <vt:i4>4063279</vt:i4>
      </vt:variant>
      <vt:variant>
        <vt:i4>477</vt:i4>
      </vt:variant>
      <vt:variant>
        <vt:i4>0</vt:i4>
      </vt:variant>
      <vt:variant>
        <vt:i4>5</vt:i4>
      </vt:variant>
      <vt:variant>
        <vt:lpwstr>http://www.globalresearch.ca/iraq-and-the-laws-of-war/1588</vt:lpwstr>
      </vt:variant>
      <vt:variant>
        <vt:lpwstr/>
      </vt:variant>
      <vt:variant>
        <vt:i4>4325403</vt:i4>
      </vt:variant>
      <vt:variant>
        <vt:i4>474</vt:i4>
      </vt:variant>
      <vt:variant>
        <vt:i4>0</vt:i4>
      </vt:variant>
      <vt:variant>
        <vt:i4>5</vt:i4>
      </vt:variant>
      <vt:variant>
        <vt:lpwstr>http://www.globalresearch.ca/iraq-war-crimes-the-united-nations-in-violation-of-un-charter-complicit-in-abetting-us-uk-aggression/5351860</vt:lpwstr>
      </vt:variant>
      <vt:variant>
        <vt:lpwstr/>
      </vt:variant>
      <vt:variant>
        <vt:i4>6946942</vt:i4>
      </vt:variant>
      <vt:variant>
        <vt:i4>471</vt:i4>
      </vt:variant>
      <vt:variant>
        <vt:i4>0</vt:i4>
      </vt:variant>
      <vt:variant>
        <vt:i4>5</vt:i4>
      </vt:variant>
      <vt:variant>
        <vt:lpwstr>http://www.globalresearch.ca/author/denis-halliday</vt:lpwstr>
      </vt:variant>
      <vt:variant>
        <vt:lpwstr/>
      </vt:variant>
      <vt:variant>
        <vt:i4>4980750</vt:i4>
      </vt:variant>
      <vt:variant>
        <vt:i4>468</vt:i4>
      </vt:variant>
      <vt:variant>
        <vt:i4>0</vt:i4>
      </vt:variant>
      <vt:variant>
        <vt:i4>5</vt:i4>
      </vt:variant>
      <vt:variant>
        <vt:lpwstr>http://www.globalresearch.ca/author/michaelwelch</vt:lpwstr>
      </vt:variant>
      <vt:variant>
        <vt:lpwstr/>
      </vt:variant>
      <vt:variant>
        <vt:i4>4063279</vt:i4>
      </vt:variant>
      <vt:variant>
        <vt:i4>465</vt:i4>
      </vt:variant>
      <vt:variant>
        <vt:i4>0</vt:i4>
      </vt:variant>
      <vt:variant>
        <vt:i4>5</vt:i4>
      </vt:variant>
      <vt:variant>
        <vt:lpwstr>http://www.globalresearch.ca/iraq-and-the-laws-of-war/1588</vt:lpwstr>
      </vt:variant>
      <vt:variant>
        <vt:lpwstr/>
      </vt:variant>
      <vt:variant>
        <vt:i4>1114178</vt:i4>
      </vt:variant>
      <vt:variant>
        <vt:i4>462</vt:i4>
      </vt:variant>
      <vt:variant>
        <vt:i4>0</vt:i4>
      </vt:variant>
      <vt:variant>
        <vt:i4>5</vt:i4>
      </vt:variant>
      <vt:variant>
        <vt:lpwstr>http://www.dailysabah.com/mideast/2015/09/08/ban-ki-moon-admits-un-security-council-failure-in-syria</vt:lpwstr>
      </vt:variant>
      <vt:variant>
        <vt:lpwstr/>
      </vt:variant>
      <vt:variant>
        <vt:i4>8257585</vt:i4>
      </vt:variant>
      <vt:variant>
        <vt:i4>459</vt:i4>
      </vt:variant>
      <vt:variant>
        <vt:i4>0</vt:i4>
      </vt:variant>
      <vt:variant>
        <vt:i4>5</vt:i4>
      </vt:variant>
      <vt:variant>
        <vt:lpwstr>https://newrepublic.com/article/121190/ban-ki-moon-profile-does-united-nations-still-matter</vt:lpwstr>
      </vt:variant>
      <vt:variant>
        <vt:lpwstr/>
      </vt:variant>
      <vt:variant>
        <vt:i4>2818063</vt:i4>
      </vt:variant>
      <vt:variant>
        <vt:i4>456</vt:i4>
      </vt:variant>
      <vt:variant>
        <vt:i4>0</vt:i4>
      </vt:variant>
      <vt:variant>
        <vt:i4>5</vt:i4>
      </vt:variant>
      <vt:variant>
        <vt:lpwstr>https://www.washingtonpost.com/world/syrian-activists-accuse-un-of-not-pushing-assad-on-humanitarian-aid/2016/01/14/0e0ea76a-bad0-11e5-85cd-5ad59bc19432_story.html</vt:lpwstr>
      </vt:variant>
      <vt:variant>
        <vt:lpwstr/>
      </vt:variant>
      <vt:variant>
        <vt:i4>6225920</vt:i4>
      </vt:variant>
      <vt:variant>
        <vt:i4>453</vt:i4>
      </vt:variant>
      <vt:variant>
        <vt:i4>0</vt:i4>
      </vt:variant>
      <vt:variant>
        <vt:i4>5</vt:i4>
      </vt:variant>
      <vt:variant>
        <vt:lpwstr>http://www.globalresearch.ca/childrens-rights-the-un-list-of-shame-a-sham/5530347</vt:lpwstr>
      </vt:variant>
      <vt:variant>
        <vt:lpwstr/>
      </vt:variant>
      <vt:variant>
        <vt:i4>3407997</vt:i4>
      </vt:variant>
      <vt:variant>
        <vt:i4>450</vt:i4>
      </vt:variant>
      <vt:variant>
        <vt:i4>0</vt:i4>
      </vt:variant>
      <vt:variant>
        <vt:i4>5</vt:i4>
      </vt:variant>
      <vt:variant>
        <vt:lpwstr>http://www.haaretz.com/news/un-human-rights-chief-we-failed-in-handling-israel-pa-conflict-1.230198</vt:lpwstr>
      </vt:variant>
      <vt:variant>
        <vt:lpwstr/>
      </vt:variant>
      <vt:variant>
        <vt:i4>5242881</vt:i4>
      </vt:variant>
      <vt:variant>
        <vt:i4>447</vt:i4>
      </vt:variant>
      <vt:variant>
        <vt:i4>0</vt:i4>
      </vt:variant>
      <vt:variant>
        <vt:i4>5</vt:i4>
      </vt:variant>
      <vt:variant>
        <vt:lpwstr>http://www.globalresearch.ca/un-thinks-killing-children-is-bad-unless-youre-saudi-arabia/5529929</vt:lpwstr>
      </vt:variant>
      <vt:variant>
        <vt:lpwstr/>
      </vt:variant>
      <vt:variant>
        <vt:i4>1900631</vt:i4>
      </vt:variant>
      <vt:variant>
        <vt:i4>444</vt:i4>
      </vt:variant>
      <vt:variant>
        <vt:i4>0</vt:i4>
      </vt:variant>
      <vt:variant>
        <vt:i4>5</vt:i4>
      </vt:variant>
      <vt:variant>
        <vt:lpwstr>http://www.globalresearch.ca/the-un-security-council-has-failed-to-stop-massive-israeli-war-crimes-in-gaza/11719</vt:lpwstr>
      </vt:variant>
      <vt:variant>
        <vt:lpwstr/>
      </vt:variant>
      <vt:variant>
        <vt:i4>5898305</vt:i4>
      </vt:variant>
      <vt:variant>
        <vt:i4>441</vt:i4>
      </vt:variant>
      <vt:variant>
        <vt:i4>0</vt:i4>
      </vt:variant>
      <vt:variant>
        <vt:i4>5</vt:i4>
      </vt:variant>
      <vt:variant>
        <vt:lpwstr>http://untribune.com/despite-attack-on-msf-hospital-ban-ki-moon-omits-u-s-from-report-on-child-rights-violators/</vt:lpwstr>
      </vt:variant>
      <vt:variant>
        <vt:lpwstr/>
      </vt:variant>
      <vt:variant>
        <vt:i4>65561</vt:i4>
      </vt:variant>
      <vt:variant>
        <vt:i4>438</vt:i4>
      </vt:variant>
      <vt:variant>
        <vt:i4>0</vt:i4>
      </vt:variant>
      <vt:variant>
        <vt:i4>5</vt:i4>
      </vt:variant>
      <vt:variant>
        <vt:lpwstr>http://www.middleeasteye.net/columns/un-complicity-israel-s-war-crimes-1639081919</vt:lpwstr>
      </vt:variant>
      <vt:variant>
        <vt:lpwstr/>
      </vt:variant>
      <vt:variant>
        <vt:i4>327805</vt:i4>
      </vt:variant>
      <vt:variant>
        <vt:i4>435</vt:i4>
      </vt:variant>
      <vt:variant>
        <vt:i4>0</vt:i4>
      </vt:variant>
      <vt:variant>
        <vt:i4>5</vt:i4>
      </vt:variant>
      <vt:variant>
        <vt:lpwstr>http://www.nytimes.com/2013/09/25/opinion/tepperman-where-are-you-ban-ki-moon.html?_r=2</vt:lpwstr>
      </vt:variant>
      <vt:variant>
        <vt:lpwstr/>
      </vt:variant>
      <vt:variant>
        <vt:i4>2293804</vt:i4>
      </vt:variant>
      <vt:variant>
        <vt:i4>432</vt:i4>
      </vt:variant>
      <vt:variant>
        <vt:i4>0</vt:i4>
      </vt:variant>
      <vt:variant>
        <vt:i4>5</vt:i4>
      </vt:variant>
      <vt:variant>
        <vt:lpwstr>https://www.theguardian.com/world/2015/mar/17/un-officials-accused-buckling-israeli-pressure-childrens-rights-list</vt:lpwstr>
      </vt:variant>
      <vt:variant>
        <vt:lpwstr/>
      </vt:variant>
      <vt:variant>
        <vt:i4>4325396</vt:i4>
      </vt:variant>
      <vt:variant>
        <vt:i4>429</vt:i4>
      </vt:variant>
      <vt:variant>
        <vt:i4>0</vt:i4>
      </vt:variant>
      <vt:variant>
        <vt:i4>5</vt:i4>
      </vt:variant>
      <vt:variant>
        <vt:lpwstr>http://www.globalresearch.ca/u-n-complicity-whose-rights-do-the-international-organizations-protect-in-syria/5377090</vt:lpwstr>
      </vt:variant>
      <vt:variant>
        <vt:lpwstr/>
      </vt:variant>
      <vt:variant>
        <vt:i4>8257643</vt:i4>
      </vt:variant>
      <vt:variant>
        <vt:i4>426</vt:i4>
      </vt:variant>
      <vt:variant>
        <vt:i4>0</vt:i4>
      </vt:variant>
      <vt:variant>
        <vt:i4>5</vt:i4>
      </vt:variant>
      <vt:variant>
        <vt:lpwstr>http://www.reuters.com/investigates/special-report/china-softpower-rights/</vt:lpwstr>
      </vt:variant>
      <vt:variant>
        <vt:lpwstr/>
      </vt:variant>
      <vt:variant>
        <vt:i4>4259864</vt:i4>
      </vt:variant>
      <vt:variant>
        <vt:i4>423</vt:i4>
      </vt:variant>
      <vt:variant>
        <vt:i4>0</vt:i4>
      </vt:variant>
      <vt:variant>
        <vt:i4>5</vt:i4>
      </vt:variant>
      <vt:variant>
        <vt:lpwstr>http://khmerkromngo.org/articles/buddhitchannel032608.htm</vt:lpwstr>
      </vt:variant>
      <vt:variant>
        <vt:lpwstr/>
      </vt:variant>
      <vt:variant>
        <vt:i4>3145760</vt:i4>
      </vt:variant>
      <vt:variant>
        <vt:i4>420</vt:i4>
      </vt:variant>
      <vt:variant>
        <vt:i4>0</vt:i4>
      </vt:variant>
      <vt:variant>
        <vt:i4>5</vt:i4>
      </vt:variant>
      <vt:variant>
        <vt:lpwstr>http://www.doctorswithoutborders.org/news-stories/field-news/myanmar-responsibility-protect</vt:lpwstr>
      </vt:variant>
      <vt:variant>
        <vt:lpwstr/>
      </vt:variant>
      <vt:variant>
        <vt:i4>7077940</vt:i4>
      </vt:variant>
      <vt:variant>
        <vt:i4>417</vt:i4>
      </vt:variant>
      <vt:variant>
        <vt:i4>0</vt:i4>
      </vt:variant>
      <vt:variant>
        <vt:i4>5</vt:i4>
      </vt:variant>
      <vt:variant>
        <vt:lpwstr>http://www.globalpossibilities.org/myanmars-peace-prize-winner-and-crimes-against-humanity/</vt:lpwstr>
      </vt:variant>
      <vt:variant>
        <vt:lpwstr/>
      </vt:variant>
      <vt:variant>
        <vt:i4>4653076</vt:i4>
      </vt:variant>
      <vt:variant>
        <vt:i4>414</vt:i4>
      </vt:variant>
      <vt:variant>
        <vt:i4>0</vt:i4>
      </vt:variant>
      <vt:variant>
        <vt:i4>5</vt:i4>
      </vt:variant>
      <vt:variant>
        <vt:lpwstr>http://www.firstpost.com/world/un-failed-during-final-days-of-lankan-ethnic-war-ban-ki-moon-1133061.html</vt:lpwstr>
      </vt:variant>
      <vt:variant>
        <vt:lpwstr/>
      </vt:variant>
      <vt:variant>
        <vt:i4>7143466</vt:i4>
      </vt:variant>
      <vt:variant>
        <vt:i4>411</vt:i4>
      </vt:variant>
      <vt:variant>
        <vt:i4>0</vt:i4>
      </vt:variant>
      <vt:variant>
        <vt:i4>5</vt:i4>
      </vt:variant>
      <vt:variant>
        <vt:lpwstr>http://www.globalresearch.ca/articles/MAS109A.html</vt:lpwstr>
      </vt:variant>
      <vt:variant>
        <vt:lpwstr/>
      </vt:variant>
      <vt:variant>
        <vt:i4>262229</vt:i4>
      </vt:variant>
      <vt:variant>
        <vt:i4>408</vt:i4>
      </vt:variant>
      <vt:variant>
        <vt:i4>0</vt:i4>
      </vt:variant>
      <vt:variant>
        <vt:i4>5</vt:i4>
      </vt:variant>
      <vt:variant>
        <vt:lpwstr>http://www.thenewamerican.com/world-news/africa/item/8253-un-backed-troops-wreak-havoc-in-africa</vt:lpwstr>
      </vt:variant>
      <vt:variant>
        <vt:lpwstr/>
      </vt:variant>
      <vt:variant>
        <vt:i4>6225989</vt:i4>
      </vt:variant>
      <vt:variant>
        <vt:i4>405</vt:i4>
      </vt:variant>
      <vt:variant>
        <vt:i4>0</vt:i4>
      </vt:variant>
      <vt:variant>
        <vt:i4>5</vt:i4>
      </vt:variant>
      <vt:variant>
        <vt:lpwstr>http://www.bbc.com/news/world-africa-26917419</vt:lpwstr>
      </vt:variant>
      <vt:variant>
        <vt:lpwstr/>
      </vt:variant>
      <vt:variant>
        <vt:i4>4784218</vt:i4>
      </vt:variant>
      <vt:variant>
        <vt:i4>402</vt:i4>
      </vt:variant>
      <vt:variant>
        <vt:i4>0</vt:i4>
      </vt:variant>
      <vt:variant>
        <vt:i4>5</vt:i4>
      </vt:variant>
      <vt:variant>
        <vt:lpwstr>https://www.amnesty.org/en/latest/research/2015/02/annual-report-201415/</vt:lpwstr>
      </vt:variant>
      <vt:variant>
        <vt:lpwstr/>
      </vt:variant>
      <vt:variant>
        <vt:i4>4194374</vt:i4>
      </vt:variant>
      <vt:variant>
        <vt:i4>399</vt:i4>
      </vt:variant>
      <vt:variant>
        <vt:i4>0</vt:i4>
      </vt:variant>
      <vt:variant>
        <vt:i4>5</vt:i4>
      </vt:variant>
      <vt:variant>
        <vt:lpwstr>http://united-nations-info.blogspot.com.ar/2007/11/controversy-and-criticism.html</vt:lpwstr>
      </vt:variant>
      <vt:variant>
        <vt:lpwstr/>
      </vt:variant>
      <vt:variant>
        <vt:i4>1048656</vt:i4>
      </vt:variant>
      <vt:variant>
        <vt:i4>396</vt:i4>
      </vt:variant>
      <vt:variant>
        <vt:i4>0</vt:i4>
      </vt:variant>
      <vt:variant>
        <vt:i4>5</vt:i4>
      </vt:variant>
      <vt:variant>
        <vt:lpwstr>http://www.idppcenter.com/UN_Peacekeeping_Failures.pdf</vt:lpwstr>
      </vt:variant>
      <vt:variant>
        <vt:lpwstr/>
      </vt:variant>
      <vt:variant>
        <vt:i4>983121</vt:i4>
      </vt:variant>
      <vt:variant>
        <vt:i4>393</vt:i4>
      </vt:variant>
      <vt:variant>
        <vt:i4>0</vt:i4>
      </vt:variant>
      <vt:variant>
        <vt:i4>5</vt:i4>
      </vt:variant>
      <vt:variant>
        <vt:lpwstr>http://www.futurepeaceops.org/2016/01/13/views-from-the-field-perspective-on-un-presence-in-cote-divoire/</vt:lpwstr>
      </vt:variant>
      <vt:variant>
        <vt:lpwstr/>
      </vt:variant>
      <vt:variant>
        <vt:i4>3997780</vt:i4>
      </vt:variant>
      <vt:variant>
        <vt:i4>390</vt:i4>
      </vt:variant>
      <vt:variant>
        <vt:i4>0</vt:i4>
      </vt:variant>
      <vt:variant>
        <vt:i4>5</vt:i4>
      </vt:variant>
      <vt:variant>
        <vt:lpwstr>http://www.domovina.net/archive/2006/20061222_argose.php</vt:lpwstr>
      </vt:variant>
      <vt:variant>
        <vt:lpwstr/>
      </vt:variant>
      <vt:variant>
        <vt:i4>5505025</vt:i4>
      </vt:variant>
      <vt:variant>
        <vt:i4>387</vt:i4>
      </vt:variant>
      <vt:variant>
        <vt:i4>0</vt:i4>
      </vt:variant>
      <vt:variant>
        <vt:i4>5</vt:i4>
      </vt:variant>
      <vt:variant>
        <vt:lpwstr>http://nos.nl/nosjournaal/artikelen/2005/7/9/090705_voorhoeve_srebrenica.html</vt:lpwstr>
      </vt:variant>
      <vt:variant>
        <vt:lpwstr/>
      </vt:variant>
      <vt:variant>
        <vt:i4>6029329</vt:i4>
      </vt:variant>
      <vt:variant>
        <vt:i4>384</vt:i4>
      </vt:variant>
      <vt:variant>
        <vt:i4>0</vt:i4>
      </vt:variant>
      <vt:variant>
        <vt:i4>5</vt:i4>
      </vt:variant>
      <vt:variant>
        <vt:lpwstr>http://listverse.com/2013/01/28/top-10-failures-of-the-united-nations-2/</vt:lpwstr>
      </vt:variant>
      <vt:variant>
        <vt:lpwstr/>
      </vt:variant>
      <vt:variant>
        <vt:i4>4194316</vt:i4>
      </vt:variant>
      <vt:variant>
        <vt:i4>381</vt:i4>
      </vt:variant>
      <vt:variant>
        <vt:i4>0</vt:i4>
      </vt:variant>
      <vt:variant>
        <vt:i4>5</vt:i4>
      </vt:variant>
      <vt:variant>
        <vt:lpwstr>http://www.globalissues.org/article/105/effects-of-sanctions</vt:lpwstr>
      </vt:variant>
      <vt:variant>
        <vt:lpwstr/>
      </vt:variant>
      <vt:variant>
        <vt:i4>5046340</vt:i4>
      </vt:variant>
      <vt:variant>
        <vt:i4>378</vt:i4>
      </vt:variant>
      <vt:variant>
        <vt:i4>0</vt:i4>
      </vt:variant>
      <vt:variant>
        <vt:i4>5</vt:i4>
      </vt:variant>
      <vt:variant>
        <vt:lpwstr>https://www.theguardian.com/theguardian/2000/mar/04/weekend7.weekend9</vt:lpwstr>
      </vt:variant>
      <vt:variant>
        <vt:lpwstr/>
      </vt:variant>
      <vt:variant>
        <vt:i4>4653074</vt:i4>
      </vt:variant>
      <vt:variant>
        <vt:i4>375</vt:i4>
      </vt:variant>
      <vt:variant>
        <vt:i4>0</vt:i4>
      </vt:variant>
      <vt:variant>
        <vt:i4>5</vt:i4>
      </vt:variant>
      <vt:variant>
        <vt:lpwstr>http://www.aljazeera.com/focus/humanrightsun/2008/12/200812925523909223.html</vt:lpwstr>
      </vt:variant>
      <vt:variant>
        <vt:lpwstr/>
      </vt:variant>
      <vt:variant>
        <vt:i4>3473475</vt:i4>
      </vt:variant>
      <vt:variant>
        <vt:i4>372</vt:i4>
      </vt:variant>
      <vt:variant>
        <vt:i4>0</vt:i4>
      </vt:variant>
      <vt:variant>
        <vt:i4>5</vt:i4>
      </vt:variant>
      <vt:variant>
        <vt:lpwstr>http://axisoflogic.com/artman/publish/Article_65877.shtml</vt:lpwstr>
      </vt:variant>
      <vt:variant>
        <vt:lpwstr/>
      </vt:variant>
      <vt:variant>
        <vt:i4>2424946</vt:i4>
      </vt:variant>
      <vt:variant>
        <vt:i4>369</vt:i4>
      </vt:variant>
      <vt:variant>
        <vt:i4>0</vt:i4>
      </vt:variant>
      <vt:variant>
        <vt:i4>5</vt:i4>
      </vt:variant>
      <vt:variant>
        <vt:lpwstr>http://www.youtube.com/watch?v=GHn3kKySuVo</vt:lpwstr>
      </vt:variant>
      <vt:variant>
        <vt:lpwstr/>
      </vt:variant>
      <vt:variant>
        <vt:i4>4522078</vt:i4>
      </vt:variant>
      <vt:variant>
        <vt:i4>366</vt:i4>
      </vt:variant>
      <vt:variant>
        <vt:i4>0</vt:i4>
      </vt:variant>
      <vt:variant>
        <vt:i4>5</vt:i4>
      </vt:variant>
      <vt:variant>
        <vt:lpwstr>https://vinaylal.wordpress.com/2014/09/19/death-by-inches-sanctions-and-the-destruction-of-iraq/</vt:lpwstr>
      </vt:variant>
      <vt:variant>
        <vt:lpwstr/>
      </vt:variant>
      <vt:variant>
        <vt:i4>3735605</vt:i4>
      </vt:variant>
      <vt:variant>
        <vt:i4>363</vt:i4>
      </vt:variant>
      <vt:variant>
        <vt:i4>0</vt:i4>
      </vt:variant>
      <vt:variant>
        <vt:i4>5</vt:i4>
      </vt:variant>
      <vt:variant>
        <vt:lpwstr>http://www.ukprogressive.co.uk/op-ed-us-uk-genocide-against-iraq-1990-2012-killed-3-3-million-including-750k-children/article21016.html</vt:lpwstr>
      </vt:variant>
      <vt:variant>
        <vt:lpwstr/>
      </vt:variant>
      <vt:variant>
        <vt:i4>547102924</vt:i4>
      </vt:variant>
      <vt:variant>
        <vt:i4>360</vt:i4>
      </vt:variant>
      <vt:variant>
        <vt:i4>0</vt:i4>
      </vt:variant>
      <vt:variant>
        <vt:i4>5</vt:i4>
      </vt:variant>
      <vt:variant>
        <vt:lpwstr>UN Security Council Usurping International Law â€“ Abdul-Haq Al-Ani.htm</vt:lpwstr>
      </vt:variant>
      <vt:variant>
        <vt:lpwstr>_edn1</vt:lpwstr>
      </vt:variant>
      <vt:variant>
        <vt:i4>5767192</vt:i4>
      </vt:variant>
      <vt:variant>
        <vt:i4>357</vt:i4>
      </vt:variant>
      <vt:variant>
        <vt:i4>0</vt:i4>
      </vt:variant>
      <vt:variant>
        <vt:i4>5</vt:i4>
      </vt:variant>
      <vt:variant>
        <vt:lpwstr>http://www.converge.org.nz/pma/irgen.htm</vt:lpwstr>
      </vt:variant>
      <vt:variant>
        <vt:lpwstr/>
      </vt:variant>
      <vt:variant>
        <vt:i4>2556030</vt:i4>
      </vt:variant>
      <vt:variant>
        <vt:i4>354</vt:i4>
      </vt:variant>
      <vt:variant>
        <vt:i4>0</vt:i4>
      </vt:variant>
      <vt:variant>
        <vt:i4>5</vt:i4>
      </vt:variant>
      <vt:variant>
        <vt:lpwstr>http://www.juancole.com/2013/10/american-population-sanctions.html</vt:lpwstr>
      </vt:variant>
      <vt:variant>
        <vt:lpwstr/>
      </vt:variant>
      <vt:variant>
        <vt:i4>2228331</vt:i4>
      </vt:variant>
      <vt:variant>
        <vt:i4>351</vt:i4>
      </vt:variant>
      <vt:variant>
        <vt:i4>0</vt:i4>
      </vt:variant>
      <vt:variant>
        <vt:i4>5</vt:i4>
      </vt:variant>
      <vt:variant>
        <vt:lpwstr>http://www.commondreams.org/headlines/070800-02.htm</vt:lpwstr>
      </vt:variant>
      <vt:variant>
        <vt:lpwstr/>
      </vt:variant>
      <vt:variant>
        <vt:i4>7471224</vt:i4>
      </vt:variant>
      <vt:variant>
        <vt:i4>348</vt:i4>
      </vt:variant>
      <vt:variant>
        <vt:i4>0</vt:i4>
      </vt:variant>
      <vt:variant>
        <vt:i4>5</vt:i4>
      </vt:variant>
      <vt:variant>
        <vt:lpwstr>http://www.news.cornell.edu/stories/1999/09/former-un-official-says-sanctions-against-iraq-amount-genocide</vt:lpwstr>
      </vt:variant>
      <vt:variant>
        <vt:lpwstr/>
      </vt:variant>
      <vt:variant>
        <vt:i4>5439567</vt:i4>
      </vt:variant>
      <vt:variant>
        <vt:i4>345</vt:i4>
      </vt:variant>
      <vt:variant>
        <vt:i4>0</vt:i4>
      </vt:variant>
      <vt:variant>
        <vt:i4>5</vt:i4>
      </vt:variant>
      <vt:variant>
        <vt:lpwstr>http://www.nytimes.com/1995/12/01/world/iraq-sanctions-kill-children-un-reports.html</vt:lpwstr>
      </vt:variant>
      <vt:variant>
        <vt:lpwstr/>
      </vt:variant>
      <vt:variant>
        <vt:i4>7143485</vt:i4>
      </vt:variant>
      <vt:variant>
        <vt:i4>342</vt:i4>
      </vt:variant>
      <vt:variant>
        <vt:i4>0</vt:i4>
      </vt:variant>
      <vt:variant>
        <vt:i4>5</vt:i4>
      </vt:variant>
      <vt:variant>
        <vt:lpwstr>https://www.theguardian.com/world/2009/nov/25/un-peacekeeping-congo-experts</vt:lpwstr>
      </vt:variant>
      <vt:variant>
        <vt:lpwstr/>
      </vt:variant>
      <vt:variant>
        <vt:i4>4915241</vt:i4>
      </vt:variant>
      <vt:variant>
        <vt:i4>339</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4915241</vt:i4>
      </vt:variant>
      <vt:variant>
        <vt:i4>336</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4915241</vt:i4>
      </vt:variant>
      <vt:variant>
        <vt:i4>333</vt:i4>
      </vt:variant>
      <vt:variant>
        <vt:i4>0</vt:i4>
      </vt:variant>
      <vt:variant>
        <vt:i4>5</vt:i4>
      </vt:variant>
      <vt:variant>
        <vt:lpwstr>https://www.washingtonpost.com/world/remains-of-12-said-to-be-killed-by-peacekeepers-found-in-central-african-republic/2016/06/06/9c41e11e-2c27-11e6-b9d5-3c3063f8332c_story.html</vt:lpwstr>
      </vt:variant>
      <vt:variant>
        <vt:lpwstr/>
      </vt:variant>
      <vt:variant>
        <vt:i4>1048662</vt:i4>
      </vt:variant>
      <vt:variant>
        <vt:i4>330</vt:i4>
      </vt:variant>
      <vt:variant>
        <vt:i4>0</vt:i4>
      </vt:variant>
      <vt:variant>
        <vt:i4>5</vt:i4>
      </vt:variant>
      <vt:variant>
        <vt:lpwstr>http://www.haitiaction.net/News/HIP/7_12_5.html</vt:lpwstr>
      </vt:variant>
      <vt:variant>
        <vt:lpwstr/>
      </vt:variant>
      <vt:variant>
        <vt:i4>7077989</vt:i4>
      </vt:variant>
      <vt:variant>
        <vt:i4>327</vt:i4>
      </vt:variant>
      <vt:variant>
        <vt:i4>0</vt:i4>
      </vt:variant>
      <vt:variant>
        <vt:i4>5</vt:i4>
      </vt:variant>
      <vt:variant>
        <vt:lpwstr>http://www.haitiaction.net/News/HIP/12_25_5/12_25a_5.html</vt:lpwstr>
      </vt:variant>
      <vt:variant>
        <vt:lpwstr/>
      </vt:variant>
      <vt:variant>
        <vt:i4>8323112</vt:i4>
      </vt:variant>
      <vt:variant>
        <vt:i4>324</vt:i4>
      </vt:variant>
      <vt:variant>
        <vt:i4>0</vt:i4>
      </vt:variant>
      <vt:variant>
        <vt:i4>5</vt:i4>
      </vt:variant>
      <vt:variant>
        <vt:lpwstr>http://www.haitiaction.net/News/HIP/7_13_5/out/index.htm</vt:lpwstr>
      </vt:variant>
      <vt:variant>
        <vt:lpwstr/>
      </vt:variant>
      <vt:variant>
        <vt:i4>1048662</vt:i4>
      </vt:variant>
      <vt:variant>
        <vt:i4>321</vt:i4>
      </vt:variant>
      <vt:variant>
        <vt:i4>0</vt:i4>
      </vt:variant>
      <vt:variant>
        <vt:i4>5</vt:i4>
      </vt:variant>
      <vt:variant>
        <vt:lpwstr>http://www.haitiaction.net/News/HIP/7_12_5.html</vt:lpwstr>
      </vt:variant>
      <vt:variant>
        <vt:lpwstr/>
      </vt:variant>
      <vt:variant>
        <vt:i4>8257658</vt:i4>
      </vt:variant>
      <vt:variant>
        <vt:i4>318</vt:i4>
      </vt:variant>
      <vt:variant>
        <vt:i4>0</vt:i4>
      </vt:variant>
      <vt:variant>
        <vt:i4>5</vt:i4>
      </vt:variant>
      <vt:variant>
        <vt:lpwstr>http://www.haitiaction.net/News/HIP/1_21_7/1_21_7.html</vt:lpwstr>
      </vt:variant>
      <vt:variant>
        <vt:lpwstr/>
      </vt:variant>
      <vt:variant>
        <vt:i4>1441878</vt:i4>
      </vt:variant>
      <vt:variant>
        <vt:i4>315</vt:i4>
      </vt:variant>
      <vt:variant>
        <vt:i4>0</vt:i4>
      </vt:variant>
      <vt:variant>
        <vt:i4>5</vt:i4>
      </vt:variant>
      <vt:variant>
        <vt:lpwstr>https://www.globalpolicy.org/component/content/article/186/34481.html</vt:lpwstr>
      </vt:variant>
      <vt:variant>
        <vt:lpwstr/>
      </vt:variant>
      <vt:variant>
        <vt:i4>8257646</vt:i4>
      </vt:variant>
      <vt:variant>
        <vt:i4>312</vt:i4>
      </vt:variant>
      <vt:variant>
        <vt:i4>0</vt:i4>
      </vt:variant>
      <vt:variant>
        <vt:i4>5</vt:i4>
      </vt:variant>
      <vt:variant>
        <vt:lpwstr>https://www.globalpolicy.org/component/content/article/186-haiti/34481.html</vt:lpwstr>
      </vt:variant>
      <vt:variant>
        <vt:lpwstr/>
      </vt:variant>
      <vt:variant>
        <vt:i4>8257658</vt:i4>
      </vt:variant>
      <vt:variant>
        <vt:i4>309</vt:i4>
      </vt:variant>
      <vt:variant>
        <vt:i4>0</vt:i4>
      </vt:variant>
      <vt:variant>
        <vt:i4>5</vt:i4>
      </vt:variant>
      <vt:variant>
        <vt:lpwstr>http://www.haitiaction.net/News/HIP/1_21_7/1_21_7.html</vt:lpwstr>
      </vt:variant>
      <vt:variant>
        <vt:lpwstr/>
      </vt:variant>
      <vt:variant>
        <vt:i4>917595</vt:i4>
      </vt:variant>
      <vt:variant>
        <vt:i4>306</vt:i4>
      </vt:variant>
      <vt:variant>
        <vt:i4>0</vt:i4>
      </vt:variant>
      <vt:variant>
        <vt:i4>5</vt:i4>
      </vt:variant>
      <vt:variant>
        <vt:lpwstr>http://www.independent.co.uk/news/world/americas/peacekeepers-accused-after-killings-in-haiti-302259.html</vt:lpwstr>
      </vt:variant>
      <vt:variant>
        <vt:lpwstr/>
      </vt:variant>
      <vt:variant>
        <vt:i4>7077967</vt:i4>
      </vt:variant>
      <vt:variant>
        <vt:i4>303</vt:i4>
      </vt:variant>
      <vt:variant>
        <vt:i4>0</vt:i4>
      </vt:variant>
      <vt:variant>
        <vt:i4>5</vt:i4>
      </vt:variant>
      <vt:variant>
        <vt:lpwstr>http://haitiinformationproject.blogspot.com.ar/2010_11_27_archive.html</vt:lpwstr>
      </vt:variant>
      <vt:variant>
        <vt:lpwstr/>
      </vt:variant>
      <vt:variant>
        <vt:i4>7077967</vt:i4>
      </vt:variant>
      <vt:variant>
        <vt:i4>300</vt:i4>
      </vt:variant>
      <vt:variant>
        <vt:i4>0</vt:i4>
      </vt:variant>
      <vt:variant>
        <vt:i4>5</vt:i4>
      </vt:variant>
      <vt:variant>
        <vt:lpwstr>http://haitiinformationproject.blogspot.com.ar/2010_11_27_archive.html</vt:lpwstr>
      </vt:variant>
      <vt:variant>
        <vt:lpwstr/>
      </vt:variant>
      <vt:variant>
        <vt:i4>7995449</vt:i4>
      </vt:variant>
      <vt:variant>
        <vt:i4>297</vt:i4>
      </vt:variant>
      <vt:variant>
        <vt:i4>0</vt:i4>
      </vt:variant>
      <vt:variant>
        <vt:i4>5</vt:i4>
      </vt:variant>
      <vt:variant>
        <vt:lpwstr>http://www.haiti-liberte.com/archives/volume5-10/The Death.asp</vt:lpwstr>
      </vt:variant>
      <vt:variant>
        <vt:lpwstr/>
      </vt:variant>
      <vt:variant>
        <vt:i4>8126511</vt:i4>
      </vt:variant>
      <vt:variant>
        <vt:i4>294</vt:i4>
      </vt:variant>
      <vt:variant>
        <vt:i4>0</vt:i4>
      </vt:variant>
      <vt:variant>
        <vt:i4>5</vt:i4>
      </vt:variant>
      <vt:variant>
        <vt:lpwstr>https://www.youtube.com/watch?v=4JXHzfn28UA</vt:lpwstr>
      </vt:variant>
      <vt:variant>
        <vt:lpwstr/>
      </vt:variant>
      <vt:variant>
        <vt:i4>4063284</vt:i4>
      </vt:variant>
      <vt:variant>
        <vt:i4>291</vt:i4>
      </vt:variant>
      <vt:variant>
        <vt:i4>0</vt:i4>
      </vt:variant>
      <vt:variant>
        <vt:i4>5</vt:i4>
      </vt:variant>
      <vt:variant>
        <vt:lpwstr>http://haitiinformationproject.blogspot.com.ar/2010/10/un-accused-of-hiding-evidence-in-murder.html</vt:lpwstr>
      </vt:variant>
      <vt:variant>
        <vt:lpwstr/>
      </vt:variant>
      <vt:variant>
        <vt:i4>8126511</vt:i4>
      </vt:variant>
      <vt:variant>
        <vt:i4>288</vt:i4>
      </vt:variant>
      <vt:variant>
        <vt:i4>0</vt:i4>
      </vt:variant>
      <vt:variant>
        <vt:i4>5</vt:i4>
      </vt:variant>
      <vt:variant>
        <vt:lpwstr>https://www.youtube.com/watch?v=4JXHzfn28UA</vt:lpwstr>
      </vt:variant>
      <vt:variant>
        <vt:lpwstr/>
      </vt:variant>
      <vt:variant>
        <vt:i4>4063284</vt:i4>
      </vt:variant>
      <vt:variant>
        <vt:i4>285</vt:i4>
      </vt:variant>
      <vt:variant>
        <vt:i4>0</vt:i4>
      </vt:variant>
      <vt:variant>
        <vt:i4>5</vt:i4>
      </vt:variant>
      <vt:variant>
        <vt:lpwstr>http://haitiinformationproject.blogspot.com.ar/2010/10/un-accused-of-hiding-evidence-in-murder.html</vt:lpwstr>
      </vt:variant>
      <vt:variant>
        <vt:lpwstr/>
      </vt:variant>
      <vt:variant>
        <vt:i4>3604522</vt:i4>
      </vt:variant>
      <vt:variant>
        <vt:i4>282</vt:i4>
      </vt:variant>
      <vt:variant>
        <vt:i4>0</vt:i4>
      </vt:variant>
      <vt:variant>
        <vt:i4>5</vt:i4>
      </vt:variant>
      <vt:variant>
        <vt:lpwstr>http://www.foxnews.com/world/2015/08/11/exclusive-another-un-child-sex-crime-allegation-who-knew-what-and-when.html</vt:lpwstr>
      </vt:variant>
      <vt:variant>
        <vt:lpwstr/>
      </vt:variant>
      <vt:variant>
        <vt:i4>3080245</vt:i4>
      </vt:variant>
      <vt:variant>
        <vt:i4>279</vt:i4>
      </vt:variant>
      <vt:variant>
        <vt:i4>0</vt:i4>
      </vt:variant>
      <vt:variant>
        <vt:i4>5</vt:i4>
      </vt:variant>
      <vt:variant>
        <vt:lpwstr>http://opiniojuris.org/wp-content/uploads/LettertoMr.BrianConcannon.pdf</vt:lpwstr>
      </vt:variant>
      <vt:variant>
        <vt:lpwstr/>
      </vt:variant>
      <vt:variant>
        <vt:i4>76</vt:i4>
      </vt:variant>
      <vt:variant>
        <vt:i4>276</vt:i4>
      </vt:variant>
      <vt:variant>
        <vt:i4>0</vt:i4>
      </vt:variant>
      <vt:variant>
        <vt:i4>5</vt:i4>
      </vt:variant>
      <vt:variant>
        <vt:lpwstr>https://www.theguardian.com/society/2016/mar/03/cholera-haiti-un-experts-chastise-ban-ki-moon</vt:lpwstr>
      </vt:variant>
      <vt:variant>
        <vt:lpwstr/>
      </vt:variant>
      <vt:variant>
        <vt:i4>7929892</vt:i4>
      </vt:variant>
      <vt:variant>
        <vt:i4>273</vt:i4>
      </vt:variant>
      <vt:variant>
        <vt:i4>0</vt:i4>
      </vt:variant>
      <vt:variant>
        <vt:i4>5</vt:i4>
      </vt:variant>
      <vt:variant>
        <vt:lpwstr>http://www.thenewamerican.com/world-news/item/20141-un-peace-forces-in-haiti-prey-on-civilians-children</vt:lpwstr>
      </vt:variant>
      <vt:variant>
        <vt:lpwstr/>
      </vt:variant>
      <vt:variant>
        <vt:i4>5570642</vt:i4>
      </vt:variant>
      <vt:variant>
        <vt:i4>270</vt:i4>
      </vt:variant>
      <vt:variant>
        <vt:i4>0</vt:i4>
      </vt:variant>
      <vt:variant>
        <vt:i4>5</vt:i4>
      </vt:variant>
      <vt:variant>
        <vt:lpwstr>https://csis-prod.s3.amazonaws.com/s3fs-public/legacy_files/files/media/csis/pubs/0502_barracksbrothels.pdf</vt:lpwstr>
      </vt:variant>
      <vt:variant>
        <vt:lpwstr/>
      </vt:variant>
      <vt:variant>
        <vt:i4>5570642</vt:i4>
      </vt:variant>
      <vt:variant>
        <vt:i4>267</vt:i4>
      </vt:variant>
      <vt:variant>
        <vt:i4>0</vt:i4>
      </vt:variant>
      <vt:variant>
        <vt:i4>5</vt:i4>
      </vt:variant>
      <vt:variant>
        <vt:lpwstr>https://csis-prod.s3.amazonaws.com/s3fs-public/legacy_files/files/media/csis/pubs/0502_barracksbrothels.pdf</vt:lpwstr>
      </vt:variant>
      <vt:variant>
        <vt:lpwstr/>
      </vt:variant>
      <vt:variant>
        <vt:i4>2293800</vt:i4>
      </vt:variant>
      <vt:variant>
        <vt:i4>264</vt:i4>
      </vt:variant>
      <vt:variant>
        <vt:i4>0</vt:i4>
      </vt:variant>
      <vt:variant>
        <vt:i4>5</vt:i4>
      </vt:variant>
      <vt:variant>
        <vt:lpwstr>https://www.wsws.org/en/articles/2002/08/bosn-a21.html</vt:lpwstr>
      </vt:variant>
      <vt:variant>
        <vt:lpwstr/>
      </vt:variant>
      <vt:variant>
        <vt:i4>8126499</vt:i4>
      </vt:variant>
      <vt:variant>
        <vt:i4>261</vt:i4>
      </vt:variant>
      <vt:variant>
        <vt:i4>0</vt:i4>
      </vt:variant>
      <vt:variant>
        <vt:i4>5</vt:i4>
      </vt:variant>
      <vt:variant>
        <vt:lpwstr>http://www.dw.com/en/bolkovac-un-tries-to-cover-up-peacekeeper-sex-abuse-scandal/a-19082815</vt:lpwstr>
      </vt:variant>
      <vt:variant>
        <vt:lpwstr/>
      </vt:variant>
      <vt:variant>
        <vt:i4>1376375</vt:i4>
      </vt:variant>
      <vt:variant>
        <vt:i4>258</vt:i4>
      </vt:variant>
      <vt:variant>
        <vt:i4>0</vt:i4>
      </vt:variant>
      <vt:variant>
        <vt:i4>5</vt:i4>
      </vt:variant>
      <vt:variant>
        <vt:lpwstr>http://www.iowatch.org/ds_perseverance.pdf</vt:lpwstr>
      </vt:variant>
      <vt:variant>
        <vt:lpwstr/>
      </vt:variant>
      <vt:variant>
        <vt:i4>1376375</vt:i4>
      </vt:variant>
      <vt:variant>
        <vt:i4>255</vt:i4>
      </vt:variant>
      <vt:variant>
        <vt:i4>0</vt:i4>
      </vt:variant>
      <vt:variant>
        <vt:i4>5</vt:i4>
      </vt:variant>
      <vt:variant>
        <vt:lpwstr>http://www.iowatch.org/ds_perseverance.pdf</vt:lpwstr>
      </vt:variant>
      <vt:variant>
        <vt:lpwstr/>
      </vt:variant>
      <vt:variant>
        <vt:i4>6488092</vt:i4>
      </vt:variant>
      <vt:variant>
        <vt:i4>252</vt:i4>
      </vt:variant>
      <vt:variant>
        <vt:i4>0</vt:i4>
      </vt:variant>
      <vt:variant>
        <vt:i4>5</vt:i4>
      </vt:variant>
      <vt:variant>
        <vt:lpwstr>http://www.nobelwill.org/Bolkovac_attachment.pdf</vt:lpwstr>
      </vt:variant>
      <vt:variant>
        <vt:lpwstr/>
      </vt:variant>
      <vt:variant>
        <vt:i4>1245279</vt:i4>
      </vt:variant>
      <vt:variant>
        <vt:i4>249</vt:i4>
      </vt:variant>
      <vt:variant>
        <vt:i4>0</vt:i4>
      </vt:variant>
      <vt:variant>
        <vt:i4>5</vt:i4>
      </vt:variant>
      <vt:variant>
        <vt:lpwstr>https://www.globalpolicy.org/component/content/article/199/40840.html</vt:lpwstr>
      </vt:variant>
      <vt:variant>
        <vt:lpwstr/>
      </vt:variant>
      <vt:variant>
        <vt:i4>2293878</vt:i4>
      </vt:variant>
      <vt:variant>
        <vt:i4>246</vt:i4>
      </vt:variant>
      <vt:variant>
        <vt:i4>0</vt:i4>
      </vt:variant>
      <vt:variant>
        <vt:i4>5</vt:i4>
      </vt:variant>
      <vt:variant>
        <vt:lpwstr>http://college.lclark.edu/live/files/10776-1pdf</vt:lpwstr>
      </vt:variant>
      <vt:variant>
        <vt:lpwstr/>
      </vt:variant>
      <vt:variant>
        <vt:i4>131083</vt:i4>
      </vt:variant>
      <vt:variant>
        <vt:i4>243</vt:i4>
      </vt:variant>
      <vt:variant>
        <vt:i4>0</vt:i4>
      </vt:variant>
      <vt:variant>
        <vt:i4>5</vt:i4>
      </vt:variant>
      <vt:variant>
        <vt:lpwstr>http://www.unhcr.org/cgibin/texis/vtx/news/opendoc.pdf?id=3c7cf89a4&amp;tbl=PARTNERS</vt:lpwstr>
      </vt:variant>
      <vt:variant>
        <vt:lpwstr/>
      </vt:variant>
      <vt:variant>
        <vt:i4>3670058</vt:i4>
      </vt:variant>
      <vt:variant>
        <vt:i4>240</vt:i4>
      </vt:variant>
      <vt:variant>
        <vt:i4>0</vt:i4>
      </vt:variant>
      <vt:variant>
        <vt:i4>5</vt:i4>
      </vt:variant>
      <vt:variant>
        <vt:lpwstr>https://www.hrw.org/reports/2002/bosnia/Bosnia1102.pdf</vt:lpwstr>
      </vt:variant>
      <vt:variant>
        <vt:lpwstr/>
      </vt:variant>
      <vt:variant>
        <vt:i4>6946878</vt:i4>
      </vt:variant>
      <vt:variant>
        <vt:i4>237</vt:i4>
      </vt:variant>
      <vt:variant>
        <vt:i4>0</vt:i4>
      </vt:variant>
      <vt:variant>
        <vt:i4>5</vt:i4>
      </vt:variant>
      <vt:variant>
        <vt:lpwstr>https://www.theguardian.com/world/2012/jan/15/bosnia-sex-trafficking-whistleblower</vt:lpwstr>
      </vt:variant>
      <vt:variant>
        <vt:lpwstr/>
      </vt:variant>
      <vt:variant>
        <vt:i4>4980756</vt:i4>
      </vt:variant>
      <vt:variant>
        <vt:i4>234</vt:i4>
      </vt:variant>
      <vt:variant>
        <vt:i4>0</vt:i4>
      </vt:variant>
      <vt:variant>
        <vt:i4>5</vt:i4>
      </vt:variant>
      <vt:variant>
        <vt:lpwstr>http://www.other-news.info/2015/08/the-u-n-s-investigation-wars/</vt:lpwstr>
      </vt:variant>
      <vt:variant>
        <vt:lpwstr/>
      </vt:variant>
      <vt:variant>
        <vt:i4>4849690</vt:i4>
      </vt:variant>
      <vt:variant>
        <vt:i4>231</vt:i4>
      </vt:variant>
      <vt:variant>
        <vt:i4>0</vt:i4>
      </vt:variant>
      <vt:variant>
        <vt:i4>5</vt:i4>
      </vt:variant>
      <vt:variant>
        <vt:lpwstr>http://www.aimdigital.com.ar/2016/07/03/el-escandalo-de-pedofilia-en-la-onu-que-complica-a-malcorra/</vt:lpwstr>
      </vt:variant>
      <vt:variant>
        <vt:lpwstr/>
      </vt:variant>
      <vt:variant>
        <vt:i4>4522010</vt:i4>
      </vt:variant>
      <vt:variant>
        <vt:i4>228</vt:i4>
      </vt:variant>
      <vt:variant>
        <vt:i4>0</vt:i4>
      </vt:variant>
      <vt:variant>
        <vt:i4>5</vt:i4>
      </vt:variant>
      <vt:variant>
        <vt:lpwstr>http://noticias.perfil.com/2016/07/02/el-escandalo-en-la-onu-que-complica-a-malcorra/</vt:lpwstr>
      </vt:variant>
      <vt:variant>
        <vt:lpwstr/>
      </vt:variant>
      <vt:variant>
        <vt:i4>6225951</vt:i4>
      </vt:variant>
      <vt:variant>
        <vt:i4>225</vt:i4>
      </vt:variant>
      <vt:variant>
        <vt:i4>0</vt:i4>
      </vt:variant>
      <vt:variant>
        <vt:i4>5</vt:i4>
      </vt:variant>
      <vt:variant>
        <vt:lpwstr>http://www.clarin.com/mundo/Cascos-legion-embarazadas-padres-Haiti_0_1613238738.html</vt:lpwstr>
      </vt:variant>
      <vt:variant>
        <vt:lpwstr/>
      </vt:variant>
      <vt:variant>
        <vt:i4>131137</vt:i4>
      </vt:variant>
      <vt:variant>
        <vt:i4>222</vt:i4>
      </vt:variant>
      <vt:variant>
        <vt:i4>0</vt:i4>
      </vt:variant>
      <vt:variant>
        <vt:i4>5</vt:i4>
      </vt:variant>
      <vt:variant>
        <vt:lpwstr>http://www.lanacion.com.ar/1917950-ganara-malcorra-la-pulseada-en-la-onu</vt:lpwstr>
      </vt:variant>
      <vt:variant>
        <vt:lpwstr/>
      </vt:variant>
      <vt:variant>
        <vt:i4>6553653</vt:i4>
      </vt:variant>
      <vt:variant>
        <vt:i4>219</vt:i4>
      </vt:variant>
      <vt:variant>
        <vt:i4>0</vt:i4>
      </vt:variant>
      <vt:variant>
        <vt:i4>5</vt:i4>
      </vt:variant>
      <vt:variant>
        <vt:lpwstr>http://www.infobae.com/politica/2016/07/04/el-caso-de-los-abusos-en-africa-sigue-complicando-la-carrera-de-susana-malcorra-por-la-onu/</vt:lpwstr>
      </vt:variant>
      <vt:variant>
        <vt:lpwstr/>
      </vt:variant>
      <vt:variant>
        <vt:i4>5111824</vt:i4>
      </vt:variant>
      <vt:variant>
        <vt:i4>216</vt:i4>
      </vt:variant>
      <vt:variant>
        <vt:i4>0</vt:i4>
      </vt:variant>
      <vt:variant>
        <vt:i4>5</vt:i4>
      </vt:variant>
      <vt:variant>
        <vt:lpwstr>http://www.africanews.com/2016/05/17/indiscipline-frustrating-fight-against-sexual-abuse-among-troops-un/</vt:lpwstr>
      </vt:variant>
      <vt:variant>
        <vt:lpwstr/>
      </vt:variant>
      <vt:variant>
        <vt:i4>6225944</vt:i4>
      </vt:variant>
      <vt:variant>
        <vt:i4>213</vt:i4>
      </vt:variant>
      <vt:variant>
        <vt:i4>0</vt:i4>
      </vt:variant>
      <vt:variant>
        <vt:i4>5</vt:i4>
      </vt:variant>
      <vt:variant>
        <vt:lpwstr>http://www.graphic.com.gh/features/opinion/dark-side-of-un-peacekeeping-an-insult-to-peacekeeping-operations.html</vt:lpwstr>
      </vt:variant>
      <vt:variant>
        <vt:lpwstr/>
      </vt:variant>
      <vt:variant>
        <vt:i4>4259867</vt:i4>
      </vt:variant>
      <vt:variant>
        <vt:i4>210</vt:i4>
      </vt:variant>
      <vt:variant>
        <vt:i4>0</vt:i4>
      </vt:variant>
      <vt:variant>
        <vt:i4>5</vt:i4>
      </vt:variant>
      <vt:variant>
        <vt:lpwstr>http://www.codebluecampaign.com/press-releases/2016/4/13</vt:lpwstr>
      </vt:variant>
      <vt:variant>
        <vt:lpwstr/>
      </vt:variant>
      <vt:variant>
        <vt:i4>3801104</vt:i4>
      </vt:variant>
      <vt:variant>
        <vt:i4>207</vt:i4>
      </vt:variant>
      <vt:variant>
        <vt:i4>0</vt:i4>
      </vt:variant>
      <vt:variant>
        <vt:i4>5</vt:i4>
      </vt:variant>
      <vt:variant>
        <vt:lpwstr>http://www.laizquierdadiario.net/Espeluznantes-abusos-sexuales-a-ninas-centroafricanas-por-soldados-franceses?id_rubrique=2653</vt:lpwstr>
      </vt:variant>
      <vt:variant>
        <vt:lpwstr/>
      </vt:variant>
      <vt:variant>
        <vt:i4>786438</vt:i4>
      </vt:variant>
      <vt:variant>
        <vt:i4>204</vt:i4>
      </vt:variant>
      <vt:variant>
        <vt:i4>0</vt:i4>
      </vt:variant>
      <vt:variant>
        <vt:i4>5</vt:i4>
      </vt:variant>
      <vt:variant>
        <vt:lpwstr>http://www.ibtimes.co.uk/un-peacekeeping-allegations-sexual-exploitation-abuse-20-year-history-shame-1547581</vt:lpwstr>
      </vt:variant>
      <vt:variant>
        <vt:lpwstr/>
      </vt:variant>
      <vt:variant>
        <vt:i4>786509</vt:i4>
      </vt:variant>
      <vt:variant>
        <vt:i4>201</vt:i4>
      </vt:variant>
      <vt:variant>
        <vt:i4>0</vt:i4>
      </vt:variant>
      <vt:variant>
        <vt:i4>5</vt:i4>
      </vt:variant>
      <vt:variant>
        <vt:lpwstr>http://www.huffingtonpost.com/entry/un-sex-abuse-scandal-car_us_56fcde5ce4b083f5c606ce8a?utm_hp_ref=central-african-republic</vt:lpwstr>
      </vt:variant>
      <vt:variant>
        <vt:lpwstr/>
      </vt:variant>
      <vt:variant>
        <vt:i4>3670017</vt:i4>
      </vt:variant>
      <vt:variant>
        <vt:i4>198</vt:i4>
      </vt:variant>
      <vt:variant>
        <vt:i4>0</vt:i4>
      </vt:variant>
      <vt:variant>
        <vt:i4>5</vt:i4>
      </vt:variant>
      <vt:variant>
        <vt:lpwstr>http://www.nytimes.com/2016/03/20/opinion/sunday/i-love-the-un-but-it-is-failing.html?_r=0</vt:lpwstr>
      </vt:variant>
      <vt:variant>
        <vt:lpwstr/>
      </vt:variant>
      <vt:variant>
        <vt:i4>7995505</vt:i4>
      </vt:variant>
      <vt:variant>
        <vt:i4>195</vt:i4>
      </vt:variant>
      <vt:variant>
        <vt:i4>0</vt:i4>
      </vt:variant>
      <vt:variant>
        <vt:i4>5</vt:i4>
      </vt:variant>
      <vt:variant>
        <vt:lpwstr>http://www.paginapopular.net/la-canciller-argentina-fue-declarada-culpable-de-encubrir-abuso-sexual-a-menores/</vt:lpwstr>
      </vt:variant>
      <vt:variant>
        <vt:lpwstr/>
      </vt:variant>
      <vt:variant>
        <vt:i4>8192085</vt:i4>
      </vt:variant>
      <vt:variant>
        <vt:i4>192</vt:i4>
      </vt:variant>
      <vt:variant>
        <vt:i4>0</vt:i4>
      </vt:variant>
      <vt:variant>
        <vt:i4>5</vt:i4>
      </vt:variant>
      <vt:variant>
        <vt:lpwstr>https://www.washingtonpost.com/world/africa/un-says-some-of-its-peacekeepers-were-paying-13-year-olds-for-sex/2016/01/11/504e48a8-b493-11e5-8abc-d09392edc612_story.html?hpid=hp_hp-top-table-main_peacekeepers-1015pm%3Ahomepage%2Fstory</vt:lpwstr>
      </vt:variant>
      <vt:variant>
        <vt:lpwstr/>
      </vt:variant>
      <vt:variant>
        <vt:i4>7733291</vt:i4>
      </vt:variant>
      <vt:variant>
        <vt:i4>189</vt:i4>
      </vt:variant>
      <vt:variant>
        <vt:i4>0</vt:i4>
      </vt:variant>
      <vt:variant>
        <vt:i4>5</vt:i4>
      </vt:variant>
      <vt:variant>
        <vt:lpwstr>http://www.epictimes.com/01/19/2016/serious-questions-remain-over-u-n-child-sex-abuse-cover-up/</vt:lpwstr>
      </vt:variant>
      <vt:variant>
        <vt:lpwstr/>
      </vt:variant>
      <vt:variant>
        <vt:i4>983121</vt:i4>
      </vt:variant>
      <vt:variant>
        <vt:i4>186</vt:i4>
      </vt:variant>
      <vt:variant>
        <vt:i4>0</vt:i4>
      </vt:variant>
      <vt:variant>
        <vt:i4>5</vt:i4>
      </vt:variant>
      <vt:variant>
        <vt:lpwstr>http://www.futurepeaceops.org/2016/01/13/views-from-the-field-perspective-on-un-presence-in-cote-divoire/</vt:lpwstr>
      </vt:variant>
      <vt:variant>
        <vt:lpwstr/>
      </vt:variant>
      <vt:variant>
        <vt:i4>7798881</vt:i4>
      </vt:variant>
      <vt:variant>
        <vt:i4>183</vt:i4>
      </vt:variant>
      <vt:variant>
        <vt:i4>0</vt:i4>
      </vt:variant>
      <vt:variant>
        <vt:i4>5</vt:i4>
      </vt:variant>
      <vt:variant>
        <vt:lpwstr>http://www.politicargentina.com/notas/201512/10727-malcorra-se-ve-implicada-en-un-escandalo-en-la-onu-por-ocultar-abusos-sexuales.html</vt:lpwstr>
      </vt:variant>
      <vt:variant>
        <vt:lpwstr/>
      </vt:variant>
      <vt:variant>
        <vt:i4>327701</vt:i4>
      </vt:variant>
      <vt:variant>
        <vt:i4>180</vt:i4>
      </vt:variant>
      <vt:variant>
        <vt:i4>0</vt:i4>
      </vt:variant>
      <vt:variant>
        <vt:i4>5</vt:i4>
      </vt:variant>
      <vt:variant>
        <vt:lpwstr>http://foreignpolicy.com/2015/12/17/the-u-n-official-who-blew-the-lid-on-central-african-republic-sex-scandal-vindicated/</vt:lpwstr>
      </vt:variant>
      <vt:variant>
        <vt:lpwstr/>
      </vt:variant>
      <vt:variant>
        <vt:i4>327701</vt:i4>
      </vt:variant>
      <vt:variant>
        <vt:i4>177</vt:i4>
      </vt:variant>
      <vt:variant>
        <vt:i4>0</vt:i4>
      </vt:variant>
      <vt:variant>
        <vt:i4>5</vt:i4>
      </vt:variant>
      <vt:variant>
        <vt:lpwstr>http://foreignpolicy.com/2015/12/17/the-u-n-official-who-blew-the-lid-on-central-african-republic-sex-scandal-vindicated/</vt:lpwstr>
      </vt:variant>
      <vt:variant>
        <vt:lpwstr/>
      </vt:variant>
      <vt:variant>
        <vt:i4>8061043</vt:i4>
      </vt:variant>
      <vt:variant>
        <vt:i4>174</vt:i4>
      </vt:variant>
      <vt:variant>
        <vt:i4>0</vt:i4>
      </vt:variant>
      <vt:variant>
        <vt:i4>5</vt:i4>
      </vt:variant>
      <vt:variant>
        <vt:lpwstr>http://www.contrainfo.com/17932/susana-malcorra-encubridora-del-abuso-sexual-contra-ninos/</vt:lpwstr>
      </vt:variant>
      <vt:variant>
        <vt:lpwstr/>
      </vt:variant>
      <vt:variant>
        <vt:i4>3407899</vt:i4>
      </vt:variant>
      <vt:variant>
        <vt:i4>171</vt:i4>
      </vt:variant>
      <vt:variant>
        <vt:i4>0</vt:i4>
      </vt:variant>
      <vt:variant>
        <vt:i4>5</vt:i4>
      </vt:variant>
      <vt:variant>
        <vt:lpwstr>http://www.izquierdadiario.es/Soldados-franceses-violaban-a-ninos-en-Africa-y-la-ONU-lo-ocultaba?id_rubrique=2653</vt:lpwstr>
      </vt:variant>
      <vt:variant>
        <vt:lpwstr/>
      </vt:variant>
      <vt:variant>
        <vt:i4>3997755</vt:i4>
      </vt:variant>
      <vt:variant>
        <vt:i4>168</vt:i4>
      </vt:variant>
      <vt:variant>
        <vt:i4>0</vt:i4>
      </vt:variant>
      <vt:variant>
        <vt:i4>5</vt:i4>
      </vt:variant>
      <vt:variant>
        <vt:lpwstr>https://www.srilankacampaign.org/impunity-without-borders-un-peacekeeping-and-the-sri-lankan-military/</vt:lpwstr>
      </vt:variant>
      <vt:variant>
        <vt:lpwstr/>
      </vt:variant>
      <vt:variant>
        <vt:i4>3866665</vt:i4>
      </vt:variant>
      <vt:variant>
        <vt:i4>165</vt:i4>
      </vt:variant>
      <vt:variant>
        <vt:i4>0</vt:i4>
      </vt:variant>
      <vt:variant>
        <vt:i4>5</vt:i4>
      </vt:variant>
      <vt:variant>
        <vt:lpwstr>http://www.newsweek.com/why-are-un-peacekeepers-still-sexually-abusing-children-361065</vt:lpwstr>
      </vt:variant>
      <vt:variant>
        <vt:lpwstr/>
      </vt:variant>
      <vt:variant>
        <vt:i4>4980756</vt:i4>
      </vt:variant>
      <vt:variant>
        <vt:i4>162</vt:i4>
      </vt:variant>
      <vt:variant>
        <vt:i4>0</vt:i4>
      </vt:variant>
      <vt:variant>
        <vt:i4>5</vt:i4>
      </vt:variant>
      <vt:variant>
        <vt:lpwstr>http://www.other-news.info/2015/08/the-u-n-s-investigation-wars/</vt:lpwstr>
      </vt:variant>
      <vt:variant>
        <vt:lpwstr/>
      </vt:variant>
      <vt:variant>
        <vt:i4>2031689</vt:i4>
      </vt:variant>
      <vt:variant>
        <vt:i4>159</vt:i4>
      </vt:variant>
      <vt:variant>
        <vt:i4>0</vt:i4>
      </vt:variant>
      <vt:variant>
        <vt:i4>5</vt:i4>
      </vt:variant>
      <vt:variant>
        <vt:lpwstr>http://www.huffingtonpost.com/bea-edwards/the-united-nations-peacek_b_7984246.html?utm_hp_ref=central-african-republic</vt:lpwstr>
      </vt:variant>
      <vt:variant>
        <vt:lpwstr/>
      </vt:variant>
      <vt:variant>
        <vt:i4>3866744</vt:i4>
      </vt:variant>
      <vt:variant>
        <vt:i4>156</vt:i4>
      </vt:variant>
      <vt:variant>
        <vt:i4>0</vt:i4>
      </vt:variant>
      <vt:variant>
        <vt:i4>5</vt:i4>
      </vt:variant>
      <vt:variant>
        <vt:lpwstr>https://www.theguardian.com/world/2015/jul/30/united-nations-utair-congo-sexual-attack</vt:lpwstr>
      </vt:variant>
      <vt:variant>
        <vt:lpwstr/>
      </vt:variant>
      <vt:variant>
        <vt:i4>1507423</vt:i4>
      </vt:variant>
      <vt:variant>
        <vt:i4>153</vt:i4>
      </vt:variant>
      <vt:variant>
        <vt:i4>0</vt:i4>
      </vt:variant>
      <vt:variant>
        <vt:i4>5</vt:i4>
      </vt:variant>
      <vt:variant>
        <vt:lpwstr>https://www.beaconreader.com/matthew-russell-lee/on-un-peacekeepers-sex-abuse-little-help-for-victims-oios-report-published-here</vt:lpwstr>
      </vt:variant>
      <vt:variant>
        <vt:lpwstr/>
      </vt:variant>
      <vt:variant>
        <vt:i4>5308508</vt:i4>
      </vt:variant>
      <vt:variant>
        <vt:i4>150</vt:i4>
      </vt:variant>
      <vt:variant>
        <vt:i4>0</vt:i4>
      </vt:variant>
      <vt:variant>
        <vt:i4>5</vt:i4>
      </vt:variant>
      <vt:variant>
        <vt:lpwstr>http://diposit.ub.edu/dspace/bitstream/2445/65716/1/2 CATALINA L%C3%93PEZ - Trabajo final de M%C3%A1ster.pdf</vt:lpwstr>
      </vt:variant>
      <vt:variant>
        <vt:lpwstr/>
      </vt:variant>
      <vt:variant>
        <vt:i4>6160395</vt:i4>
      </vt:variant>
      <vt:variant>
        <vt:i4>147</vt:i4>
      </vt:variant>
      <vt:variant>
        <vt:i4>0</vt:i4>
      </vt:variant>
      <vt:variant>
        <vt:i4>5</vt:i4>
      </vt:variant>
      <vt:variant>
        <vt:lpwstr>http://foreignpolicy.com/2015/06/22/un-france-child-sex-abuse-central-african-republic-obama-whitehouse-ban/</vt:lpwstr>
      </vt:variant>
      <vt:variant>
        <vt:lpwstr/>
      </vt:variant>
      <vt:variant>
        <vt:i4>2097268</vt:i4>
      </vt:variant>
      <vt:variant>
        <vt:i4>144</vt:i4>
      </vt:variant>
      <vt:variant>
        <vt:i4>0</vt:i4>
      </vt:variant>
      <vt:variant>
        <vt:i4>5</vt:i4>
      </vt:variant>
      <vt:variant>
        <vt:lpwstr>http://static1.squarespace.com/static/514a0127e4b04d7440e8045d/t/5575a81ee4b008893be17bde/1433774110063/AIDS-Free+World+Summary+of+UN+Child+Interview+Data.pdf</vt:lpwstr>
      </vt:variant>
      <vt:variant>
        <vt:lpwstr/>
      </vt:variant>
      <vt:variant>
        <vt:i4>7929959</vt:i4>
      </vt:variant>
      <vt:variant>
        <vt:i4>141</vt:i4>
      </vt:variant>
      <vt:variant>
        <vt:i4>0</vt:i4>
      </vt:variant>
      <vt:variant>
        <vt:i4>5</vt:i4>
      </vt:variant>
      <vt:variant>
        <vt:lpwstr>http://static1.squarespace.com/static/514a0127e4b04d7440e8045d/t/55661757e4b0594cb0bb2b47/1432754007934/07+-+UNICEF+Instructions+to+Spokespersons%2C+May+26%2C+2015.pdf</vt:lpwstr>
      </vt:variant>
      <vt:variant>
        <vt:lpwstr/>
      </vt:variant>
      <vt:variant>
        <vt:i4>2490477</vt:i4>
      </vt:variant>
      <vt:variant>
        <vt:i4>138</vt:i4>
      </vt:variant>
      <vt:variant>
        <vt:i4>0</vt:i4>
      </vt:variant>
      <vt:variant>
        <vt:i4>5</vt:i4>
      </vt:variant>
      <vt:variant>
        <vt:lpwstr>http://static1.squarespace.com/static/514a0127e4b04d7440e8045d/t/5575a86be4b00c6b04e4f46f/1433774187369/Legend+of+Documents.pdf</vt:lpwstr>
      </vt:variant>
      <vt:variant>
        <vt:lpwstr/>
      </vt:variant>
      <vt:variant>
        <vt:i4>7929890</vt:i4>
      </vt:variant>
      <vt:variant>
        <vt:i4>135</vt:i4>
      </vt:variant>
      <vt:variant>
        <vt:i4>0</vt:i4>
      </vt:variant>
      <vt:variant>
        <vt:i4>5</vt:i4>
      </vt:variant>
      <vt:variant>
        <vt:lpwstr>http://www.ipsnews.net/2015/05/leaked-internal-documents-show-u-n-ignored-child-abuse/</vt:lpwstr>
      </vt:variant>
      <vt:variant>
        <vt:lpwstr/>
      </vt:variant>
      <vt:variant>
        <vt:i4>5898329</vt:i4>
      </vt:variant>
      <vt:variant>
        <vt:i4>132</vt:i4>
      </vt:variant>
      <vt:variant>
        <vt:i4>0</vt:i4>
      </vt:variant>
      <vt:variant>
        <vt:i4>5</vt:i4>
      </vt:variant>
      <vt:variant>
        <vt:lpwstr>http://www.codebluecampaign.com/carstatement/</vt:lpwstr>
      </vt:variant>
      <vt:variant>
        <vt:lpwstr/>
      </vt:variant>
      <vt:variant>
        <vt:i4>3801126</vt:i4>
      </vt:variant>
      <vt:variant>
        <vt:i4>129</vt:i4>
      </vt:variant>
      <vt:variant>
        <vt:i4>0</vt:i4>
      </vt:variant>
      <vt:variant>
        <vt:i4>5</vt:i4>
      </vt:variant>
      <vt:variant>
        <vt:lpwstr>http://www.aljazeera.com/indepth/opinion/2015/05/sex-food-scandal-central-african-republic-150505071049079.html</vt:lpwstr>
      </vt:variant>
      <vt:variant>
        <vt:lpwstr/>
      </vt:variant>
      <vt:variant>
        <vt:i4>7405667</vt:i4>
      </vt:variant>
      <vt:variant>
        <vt:i4>126</vt:i4>
      </vt:variant>
      <vt:variant>
        <vt:i4>0</vt:i4>
      </vt:variant>
      <vt:variant>
        <vt:i4>5</vt:i4>
      </vt:variant>
      <vt:variant>
        <vt:lpwstr>https://www.theguardian.com/world/2015/apr/29/un-aid-worker-suspended-leaking-report-child-abuse-french-troops-car</vt:lpwstr>
      </vt:variant>
      <vt:variant>
        <vt:lpwstr/>
      </vt:variant>
      <vt:variant>
        <vt:i4>8257586</vt:i4>
      </vt:variant>
      <vt:variant>
        <vt:i4>123</vt:i4>
      </vt:variant>
      <vt:variant>
        <vt:i4>0</vt:i4>
      </vt:variant>
      <vt:variant>
        <vt:i4>5</vt:i4>
      </vt:variant>
      <vt:variant>
        <vt:lpwstr>http://static1.squarespace.com/static/514a0127e4b04d7440e8045d/t/55759da2e4b07409f89cda44/1433771426952/05+-+Email+from+Carman+Lapointe%2C+OIOS+to+James+Finniss%2C+OIOS+-+April+4%2C+2015.pdf</vt:lpwstr>
      </vt:variant>
      <vt:variant>
        <vt:lpwstr/>
      </vt:variant>
      <vt:variant>
        <vt:i4>5636180</vt:i4>
      </vt:variant>
      <vt:variant>
        <vt:i4>120</vt:i4>
      </vt:variant>
      <vt:variant>
        <vt:i4>0</vt:i4>
      </vt:variant>
      <vt:variant>
        <vt:i4>5</vt:i4>
      </vt:variant>
      <vt:variant>
        <vt:lpwstr>http://untribune.com/ban-ki-moons-quashed-report-on-sexual-abuse-by-un-staff-now-made-public/</vt:lpwstr>
      </vt:variant>
      <vt:variant>
        <vt:lpwstr/>
      </vt:variant>
      <vt:variant>
        <vt:i4>5046300</vt:i4>
      </vt:variant>
      <vt:variant>
        <vt:i4>117</vt:i4>
      </vt:variant>
      <vt:variant>
        <vt:i4>0</vt:i4>
      </vt:variant>
      <vt:variant>
        <vt:i4>5</vt:i4>
      </vt:variant>
      <vt:variant>
        <vt:lpwstr>http://static1.squarespace.com/static/514a0127e4b04d7440e8045d/t/556614d4e4b07094a8018b8f/1432753364144/04-5+-+Statement+by+Human+Rights+Officer%2C+OHCHR+-+March+19%2C+2015.pdf</vt:lpwstr>
      </vt:variant>
      <vt:variant>
        <vt:lpwstr/>
      </vt:variant>
      <vt:variant>
        <vt:i4>7077951</vt:i4>
      </vt:variant>
      <vt:variant>
        <vt:i4>114</vt:i4>
      </vt:variant>
      <vt:variant>
        <vt:i4>0</vt:i4>
      </vt:variant>
      <vt:variant>
        <vt:i4>5</vt:i4>
      </vt:variant>
      <vt:variant>
        <vt:lpwstr>http://static1.squarespace.com/static/514a0127e4b04d7440e8045d/t/55660897e4b06b002cd75662/1432750231103/04-3+-+Statement+by+Flavia+Pansieri%2C+OHCHR+-+March+26%2C+2015.pdf</vt:lpwstr>
      </vt:variant>
      <vt:variant>
        <vt:lpwstr/>
      </vt:variant>
      <vt:variant>
        <vt:i4>2752623</vt:i4>
      </vt:variant>
      <vt:variant>
        <vt:i4>111</vt:i4>
      </vt:variant>
      <vt:variant>
        <vt:i4>0</vt:i4>
      </vt:variant>
      <vt:variant>
        <vt:i4>5</vt:i4>
      </vt:variant>
      <vt:variant>
        <vt:lpwstr>http://static1.squarespace.com/static/514a0127e4b04d7440e8045d/t/556607f3e4b07c53173011ed/1432750067162/04-1+-+Statement+by+Mohammed+Ali+Alnsour+%26+Nicole+Oberholzer%2C+OHCHR+-+March+26%2C+2015.pdf</vt:lpwstr>
      </vt:variant>
      <vt:variant>
        <vt:lpwstr/>
      </vt:variant>
      <vt:variant>
        <vt:i4>4128852</vt:i4>
      </vt:variant>
      <vt:variant>
        <vt:i4>108</vt:i4>
      </vt:variant>
      <vt:variant>
        <vt:i4>0</vt:i4>
      </vt:variant>
      <vt:variant>
        <vt:i4>5</vt:i4>
      </vt:variant>
      <vt:variant>
        <vt:lpwstr>https://www.stimson.org/sites/default/files/file-attachments/Policy-Brief-Sexual-Abuse-Feb-2015-WEB_0.pdf</vt:lpwstr>
      </vt:variant>
      <vt:variant>
        <vt:lpwstr/>
      </vt:variant>
      <vt:variant>
        <vt:i4>4128852</vt:i4>
      </vt:variant>
      <vt:variant>
        <vt:i4>105</vt:i4>
      </vt:variant>
      <vt:variant>
        <vt:i4>0</vt:i4>
      </vt:variant>
      <vt:variant>
        <vt:i4>5</vt:i4>
      </vt:variant>
      <vt:variant>
        <vt:lpwstr>https://www.stimson.org/sites/default/files/file-attachments/Policy-Brief-Sexual-Abuse-Feb-2015-WEB_0.pdf</vt:lpwstr>
      </vt:variant>
      <vt:variant>
        <vt:lpwstr/>
      </vt:variant>
      <vt:variant>
        <vt:i4>7929892</vt:i4>
      </vt:variant>
      <vt:variant>
        <vt:i4>102</vt:i4>
      </vt:variant>
      <vt:variant>
        <vt:i4>0</vt:i4>
      </vt:variant>
      <vt:variant>
        <vt:i4>5</vt:i4>
      </vt:variant>
      <vt:variant>
        <vt:lpwstr>http://www.thenewamerican.com/world-news/item/20141-un-peace-forces-in-haiti-prey-on-civilians-children</vt:lpwstr>
      </vt:variant>
      <vt:variant>
        <vt:lpwstr/>
      </vt:variant>
      <vt:variant>
        <vt:i4>65564</vt:i4>
      </vt:variant>
      <vt:variant>
        <vt:i4>99</vt:i4>
      </vt:variant>
      <vt:variant>
        <vt:i4>0</vt:i4>
      </vt:variant>
      <vt:variant>
        <vt:i4>5</vt:i4>
      </vt:variant>
      <vt:variant>
        <vt:lpwstr>https://www.hrw.org/report/2014/09/08/power-these-men-have-over-us/sexual-exploitation-and-abuse-african-union-forces</vt:lpwstr>
      </vt:variant>
      <vt:variant>
        <vt:lpwstr/>
      </vt:variant>
      <vt:variant>
        <vt:i4>7405680</vt:i4>
      </vt:variant>
      <vt:variant>
        <vt:i4>96</vt:i4>
      </vt:variant>
      <vt:variant>
        <vt:i4>0</vt:i4>
      </vt:variant>
      <vt:variant>
        <vt:i4>5</vt:i4>
      </vt:variant>
      <vt:variant>
        <vt:lpwstr>http://static1.squarespace.com/static/514a0127e4b04d7440e8045d/t/556606fee4b03021a50bd9c0/1432750805205/03-3+-+FRENCH+TRANSLATION+-+Email+from+Renner+Onana%2C+MINUSCA+to+Human+Rights+Officer%2C+OHCHR+-+August+8%2C+2014.pdf</vt:lpwstr>
      </vt:variant>
      <vt:variant>
        <vt:lpwstr/>
      </vt:variant>
      <vt:variant>
        <vt:i4>4063295</vt:i4>
      </vt:variant>
      <vt:variant>
        <vt:i4>93</vt:i4>
      </vt:variant>
      <vt:variant>
        <vt:i4>0</vt:i4>
      </vt:variant>
      <vt:variant>
        <vt:i4>5</vt:i4>
      </vt:variant>
      <vt:variant>
        <vt:lpwstr>http://static1.squarespace.com/static/514a0127e4b04d7440e8045d/t/55660517e4b06b002cd73ece/1432749335626/02-2+-+FRENCH+TRANSLATION+-+Email+from+Human+Rights+Officer%2C+OHCHR+to+Renner+Onana%2C+MINUSCA+-+August+5%2C+2014.pdf</vt:lpwstr>
      </vt:variant>
      <vt:variant>
        <vt:lpwstr/>
      </vt:variant>
      <vt:variant>
        <vt:i4>2490431</vt:i4>
      </vt:variant>
      <vt:variant>
        <vt:i4>90</vt:i4>
      </vt:variant>
      <vt:variant>
        <vt:i4>0</vt:i4>
      </vt:variant>
      <vt:variant>
        <vt:i4>5</vt:i4>
      </vt:variant>
      <vt:variant>
        <vt:lpwstr>http://static1.squarespace.com/static/514a0127e4b04d7440e8045d/t/5565f679e4b093011cf7ace6/1432745593996/01-1+-+FRENCH+TRANSLATION+-+CAR+Letter+from+PR+of+France+to+Anders+Kompass%2C+OHCHR+-+July+30%2C+2014+copy.pdf</vt:lpwstr>
      </vt:variant>
      <vt:variant>
        <vt:lpwstr/>
      </vt:variant>
      <vt:variant>
        <vt:i4>5242956</vt:i4>
      </vt:variant>
      <vt:variant>
        <vt:i4>87</vt:i4>
      </vt:variant>
      <vt:variant>
        <vt:i4>0</vt:i4>
      </vt:variant>
      <vt:variant>
        <vt:i4>5</vt:i4>
      </vt:variant>
      <vt:variant>
        <vt:lpwstr>http://www.usip.org/sites/default/files/SR335-Criminalizing Sexual Exploitation and Abuse by Peacekeepers.pdf</vt:lpwstr>
      </vt:variant>
      <vt:variant>
        <vt:lpwstr/>
      </vt:variant>
      <vt:variant>
        <vt:i4>1048656</vt:i4>
      </vt:variant>
      <vt:variant>
        <vt:i4>84</vt:i4>
      </vt:variant>
      <vt:variant>
        <vt:i4>0</vt:i4>
      </vt:variant>
      <vt:variant>
        <vt:i4>5</vt:i4>
      </vt:variant>
      <vt:variant>
        <vt:lpwstr>http://www.idppcenter.com/UN_Peacekeeping_Failures.pdf</vt:lpwstr>
      </vt:variant>
      <vt:variant>
        <vt:lpwstr/>
      </vt:variant>
      <vt:variant>
        <vt:i4>5111839</vt:i4>
      </vt:variant>
      <vt:variant>
        <vt:i4>81</vt:i4>
      </vt:variant>
      <vt:variant>
        <vt:i4>0</vt:i4>
      </vt:variant>
      <vt:variant>
        <vt:i4>5</vt:i4>
      </vt:variant>
      <vt:variant>
        <vt:lpwstr>http://www.telegraph.co.uk/culture/film/9041974/What-the-UN-Doesnt-Want-You-to-Know.html</vt:lpwstr>
      </vt:variant>
      <vt:variant>
        <vt:lpwstr/>
      </vt:variant>
      <vt:variant>
        <vt:i4>5570585</vt:i4>
      </vt:variant>
      <vt:variant>
        <vt:i4>78</vt:i4>
      </vt:variant>
      <vt:variant>
        <vt:i4>0</vt:i4>
      </vt:variant>
      <vt:variant>
        <vt:i4>5</vt:i4>
      </vt:variant>
      <vt:variant>
        <vt:lpwstr>http://edition.cnn.com/2012/01/23/world/americas/haiti-peacekeepers-abuse-probe/</vt:lpwstr>
      </vt:variant>
      <vt:variant>
        <vt:lpwstr/>
      </vt:variant>
      <vt:variant>
        <vt:i4>2621549</vt:i4>
      </vt:variant>
      <vt:variant>
        <vt:i4>75</vt:i4>
      </vt:variant>
      <vt:variant>
        <vt:i4>0</vt:i4>
      </vt:variant>
      <vt:variant>
        <vt:i4>5</vt:i4>
      </vt:variant>
      <vt:variant>
        <vt:lpwstr>http://abcnews.go.com/Blotter/soldiers-held-sex-assault-freed/story?id=15306826</vt:lpwstr>
      </vt:variant>
      <vt:variant>
        <vt:lpwstr/>
      </vt:variant>
      <vt:variant>
        <vt:i4>852082</vt:i4>
      </vt:variant>
      <vt:variant>
        <vt:i4>72</vt:i4>
      </vt:variant>
      <vt:variant>
        <vt:i4>0</vt:i4>
      </vt:variant>
      <vt:variant>
        <vt:i4>5</vt:i4>
      </vt:variant>
      <vt:variant>
        <vt:lpwstr>http://www.nytimes.com/2011/09/08/world/08nations.html?_r=2</vt:lpwstr>
      </vt:variant>
      <vt:variant>
        <vt:lpwstr/>
      </vt:variant>
      <vt:variant>
        <vt:i4>5046287</vt:i4>
      </vt:variant>
      <vt:variant>
        <vt:i4>69</vt:i4>
      </vt:variant>
      <vt:variant>
        <vt:i4>0</vt:i4>
      </vt:variant>
      <vt:variant>
        <vt:i4>5</vt:i4>
      </vt:variant>
      <vt:variant>
        <vt:lpwstr>https://ezilidantodotcom.wordpress.com/2011/09/12/un-uruguay-and-the-literal-and-systemic-rape-of-haiti/</vt:lpwstr>
      </vt:variant>
      <vt:variant>
        <vt:lpwstr/>
      </vt:variant>
      <vt:variant>
        <vt:i4>5046287</vt:i4>
      </vt:variant>
      <vt:variant>
        <vt:i4>66</vt:i4>
      </vt:variant>
      <vt:variant>
        <vt:i4>0</vt:i4>
      </vt:variant>
      <vt:variant>
        <vt:i4>5</vt:i4>
      </vt:variant>
      <vt:variant>
        <vt:lpwstr>https://ezilidantodotcom.wordpress.com/2011/09/12/un-uruguay-and-the-literal-and-systemic-rape-of-haiti/</vt:lpwstr>
      </vt:variant>
      <vt:variant>
        <vt:lpwstr/>
      </vt:variant>
      <vt:variant>
        <vt:i4>262227</vt:i4>
      </vt:variant>
      <vt:variant>
        <vt:i4>63</vt:i4>
      </vt:variant>
      <vt:variant>
        <vt:i4>0</vt:i4>
      </vt:variant>
      <vt:variant>
        <vt:i4>5</vt:i4>
      </vt:variant>
      <vt:variant>
        <vt:lpwstr>http://www.cnsnews.com/news/article/un-haiti-uruguay-probe-sexual-assault</vt:lpwstr>
      </vt:variant>
      <vt:variant>
        <vt:lpwstr/>
      </vt:variant>
      <vt:variant>
        <vt:i4>2621549</vt:i4>
      </vt:variant>
      <vt:variant>
        <vt:i4>60</vt:i4>
      </vt:variant>
      <vt:variant>
        <vt:i4>0</vt:i4>
      </vt:variant>
      <vt:variant>
        <vt:i4>5</vt:i4>
      </vt:variant>
      <vt:variant>
        <vt:lpwstr>http://abcnews.go.com/Blotter/soldiers-held-sex-assault-freed/story?id=15306826</vt:lpwstr>
      </vt:variant>
      <vt:variant>
        <vt:lpwstr/>
      </vt:variant>
      <vt:variant>
        <vt:i4>1769503</vt:i4>
      </vt:variant>
      <vt:variant>
        <vt:i4>57</vt:i4>
      </vt:variant>
      <vt:variant>
        <vt:i4>0</vt:i4>
      </vt:variant>
      <vt:variant>
        <vt:i4>5</vt:i4>
      </vt:variant>
      <vt:variant>
        <vt:lpwstr>http://www.dailymail.co.uk/news/article-2032951/WikiLeaks-releases-U-S-diplomatic-cable-exposing-scandal-U-N-peacekeepers-traded-sex-food-underage-girls.html</vt:lpwstr>
      </vt:variant>
      <vt:variant>
        <vt:lpwstr>ixzz1WzV1dd00</vt:lpwstr>
      </vt:variant>
      <vt:variant>
        <vt:i4>4980822</vt:i4>
      </vt:variant>
      <vt:variant>
        <vt:i4>54</vt:i4>
      </vt:variant>
      <vt:variant>
        <vt:i4>0</vt:i4>
      </vt:variant>
      <vt:variant>
        <vt:i4>5</vt:i4>
      </vt:variant>
      <vt:variant>
        <vt:lpwstr>http://www.bbc.com/news/world-latin-america-14796970</vt:lpwstr>
      </vt:variant>
      <vt:variant>
        <vt:lpwstr/>
      </vt:variant>
      <vt:variant>
        <vt:i4>3932214</vt:i4>
      </vt:variant>
      <vt:variant>
        <vt:i4>51</vt:i4>
      </vt:variant>
      <vt:variant>
        <vt:i4>0</vt:i4>
      </vt:variant>
      <vt:variant>
        <vt:i4>5</vt:i4>
      </vt:variant>
      <vt:variant>
        <vt:lpwstr>https://www.youtube.com/watch?v=umD1yQu4DZo</vt:lpwstr>
      </vt:variant>
      <vt:variant>
        <vt:lpwstr/>
      </vt:variant>
      <vt:variant>
        <vt:i4>3080315</vt:i4>
      </vt:variant>
      <vt:variant>
        <vt:i4>48</vt:i4>
      </vt:variant>
      <vt:variant>
        <vt:i4>0</vt:i4>
      </vt:variant>
      <vt:variant>
        <vt:i4>5</vt:i4>
      </vt:variant>
      <vt:variant>
        <vt:lpwstr>https://www.youtube.com/watch?v=i44dBI902yk</vt:lpwstr>
      </vt:variant>
      <vt:variant>
        <vt:lpwstr/>
      </vt:variant>
      <vt:variant>
        <vt:i4>4849765</vt:i4>
      </vt:variant>
      <vt:variant>
        <vt:i4>45</vt:i4>
      </vt:variant>
      <vt:variant>
        <vt:i4>0</vt:i4>
      </vt:variant>
      <vt:variant>
        <vt:i4>5</vt:i4>
      </vt:variant>
      <vt:variant>
        <vt:lpwstr>http://www.watsoninstitute.org/images_news/un_report_2009_10_19.pdf</vt:lpwstr>
      </vt:variant>
      <vt:variant>
        <vt:lpwstr/>
      </vt:variant>
      <vt:variant>
        <vt:i4>5570589</vt:i4>
      </vt:variant>
      <vt:variant>
        <vt:i4>42</vt:i4>
      </vt:variant>
      <vt:variant>
        <vt:i4>0</vt:i4>
      </vt:variant>
      <vt:variant>
        <vt:i4>5</vt:i4>
      </vt:variant>
      <vt:variant>
        <vt:lpwstr>http://scholarship.law.berkeley.edu/cgi/viewcontent.cgi?article=1366&amp;context=bjil</vt:lpwstr>
      </vt:variant>
      <vt:variant>
        <vt:lpwstr/>
      </vt:variant>
      <vt:variant>
        <vt:i4>5242940</vt:i4>
      </vt:variant>
      <vt:variant>
        <vt:i4>39</vt:i4>
      </vt:variant>
      <vt:variant>
        <vt:i4>0</vt:i4>
      </vt:variant>
      <vt:variant>
        <vt:i4>5</vt:i4>
      </vt:variant>
      <vt:variant>
        <vt:lpwstr>http://www.savethechildren.org.uk/sites/default/files/docs/No_One_to_Turn_To_1.pdf</vt:lpwstr>
      </vt:variant>
      <vt:variant>
        <vt:lpwstr/>
      </vt:variant>
      <vt:variant>
        <vt:i4>524348</vt:i4>
      </vt:variant>
      <vt:variant>
        <vt:i4>36</vt:i4>
      </vt:variant>
      <vt:variant>
        <vt:i4>0</vt:i4>
      </vt:variant>
      <vt:variant>
        <vt:i4>5</vt:i4>
      </vt:variant>
      <vt:variant>
        <vt:lpwstr>http://openscholarship.wustl.edu/cgi/viewcontent.cgi?article=1109&amp;context=law_globalstudies</vt:lpwstr>
      </vt:variant>
      <vt:variant>
        <vt:lpwstr/>
      </vt:variant>
      <vt:variant>
        <vt:i4>196710</vt:i4>
      </vt:variant>
      <vt:variant>
        <vt:i4>33</vt:i4>
      </vt:variant>
      <vt:variant>
        <vt:i4>0</vt:i4>
      </vt:variant>
      <vt:variant>
        <vt:i4>5</vt:i4>
      </vt:variant>
      <vt:variant>
        <vt:lpwstr>http://news.bbc.co.uk/2/hi/south_asia/7075866.stm</vt:lpwstr>
      </vt:variant>
      <vt:variant>
        <vt:lpwstr/>
      </vt:variant>
      <vt:variant>
        <vt:i4>1310788</vt:i4>
      </vt:variant>
      <vt:variant>
        <vt:i4>30</vt:i4>
      </vt:variant>
      <vt:variant>
        <vt:i4>0</vt:i4>
      </vt:variant>
      <vt:variant>
        <vt:i4>5</vt:i4>
      </vt:variant>
      <vt:variant>
        <vt:lpwstr>http://chrgj.org/wp-content/uploads/2012/07/Sweetser.pdf</vt:lpwstr>
      </vt:variant>
      <vt:variant>
        <vt:lpwstr/>
      </vt:variant>
      <vt:variant>
        <vt:i4>2359392</vt:i4>
      </vt:variant>
      <vt:variant>
        <vt:i4>27</vt:i4>
      </vt:variant>
      <vt:variant>
        <vt:i4>0</vt:i4>
      </vt:variant>
      <vt:variant>
        <vt:i4>5</vt:i4>
      </vt:variant>
      <vt:variant>
        <vt:lpwstr>http://daccessdds.un.org/doc/RESOLUTION/GEN/NR0/407/77/IMG/NR040777.pdf?OpenElement</vt:lpwstr>
      </vt:variant>
      <vt:variant>
        <vt:lpwstr/>
      </vt:variant>
      <vt:variant>
        <vt:i4>7143478</vt:i4>
      </vt:variant>
      <vt:variant>
        <vt:i4>24</vt:i4>
      </vt:variant>
      <vt:variant>
        <vt:i4>0</vt:i4>
      </vt:variant>
      <vt:variant>
        <vt:i4>5</vt:i4>
      </vt:variant>
      <vt:variant>
        <vt:lpwstr>http://news.bbc.co.uk/2/hi/americas/6195830.stm</vt:lpwstr>
      </vt:variant>
      <vt:variant>
        <vt:lpwstr/>
      </vt:variant>
      <vt:variant>
        <vt:i4>458868</vt:i4>
      </vt:variant>
      <vt:variant>
        <vt:i4>21</vt:i4>
      </vt:variant>
      <vt:variant>
        <vt:i4>0</vt:i4>
      </vt:variant>
      <vt:variant>
        <vt:i4>5</vt:i4>
      </vt:variant>
      <vt:variant>
        <vt:lpwstr>http://www.nytimes.com/2005/10/24/opinion/the-worse-un-scandal.html?_r=0</vt:lpwstr>
      </vt:variant>
      <vt:variant>
        <vt:lpwstr/>
      </vt:variant>
      <vt:variant>
        <vt:i4>3276916</vt:i4>
      </vt:variant>
      <vt:variant>
        <vt:i4>18</vt:i4>
      </vt:variant>
      <vt:variant>
        <vt:i4>0</vt:i4>
      </vt:variant>
      <vt:variant>
        <vt:i4>5</vt:i4>
      </vt:variant>
      <vt:variant>
        <vt:lpwstr>https://law.wm.edu/academics/intellectuallife/researchcenters/postconflictjustice/documents/abramson.paper.pdf</vt:lpwstr>
      </vt:variant>
      <vt:variant>
        <vt:lpwstr/>
      </vt:variant>
      <vt:variant>
        <vt:i4>3604522</vt:i4>
      </vt:variant>
      <vt:variant>
        <vt:i4>15</vt:i4>
      </vt:variant>
      <vt:variant>
        <vt:i4>0</vt:i4>
      </vt:variant>
      <vt:variant>
        <vt:i4>5</vt:i4>
      </vt:variant>
      <vt:variant>
        <vt:lpwstr>http://news.bbc.co.uk/2/hi/7420798.stm</vt:lpwstr>
      </vt:variant>
      <vt:variant>
        <vt:lpwstr/>
      </vt:variant>
      <vt:variant>
        <vt:i4>7012388</vt:i4>
      </vt:variant>
      <vt:variant>
        <vt:i4>12</vt:i4>
      </vt:variant>
      <vt:variant>
        <vt:i4>0</vt:i4>
      </vt:variant>
      <vt:variant>
        <vt:i4>5</vt:i4>
      </vt:variant>
      <vt:variant>
        <vt:lpwstr>http://www.nyulawreview.org/sites/default/files/pdf/NYULawReview-83-5-Sweetser.pdf</vt:lpwstr>
      </vt:variant>
      <vt:variant>
        <vt:lpwstr/>
      </vt:variant>
      <vt:variant>
        <vt:i4>65653</vt:i4>
      </vt:variant>
      <vt:variant>
        <vt:i4>9</vt:i4>
      </vt:variant>
      <vt:variant>
        <vt:i4>0</vt:i4>
      </vt:variant>
      <vt:variant>
        <vt:i4>5</vt:i4>
      </vt:variant>
      <vt:variant>
        <vt:lpwstr>http://static1.squarespace.com/static/514a0127e4b04d7440e8045d/t/5550213ee4b0fb1f92a79065/1431314750315/CB_FactSheet.pdf</vt:lpwstr>
      </vt:variant>
      <vt:variant>
        <vt:lpwstr/>
      </vt:variant>
      <vt:variant>
        <vt:i4>2162815</vt:i4>
      </vt:variant>
      <vt:variant>
        <vt:i4>6</vt:i4>
      </vt:variant>
      <vt:variant>
        <vt:i4>0</vt:i4>
      </vt:variant>
      <vt:variant>
        <vt:i4>5</vt:i4>
      </vt:variant>
      <vt:variant>
        <vt:lpwstr>https://www.wcl.american.edu/hrbrief/21/2wilson.pdf</vt:lpwstr>
      </vt:variant>
      <vt:variant>
        <vt:lpwstr/>
      </vt:variant>
      <vt:variant>
        <vt:i4>3342369</vt:i4>
      </vt:variant>
      <vt:variant>
        <vt:i4>3</vt:i4>
      </vt:variant>
      <vt:variant>
        <vt:i4>0</vt:i4>
      </vt:variant>
      <vt:variant>
        <vt:i4>5</vt:i4>
      </vt:variant>
      <vt:variant>
        <vt:lpwstr>http://www.lawcrimehistory.org/journal/vol.5 issue2 2015/tate Impunity Peacekeepers.pdf</vt:lpwstr>
      </vt:variant>
      <vt:variant>
        <vt:lpwstr/>
      </vt:variant>
      <vt:variant>
        <vt:i4>7471182</vt:i4>
      </vt:variant>
      <vt:variant>
        <vt:i4>0</vt:i4>
      </vt:variant>
      <vt:variant>
        <vt:i4>0</vt:i4>
      </vt:variant>
      <vt:variant>
        <vt:i4>5</vt:i4>
      </vt:variant>
      <vt:variant>
        <vt:lpwstr>http://static1.squarespace.com/static/514a0127e4b04d7440e8045d/t/55536c62e4b0a9ac73915ec7/1431530594614/CB_PressRelease.pdf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casa</cp:lastModifiedBy>
  <cp:revision>549</cp:revision>
  <dcterms:created xsi:type="dcterms:W3CDTF">2016-07-24T05:32:00Z</dcterms:created>
  <dcterms:modified xsi:type="dcterms:W3CDTF">2017-01-07T17:18:00Z</dcterms:modified>
</cp:coreProperties>
</file>